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MaxConnections Settings Report</w:t>
      </w:r>
    </w:p>
    <w:p>
      <w:pPr>
        <w:pStyle w:val="Heading1"/>
      </w:pPr>
      <w:r>
        <w:t>Summary</w:t>
      </w:r>
    </w:p>
    <w:p>
      <w:r>
        <w:t>This report provides an overview of the `MaxConnections` settings in both the Staging and Production environments. The current setting for `MaxConnections` is configured to 200 for both environments. This setting ensures that the application can handle a maximum of 200 concurrent connections in each environment, aligning with the performance and availability requirements.</w:t>
      </w:r>
    </w:p>
    <w:p>
      <w:pPr>
        <w:pStyle w:val="Heading1"/>
      </w:pPr>
      <w:r>
        <w:t>MaxConnections Settings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MaxConnections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</w:tbl>
    <w:p>
      <w:pPr>
        <w:pStyle w:val="Heading1"/>
      </w:pPr>
      <w:r>
        <w:t>Configuration in RSReportServer.config</w:t>
      </w:r>
    </w:p>
    <w:p>
      <w:r>
        <w:t>To update the `MaxConnections` settings in the SSRS `RSReportServer.config` file, follow these steps:</w:t>
      </w:r>
    </w:p>
    <w:p>
      <w:r>
        <w:t>1. Locate the `RSReportServer.config` file.</w:t>
      </w:r>
    </w:p>
    <w:p>
      <w:r>
        <w:t>2. Open the file in a text or code editor. The file is typically located in the following directory:</w:t>
        <w:br/>
        <w:t xml:space="preserve">   C:\Program Files\Microsoft SQL Server\MSRSXX.MSSQLSERVER\Reporting Services\ReportServer</w:t>
      </w:r>
    </w:p>
    <w:p>
      <w:r>
        <w:t>3. Update or add the `MaxConnections` element in the `&lt;Service&gt;` section. If it doesn’t exist, you’ll need to add it:</w:t>
      </w:r>
    </w:p>
    <w:p>
      <w:pPr/>
      <w:r>
        <w:t>&lt;Service&gt;</w:t>
        <w:br/>
        <w:t xml:space="preserve">   ...</w:t>
        <w:br/>
        <w:t xml:space="preserve">   &lt;MaxConnections&gt;200&lt;/MaxConnections&gt;</w:t>
        <w:br/>
        <w:t xml:space="preserve">   ...</w:t>
        <w:br/>
        <w:t>&lt;/Service&gt;</w:t>
      </w:r>
    </w:p>
    <w:p>
      <w:r>
        <w:t>4. Save the file and close the editor.</w:t>
      </w:r>
    </w:p>
    <w:p>
      <w:r>
        <w:t>5. Restart the SSRS service to apply the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