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61"/>
        <w:gridCol w:w="6"/>
      </w:tblGrid>
      <w:tr>
        <w:tc>
          <w:tcPr>
            <w:tcW w:type="dxa" w:w="1026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Title"/>
              <w:keepNext w:val="0"/>
              <w:keepLines w:val="0"/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b/>
                <w:color w:val="111111"/>
                <w:sz w:val="44"/>
              </w:rPr>
              <w:t>李鑫</w:t>
            </w:r>
          </w:p>
          <w:p>
            <w:pPr>
              <w:keepNext w:val="0"/>
              <w:keepLines w:val="0"/>
              <w:spacing w:before="10" w:after="20" w:line="240" w:lineRule="auto"/>
            </w:pPr>
            <w:r>
              <w:rPr>
                <w:rFonts w:ascii="Aptos" w:hAnsi="Aptos" w:eastAsia="Microsoft YaHei"/>
                <w:b/>
                <w:color w:val="17365D"/>
                <w:sz w:val="20"/>
              </w:rPr>
              <w:t>东北大学计算机科学与技术硕士研究生  |  AI 应用与全栈开发</w:t>
            </w:r>
          </w:p>
          <w:p>
            <w:pPr>
              <w:keepNext w:val="0"/>
              <w:keepLines w:val="0"/>
              <w:spacing w:before="0" w:after="0" w:line="240" w:lineRule="auto"/>
            </w:pPr>
            <w:r>
              <w:rPr>
                <w:rFonts w:ascii="Aptos" w:hAnsi="Aptos" w:eastAsia="Microsoft YaHei"/>
                <w:b w:val="0"/>
                <w:color w:val="666666"/>
                <w:sz w:val="17"/>
              </w:rPr>
              <w:t>20225802@stu.neu.edu.cn  |  github.com/as2132r2  |  as2132r2.github.io</w:t>
            </w:r>
          </w:p>
        </w:tc>
        <w:tc>
          <w:tcPr>
            <w:tcW w:type="dxa" w:w="6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/>
        </w:tc>
      </w:tr>
    </w:tbl>
    <w:p>
      <w:pPr>
        <w:keepNext/>
        <w:keepLines/>
        <w:spacing w:before="100" w:after="64" w:line="240" w:lineRule="auto"/>
        <w:pBdr>
          <w:bottom w:val="single" w:sz="12" w:space="4" w:color="17365D"/>
        </w:pBdr>
      </w:pPr>
      <w:r>
        <w:rPr>
          <w:rFonts w:ascii="Aptos" w:hAnsi="Aptos" w:eastAsia="Microsoft YaHei"/>
          <w:b/>
          <w:color w:val="17365D"/>
          <w:sz w:val="24"/>
        </w:rPr>
        <w:t>专业学习</w:t>
      </w:r>
    </w:p>
    <w:p>
      <w:pPr>
        <w:keepNext w:val="0"/>
        <w:keepLines w:val="0"/>
        <w:spacing w:before="0" w:after="16" w:line="252" w:lineRule="auto"/>
      </w:pPr>
      <w:r>
        <w:rPr>
          <w:rFonts w:ascii="Aptos" w:hAnsi="Aptos" w:eastAsia="Microsoft YaHei"/>
          <w:b w:val="0"/>
          <w:color w:val="111111"/>
          <w:sz w:val="18"/>
        </w:rPr>
        <w:t>本科阶段依托东北大学计算机科学与工程学院课程与实验训练，系统学习计算机组成原理（92）、离散数学（94）、编译原理（88）、操作系统（88）、计算机网络与数据库原理；完成路由配置、VLAN 通信、高级交换机配置和小型校园网搭建等实践。</w:t>
      </w:r>
    </w:p>
    <w:p>
      <w:pPr>
        <w:keepNext/>
        <w:keepLines/>
        <w:spacing w:before="100" w:after="64" w:line="240" w:lineRule="auto"/>
        <w:pBdr>
          <w:bottom w:val="single" w:sz="12" w:space="4" w:color="17365D"/>
        </w:pBdr>
      </w:pPr>
      <w:r>
        <w:rPr>
          <w:rFonts w:ascii="Aptos" w:hAnsi="Aptos" w:eastAsia="Microsoft YaHei"/>
          <w:b/>
          <w:color w:val="17365D"/>
          <w:sz w:val="24"/>
        </w:rPr>
        <w:t>教育经历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61"/>
        <w:gridCol w:w="1701"/>
      </w:tblGrid>
      <w:tr>
        <w:tc>
          <w:tcPr>
            <w:tcW w:type="dxa" w:w="856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/>
              <w:keepLines/>
              <w:spacing w:before="8" w:after="20" w:line="240" w:lineRule="auto"/>
            </w:pPr>
            <w:r>
              <w:rPr>
                <w:rFonts w:ascii="Aptos" w:hAnsi="Aptos" w:eastAsia="Microsoft YaHei"/>
                <w:b/>
                <w:color w:val="111111"/>
                <w:sz w:val="19"/>
              </w:rPr>
              <w:t>东北大学</w:t>
            </w:r>
            <w:r>
              <w:rPr>
                <w:rFonts w:ascii="Aptos" w:hAnsi="Aptos" w:eastAsia="Microsoft YaHei"/>
                <w:b/>
                <w:color w:val="465A70"/>
                <w:sz w:val="17"/>
              </w:rPr>
              <w:t xml:space="preserve">  |  计算机科学与技术  硕士研究生在读</w:t>
            </w:r>
          </w:p>
        </w:tc>
        <w:tc>
          <w:tcPr>
            <w:tcW w:type="dxa" w:w="170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/>
              <w:keepLines/>
              <w:spacing w:before="8" w:after="20" w:line="240" w:lineRule="auto"/>
              <w:jc w:val="right"/>
            </w:pPr>
            <w:r>
              <w:rPr>
                <w:rFonts w:ascii="Aptos" w:hAnsi="Aptos" w:eastAsia="Microsoft YaHei"/>
                <w:b w:val="0"/>
                <w:color w:val="666666"/>
                <w:sz w:val="17"/>
              </w:rPr>
              <w:t>2026 - 至今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61"/>
        <w:gridCol w:w="1701"/>
      </w:tblGrid>
      <w:tr>
        <w:tc>
          <w:tcPr>
            <w:tcW w:type="dxa" w:w="856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/>
              <w:keepLines/>
              <w:spacing w:before="8" w:after="20" w:line="240" w:lineRule="auto"/>
            </w:pPr>
            <w:r>
              <w:rPr>
                <w:rFonts w:ascii="Aptos" w:hAnsi="Aptos" w:eastAsia="Microsoft YaHei"/>
                <w:b/>
                <w:color w:val="111111"/>
                <w:sz w:val="19"/>
              </w:rPr>
              <w:t>东北大学</w:t>
            </w:r>
            <w:r>
              <w:rPr>
                <w:rFonts w:ascii="Aptos" w:hAnsi="Aptos" w:eastAsia="Microsoft YaHei"/>
                <w:b/>
                <w:color w:val="465A70"/>
                <w:sz w:val="17"/>
              </w:rPr>
              <w:t xml:space="preserve">  |  计算机科学与技术  本科</w:t>
            </w:r>
          </w:p>
        </w:tc>
        <w:tc>
          <w:tcPr>
            <w:tcW w:type="dxa" w:w="170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/>
              <w:keepLines/>
              <w:spacing w:before="8" w:after="20" w:line="240" w:lineRule="auto"/>
              <w:jc w:val="right"/>
            </w:pPr>
            <w:r>
              <w:rPr>
                <w:rFonts w:ascii="Aptos" w:hAnsi="Aptos" w:eastAsia="Microsoft YaHei"/>
                <w:b w:val="0"/>
                <w:color w:val="666666"/>
                <w:sz w:val="17"/>
              </w:rPr>
              <w:t>2022 - 2026</w:t>
            </w:r>
          </w:p>
        </w:tc>
      </w:tr>
    </w:tbl>
    <w:p>
      <w:pPr>
        <w:keepNext/>
        <w:keepLines/>
        <w:spacing w:before="100" w:after="64" w:line="240" w:lineRule="auto"/>
        <w:pBdr>
          <w:bottom w:val="single" w:sz="12" w:space="4" w:color="17365D"/>
        </w:pBdr>
      </w:pPr>
      <w:r>
        <w:rPr>
          <w:rFonts w:ascii="Aptos" w:hAnsi="Aptos" w:eastAsia="Microsoft YaHei"/>
          <w:b/>
          <w:color w:val="17365D"/>
          <w:sz w:val="24"/>
        </w:rPr>
        <w:t>工程实践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61"/>
        <w:gridCol w:w="1701"/>
      </w:tblGrid>
      <w:tr>
        <w:tc>
          <w:tcPr>
            <w:tcW w:type="dxa" w:w="856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/>
              <w:keepLines/>
              <w:spacing w:before="8" w:after="20" w:line="240" w:lineRule="auto"/>
            </w:pPr>
            <w:r>
              <w:rPr>
                <w:rFonts w:ascii="Aptos" w:hAnsi="Aptos" w:eastAsia="Microsoft YaHei"/>
                <w:b/>
                <w:color w:val="111111"/>
                <w:sz w:val="19"/>
              </w:rPr>
              <w:t>薄荷 Agent AI 助手生态</w:t>
            </w:r>
            <w:r>
              <w:rPr>
                <w:rFonts w:ascii="Aptos" w:hAnsi="Aptos" w:eastAsia="Microsoft YaHei"/>
                <w:b/>
                <w:color w:val="465A70"/>
                <w:sz w:val="17"/>
              </w:rPr>
              <w:t xml:space="preserve">  |  AI 应用研发</w:t>
            </w:r>
          </w:p>
        </w:tc>
        <w:tc>
          <w:tcPr>
            <w:tcW w:type="dxa" w:w="170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/>
              <w:keepLines/>
              <w:spacing w:before="8" w:after="20" w:line="240" w:lineRule="auto"/>
              <w:jc w:val="right"/>
            </w:pPr>
            <w:r>
              <w:rPr>
                <w:rFonts w:ascii="Aptos" w:hAnsi="Aptos" w:eastAsia="Microsoft YaHei"/>
                <w:b w:val="0"/>
                <w:color w:val="666666"/>
                <w:sz w:val="17"/>
              </w:rPr>
              <w:t>2026.06 - 至今</w:t>
            </w:r>
          </w:p>
        </w:tc>
      </w:tr>
    </w:tbl>
    <w:p>
      <w:pPr>
        <w:pStyle w:val="ListBullet"/>
        <w:keepNext w:val="0"/>
        <w:keepLines w:val="0"/>
        <w:spacing w:before="0" w:after="40" w:line="264" w:lineRule="auto"/>
        <w:ind w:left="272" w:hanging="170"/>
      </w:pPr>
      <w:r>
        <w:rPr>
          <w:rFonts w:ascii="Aptos" w:hAnsi="Aptos" w:eastAsia="Microsoft YaHei"/>
          <w:b w:val="0"/>
          <w:color w:val="111111"/>
          <w:sz w:val="18"/>
        </w:rPr>
        <w:t>围绕桌面端会话可靠性，修复会话谱系重启丢失与 SSE 重连吞事件问题，增加本地持久化、LRU 上限、坏文件容错和回归测试；另处理并发 429、会话中毒恢复和跨线程交互串台。</w:t>
      </w:r>
    </w:p>
    <w:p>
      <w:pPr>
        <w:pStyle w:val="ListBullet"/>
        <w:keepNext w:val="0"/>
        <w:keepLines w:val="0"/>
        <w:spacing w:before="0" w:after="40" w:line="264" w:lineRule="auto"/>
        <w:ind w:left="272" w:hanging="170"/>
      </w:pPr>
      <w:r>
        <w:rPr>
          <w:rFonts w:ascii="Aptos" w:hAnsi="Aptos" w:eastAsia="Microsoft YaHei"/>
          <w:b w:val="0"/>
          <w:color w:val="111111"/>
          <w:sz w:val="18"/>
        </w:rPr>
        <w:t>提交并迭代学生 AI 创作、心理陪伴与大四生涯规划三类专属工作台，完成作品文件编辑与历史、教练分块回复、停靠对话、本地数据存储和确认后写入机制。</w:t>
      </w:r>
    </w:p>
    <w:p>
      <w:pPr>
        <w:pStyle w:val="ListBullet"/>
        <w:keepNext w:val="0"/>
        <w:keepLines w:val="0"/>
        <w:spacing w:before="0" w:after="40" w:line="264" w:lineRule="auto"/>
        <w:ind w:left="272" w:hanging="170"/>
      </w:pPr>
      <w:r>
        <w:rPr>
          <w:rFonts w:ascii="Aptos" w:hAnsi="Aptos" w:eastAsia="Microsoft YaHei"/>
          <w:b w:val="0"/>
          <w:color w:val="111111"/>
          <w:sz w:val="18"/>
        </w:rPr>
        <w:t>开发作文批改与组卷助手技能，支持 OCR 原文确认、Word 原生批注、学生/教师版分离、确定性 HTML 渲染与交付预检；扩展 K12 学段学科 Profile，用测试固化题型、版式和评分约束。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61"/>
        <w:gridCol w:w="1701"/>
      </w:tblGrid>
      <w:tr>
        <w:tc>
          <w:tcPr>
            <w:tcW w:type="dxa" w:w="856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/>
              <w:keepLines/>
              <w:spacing w:before="8" w:after="20" w:line="240" w:lineRule="auto"/>
            </w:pPr>
            <w:r>
              <w:rPr>
                <w:rFonts w:ascii="Aptos" w:hAnsi="Aptos" w:eastAsia="Microsoft YaHei"/>
                <w:b/>
                <w:color w:val="111111"/>
                <w:sz w:val="19"/>
              </w:rPr>
              <w:t>贵客松广电内容审核平台</w:t>
            </w:r>
            <w:r>
              <w:rPr>
                <w:rFonts w:ascii="Aptos" w:hAnsi="Aptos" w:eastAsia="Microsoft YaHei"/>
                <w:b/>
                <w:color w:val="465A70"/>
                <w:sz w:val="17"/>
              </w:rPr>
              <w:t xml:space="preserve">  |  底座、集成与发布负责人</w:t>
            </w:r>
          </w:p>
        </w:tc>
        <w:tc>
          <w:tcPr>
            <w:tcW w:type="dxa" w:w="170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/>
              <w:keepLines/>
              <w:spacing w:before="8" w:after="20" w:line="240" w:lineRule="auto"/>
              <w:jc w:val="right"/>
            </w:pPr>
            <w:r>
              <w:rPr>
                <w:rFonts w:ascii="Aptos" w:hAnsi="Aptos" w:eastAsia="Microsoft YaHei"/>
                <w:b w:val="0"/>
                <w:color w:val="666666"/>
                <w:sz w:val="17"/>
              </w:rPr>
              <w:t>2026.08</w:t>
            </w:r>
          </w:p>
        </w:tc>
      </w:tr>
    </w:tbl>
    <w:p>
      <w:pPr>
        <w:pStyle w:val="ListBullet"/>
        <w:keepNext w:val="0"/>
        <w:keepLines w:val="0"/>
        <w:spacing w:before="0" w:after="40" w:line="264" w:lineRule="auto"/>
        <w:ind w:left="272" w:hanging="170"/>
      </w:pPr>
      <w:r>
        <w:rPr>
          <w:rFonts w:ascii="Aptos" w:hAnsi="Aptos" w:eastAsia="Microsoft YaHei"/>
          <w:b w:val="0"/>
          <w:color w:val="111111"/>
          <w:sz w:val="18"/>
        </w:rPr>
        <w:t>负责共享契约、SQLite/Drizzle 持久化、SSE 事件和配置底座，集成“素材准入 - 稿件生成 - 输出预检 - 三审流转 - AI 参与度追溯”链路，并完成签名会话、固定角色权限与真人审核留痕。</w:t>
      </w:r>
    </w:p>
    <w:p>
      <w:pPr>
        <w:pStyle w:val="ListBullet"/>
        <w:keepNext w:val="0"/>
        <w:keepLines w:val="0"/>
        <w:spacing w:before="0" w:after="40" w:line="264" w:lineRule="auto"/>
        <w:ind w:left="272" w:hanging="170"/>
      </w:pPr>
      <w:r>
        <w:rPr>
          <w:rFonts w:ascii="Aptos" w:hAnsi="Aptos" w:eastAsia="Microsoft YaHei"/>
          <w:b w:val="0"/>
          <w:color w:val="111111"/>
          <w:sz w:val="18"/>
        </w:rPr>
        <w:t>建立 GitHub Actions 类型/测试/容器冒烟检查，用 Docker 完成本地与容器化演示，并编写 systemd + Nginx 生产部署、健康检查与凭证安全边界。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61"/>
        <w:gridCol w:w="1701"/>
      </w:tblGrid>
      <w:tr>
        <w:tc>
          <w:tcPr>
            <w:tcW w:type="dxa" w:w="856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/>
              <w:keepLines/>
              <w:spacing w:before="8" w:after="20" w:line="240" w:lineRule="auto"/>
            </w:pPr>
            <w:r>
              <w:rPr>
                <w:rFonts w:ascii="Aptos" w:hAnsi="Aptos" w:eastAsia="Microsoft YaHei"/>
                <w:b/>
                <w:color w:val="111111"/>
                <w:sz w:val="19"/>
              </w:rPr>
              <w:t>利欧科研文献管理系统</w:t>
            </w:r>
            <w:r>
              <w:rPr>
                <w:rFonts w:ascii="Aptos" w:hAnsi="Aptos" w:eastAsia="Microsoft YaHei"/>
                <w:b/>
                <w:color w:val="465A70"/>
                <w:sz w:val="17"/>
              </w:rPr>
              <w:t xml:space="preserve">  |  本科毕业设计  开源项目二次开发</w:t>
            </w:r>
          </w:p>
        </w:tc>
        <w:tc>
          <w:tcPr>
            <w:tcW w:type="dxa" w:w="170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/>
              <w:keepLines/>
              <w:spacing w:before="8" w:after="20" w:line="240" w:lineRule="auto"/>
              <w:jc w:val="right"/>
            </w:pPr>
            <w:r>
              <w:rPr>
                <w:rFonts w:ascii="Aptos" w:hAnsi="Aptos" w:eastAsia="Microsoft YaHei"/>
                <w:b w:val="0"/>
                <w:color w:val="666666"/>
                <w:sz w:val="17"/>
              </w:rPr>
              <w:t>2025.12 - 2026.08</w:t>
            </w:r>
          </w:p>
        </w:tc>
      </w:tr>
    </w:tbl>
    <w:p>
      <w:pPr>
        <w:pStyle w:val="ListBullet"/>
        <w:keepNext w:val="0"/>
        <w:keepLines w:val="0"/>
        <w:spacing w:before="0" w:after="40" w:line="264" w:lineRule="auto"/>
        <w:ind w:left="272" w:hanging="170"/>
      </w:pPr>
      <w:r>
        <w:rPr>
          <w:rFonts w:ascii="Aptos" w:hAnsi="Aptos" w:eastAsia="Microsoft YaHei"/>
          <w:b w:val="0"/>
          <w:color w:val="111111"/>
          <w:sz w:val="18"/>
        </w:rPr>
        <w:t>基于 Spring Boot + Vue 3 整理文献处理与 RAG 问答链路：MinIO 分片上传、Apache Tika 流式解析、Embedding 批处理、Elasticsearch BM25/向量混合检索（0.3/0.7）与 WebSocket 流式回答溯源。</w:t>
      </w:r>
    </w:p>
    <w:p>
      <w:pPr>
        <w:pStyle w:val="ListBullet"/>
        <w:keepNext w:val="0"/>
        <w:keepLines w:val="0"/>
        <w:spacing w:before="0" w:after="40" w:line="264" w:lineRule="auto"/>
        <w:ind w:left="272" w:hanging="170"/>
      </w:pPr>
      <w:r>
        <w:rPr>
          <w:rFonts w:ascii="Aptos" w:hAnsi="Aptos" w:eastAsia="Microsoft YaHei"/>
          <w:b w:val="0"/>
          <w:color w:val="111111"/>
          <w:sz w:val="18"/>
        </w:rPr>
        <w:t>通过 Spring Security + JWT 和文档公开属性进行权限过滤，使用 MySQL、Redis、Kafka 和 MinIO 支撑异步处理；完成后端打包、前端生产构建与 12 项单元测试验证。</w:t>
      </w:r>
    </w:p>
    <w:p>
      <w:pPr>
        <w:keepNext/>
        <w:keepLines/>
        <w:spacing w:before="100" w:after="64" w:line="240" w:lineRule="auto"/>
        <w:pBdr>
          <w:bottom w:val="single" w:sz="12" w:space="4" w:color="17365D"/>
        </w:pBdr>
      </w:pPr>
      <w:r>
        <w:rPr>
          <w:rFonts w:ascii="Aptos" w:hAnsi="Aptos" w:eastAsia="Microsoft YaHei"/>
          <w:b/>
          <w:color w:val="17365D"/>
          <w:sz w:val="24"/>
        </w:rPr>
        <w:t>荣誉与证书</w:t>
      </w:r>
    </w:p>
    <w:p>
      <w:pPr>
        <w:keepNext w:val="0"/>
        <w:keepLines w:val="0"/>
        <w:spacing w:before="0" w:after="0" w:line="252" w:lineRule="auto"/>
      </w:pPr>
      <w:r>
        <w:rPr>
          <w:rFonts w:ascii="Aptos" w:hAnsi="Aptos" w:eastAsia="Microsoft YaHei"/>
          <w:b w:val="0"/>
          <w:color w:val="111111"/>
          <w:sz w:val="18"/>
        </w:rPr>
        <w:t>全国大学生数学竞赛国家级三等奖、辽宁省二等奖  |  国家级大创项目优秀结题  |  蓝桥杯 C++ 大学 A 组省三等奖  |  CET-4、CET-6</w:t>
      </w:r>
    </w:p>
    <w:sectPr w:rsidR="00FC693F" w:rsidRPr="0006063C" w:rsidSect="00034616">
      <w:footerReference w:type="default" r:id="rId9"/>
      <w:pgSz w:w="11906" w:h="16838"/>
      <w:pgMar w:top="595" w:right="765" w:bottom="539" w:left="765" w:header="198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 w:val="0"/>
      <w:spacing w:before="0" w:after="0" w:line="240" w:lineRule="auto"/>
      <w:jc w:val="center"/>
    </w:pPr>
    <w:r>
      <w:rPr>
        <w:rFonts w:ascii="Aptos" w:hAnsi="Aptos" w:eastAsia="Microsoft YaHei"/>
        <w:b w:val="0"/>
        <w:color w:val="8A8A8A"/>
        <w:sz w:val="14"/>
      </w:rPr>
      <w:t>李鑫  |  AI 应用与全栈开发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ptos" w:hAnsi="Aptos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李鑫公开简历</dc:title>
  <dc:subject>AI 应用与全栈开发</dc:subject>
  <dc:creator>李鑫</dc:creator>
  <cp:keywords>AI, Full Stack, TypeScript, Java, RAG, Electron, React Native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