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6D24F" w14:textId="77777777" w:rsidR="00CD7ED8" w:rsidRDefault="00CD7ED8">
      <w:pPr>
        <w:spacing w:before="1800"/>
      </w:pPr>
    </w:p>
    <w:p w14:paraId="2FAF2E17" w14:textId="77777777" w:rsidR="00CD7ED8" w:rsidRDefault="00000000">
      <w:pPr>
        <w:jc w:val="center"/>
      </w:pPr>
      <w:r>
        <w:rPr>
          <w:b/>
          <w:bCs/>
          <w:color w:val="1F4E79"/>
          <w:sz w:val="64"/>
          <w:szCs w:val="64"/>
        </w:rPr>
        <w:t>Customer Churn Prediction</w:t>
      </w:r>
    </w:p>
    <w:p w14:paraId="6E880471" w14:textId="77777777" w:rsidR="00CD7ED8" w:rsidRDefault="00000000">
      <w:pPr>
        <w:jc w:val="center"/>
      </w:pPr>
      <w:r>
        <w:rPr>
          <w:b/>
          <w:bCs/>
          <w:color w:val="1F4E79"/>
          <w:sz w:val="64"/>
          <w:szCs w:val="64"/>
        </w:rPr>
        <w:t>&amp; Analytics</w:t>
      </w:r>
    </w:p>
    <w:p w14:paraId="731F45F4" w14:textId="77777777" w:rsidR="00CD7ED8" w:rsidRDefault="00CD7ED8">
      <w:pPr>
        <w:pBdr>
          <w:bottom w:val="single" w:sz="12" w:space="4" w:color="0070C0"/>
        </w:pBdr>
        <w:spacing w:before="120" w:after="120"/>
        <w:jc w:val="center"/>
      </w:pPr>
    </w:p>
    <w:p w14:paraId="11CB98DB" w14:textId="77777777" w:rsidR="00CD7ED8" w:rsidRDefault="00000000">
      <w:pPr>
        <w:spacing w:before="200"/>
        <w:jc w:val="center"/>
      </w:pPr>
      <w:r>
        <w:rPr>
          <w:color w:val="555555"/>
          <w:sz w:val="28"/>
          <w:szCs w:val="28"/>
        </w:rPr>
        <w:t>End-to-End Data Solution — Project Documentation</w:t>
      </w:r>
    </w:p>
    <w:p w14:paraId="4AB3BCBC" w14:textId="77777777" w:rsidR="00CD7ED8" w:rsidRDefault="00000000">
      <w:pPr>
        <w:spacing w:before="80"/>
        <w:jc w:val="center"/>
      </w:pPr>
      <w:r>
        <w:rPr>
          <w:i/>
          <w:iCs/>
          <w:color w:val="777777"/>
          <w:sz w:val="24"/>
          <w:szCs w:val="24"/>
        </w:rPr>
        <w:t>Telecom Industry  |  Churn Intelligence  |  Machine Learning</w:t>
      </w:r>
    </w:p>
    <w:p w14:paraId="6498B40A" w14:textId="77777777" w:rsidR="00CD7ED8" w:rsidRDefault="00000000">
      <w:r>
        <w:br w:type="page"/>
      </w:r>
    </w:p>
    <w:p w14:paraId="513FC470" w14:textId="77777777" w:rsidR="00CD7ED8" w:rsidRDefault="00000000">
      <w:pPr>
        <w:pStyle w:val="Heading1"/>
        <w:pBdr>
          <w:bottom w:val="single" w:sz="8" w:space="4" w:color="2E75B6"/>
        </w:pBdr>
      </w:pPr>
      <w:r>
        <w:lastRenderedPageBreak/>
        <w:t>1. Executive Summary</w:t>
      </w:r>
    </w:p>
    <w:p w14:paraId="165FF09B" w14:textId="77777777" w:rsidR="00CD7ED8" w:rsidRDefault="00000000">
      <w:pPr>
        <w:spacing w:before="60" w:after="60"/>
      </w:pPr>
      <w:r>
        <w:rPr>
          <w:color w:val="333333"/>
        </w:rPr>
        <w:t>This document presents the complete documentation for the Customer Churn Prediction &amp; Analytics project — an end-to-end data solution built for a telecom operator. The project combines data engineering, SQL analytics, machine learning, and generative AI to identify at-risk customers and provide actionable retention strategies.</w:t>
      </w:r>
    </w:p>
    <w:p w14:paraId="799E1DB5" w14:textId="77777777" w:rsidR="00CD7ED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D7ED8" w14:paraId="19F369E1"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DEEAF1"/>
            <w:tcMar>
              <w:top w:w="120" w:type="dxa"/>
              <w:left w:w="160" w:type="dxa"/>
              <w:bottom w:w="120" w:type="dxa"/>
              <w:right w:w="160" w:type="dxa"/>
            </w:tcMar>
          </w:tcPr>
          <w:p w14:paraId="41E699D2" w14:textId="77777777" w:rsidR="00CD7ED8" w:rsidRDefault="00000000">
            <w:pPr>
              <w:jc w:val="center"/>
            </w:pPr>
            <w:r>
              <w:rPr>
                <w:b/>
                <w:bCs/>
                <w:color w:val="0070C0"/>
                <w:sz w:val="52"/>
                <w:szCs w:val="52"/>
              </w:rPr>
              <w:t>7,032</w:t>
            </w:r>
          </w:p>
          <w:p w14:paraId="46A7EAE0" w14:textId="77777777" w:rsidR="00CD7ED8" w:rsidRDefault="00000000">
            <w:pPr>
              <w:jc w:val="center"/>
            </w:pPr>
            <w:r>
              <w:rPr>
                <w:b/>
                <w:bCs/>
                <w:color w:val="1F4E79"/>
                <w:sz w:val="20"/>
                <w:szCs w:val="20"/>
              </w:rPr>
              <w:t>Total Customers</w:t>
            </w:r>
          </w:p>
          <w:p w14:paraId="32EA6832" w14:textId="77777777" w:rsidR="00CD7ED8" w:rsidRDefault="00000000">
            <w:pPr>
              <w:jc w:val="center"/>
            </w:pPr>
            <w:r>
              <w:rPr>
                <w:color w:val="666666"/>
                <w:sz w:val="18"/>
                <w:szCs w:val="18"/>
              </w:rPr>
              <w:t>After data cleaning</w:t>
            </w:r>
          </w:p>
        </w:tc>
        <w:tc>
          <w:tcPr>
            <w:tcW w:w="2340" w:type="dxa"/>
            <w:tcBorders>
              <w:top w:val="none" w:sz="0" w:space="0" w:color="FFFFFF"/>
              <w:left w:val="none" w:sz="0" w:space="0" w:color="FFFFFF"/>
              <w:bottom w:val="none" w:sz="0" w:space="0" w:color="FFFFFF"/>
              <w:right w:val="none" w:sz="0" w:space="0" w:color="FFFFFF"/>
            </w:tcBorders>
            <w:shd w:val="clear" w:color="auto" w:fill="DEEAF1"/>
            <w:tcMar>
              <w:top w:w="120" w:type="dxa"/>
              <w:left w:w="160" w:type="dxa"/>
              <w:bottom w:w="120" w:type="dxa"/>
              <w:right w:w="160" w:type="dxa"/>
            </w:tcMar>
          </w:tcPr>
          <w:p w14:paraId="65AC1151" w14:textId="77777777" w:rsidR="00CD7ED8" w:rsidRDefault="00000000">
            <w:pPr>
              <w:jc w:val="center"/>
            </w:pPr>
            <w:r>
              <w:rPr>
                <w:b/>
                <w:bCs/>
                <w:color w:val="0070C0"/>
                <w:sz w:val="52"/>
                <w:szCs w:val="52"/>
              </w:rPr>
              <w:t>26.6%</w:t>
            </w:r>
          </w:p>
          <w:p w14:paraId="15213163" w14:textId="77777777" w:rsidR="00CD7ED8" w:rsidRDefault="00000000">
            <w:pPr>
              <w:jc w:val="center"/>
            </w:pPr>
            <w:r>
              <w:rPr>
                <w:b/>
                <w:bCs/>
                <w:color w:val="1F4E79"/>
                <w:sz w:val="20"/>
                <w:szCs w:val="20"/>
              </w:rPr>
              <w:t>Overall Churn Rate</w:t>
            </w:r>
          </w:p>
          <w:p w14:paraId="35705817" w14:textId="77777777" w:rsidR="00CD7ED8" w:rsidRDefault="00000000">
            <w:pPr>
              <w:jc w:val="center"/>
            </w:pPr>
            <w:r>
              <w:rPr>
                <w:color w:val="666666"/>
                <w:sz w:val="18"/>
                <w:szCs w:val="18"/>
              </w:rPr>
              <w:t>1,869 churned</w:t>
            </w:r>
          </w:p>
        </w:tc>
        <w:tc>
          <w:tcPr>
            <w:tcW w:w="2340" w:type="dxa"/>
            <w:tcBorders>
              <w:top w:val="none" w:sz="0" w:space="0" w:color="FFFFFF"/>
              <w:left w:val="none" w:sz="0" w:space="0" w:color="FFFFFF"/>
              <w:bottom w:val="none" w:sz="0" w:space="0" w:color="FFFFFF"/>
              <w:right w:val="none" w:sz="0" w:space="0" w:color="FFFFFF"/>
            </w:tcBorders>
            <w:shd w:val="clear" w:color="auto" w:fill="DEEAF1"/>
            <w:tcMar>
              <w:top w:w="120" w:type="dxa"/>
              <w:left w:w="160" w:type="dxa"/>
              <w:bottom w:w="120" w:type="dxa"/>
              <w:right w:w="160" w:type="dxa"/>
            </w:tcMar>
          </w:tcPr>
          <w:p w14:paraId="31F03BE1" w14:textId="77777777" w:rsidR="00CD7ED8" w:rsidRDefault="00000000">
            <w:pPr>
              <w:jc w:val="center"/>
            </w:pPr>
            <w:r>
              <w:rPr>
                <w:b/>
                <w:bCs/>
                <w:color w:val="0070C0"/>
                <w:sz w:val="52"/>
                <w:szCs w:val="52"/>
              </w:rPr>
              <w:t>82.8%</w:t>
            </w:r>
          </w:p>
          <w:p w14:paraId="6835F230" w14:textId="77777777" w:rsidR="00CD7ED8" w:rsidRDefault="00000000">
            <w:pPr>
              <w:jc w:val="center"/>
            </w:pPr>
            <w:r>
              <w:rPr>
                <w:b/>
                <w:bCs/>
                <w:color w:val="1F4E79"/>
                <w:sz w:val="20"/>
                <w:szCs w:val="20"/>
              </w:rPr>
              <w:t>Best ROC-AUC</w:t>
            </w:r>
          </w:p>
          <w:p w14:paraId="78991844" w14:textId="77777777" w:rsidR="00CD7ED8" w:rsidRDefault="00000000">
            <w:pPr>
              <w:jc w:val="center"/>
            </w:pPr>
            <w:r>
              <w:rPr>
                <w:color w:val="666666"/>
                <w:sz w:val="18"/>
                <w:szCs w:val="18"/>
              </w:rPr>
              <w:t>Logistic Regression</w:t>
            </w:r>
          </w:p>
        </w:tc>
        <w:tc>
          <w:tcPr>
            <w:tcW w:w="2340" w:type="dxa"/>
            <w:tcBorders>
              <w:top w:val="none" w:sz="0" w:space="0" w:color="FFFFFF"/>
              <w:left w:val="none" w:sz="0" w:space="0" w:color="FFFFFF"/>
              <w:bottom w:val="none" w:sz="0" w:space="0" w:color="FFFFFF"/>
              <w:right w:val="none" w:sz="0" w:space="0" w:color="FFFFFF"/>
            </w:tcBorders>
            <w:shd w:val="clear" w:color="auto" w:fill="DEEAF1"/>
            <w:tcMar>
              <w:top w:w="120" w:type="dxa"/>
              <w:left w:w="160" w:type="dxa"/>
              <w:bottom w:w="120" w:type="dxa"/>
              <w:right w:w="160" w:type="dxa"/>
            </w:tcMar>
          </w:tcPr>
          <w:p w14:paraId="2444DA12" w14:textId="77777777" w:rsidR="00CD7ED8" w:rsidRDefault="00000000">
            <w:pPr>
              <w:jc w:val="center"/>
            </w:pPr>
            <w:r>
              <w:rPr>
                <w:b/>
                <w:bCs/>
                <w:color w:val="0070C0"/>
                <w:sz w:val="52"/>
                <w:szCs w:val="52"/>
              </w:rPr>
              <w:t>1,370</w:t>
            </w:r>
          </w:p>
          <w:p w14:paraId="006EB7A4" w14:textId="77777777" w:rsidR="00CD7ED8" w:rsidRDefault="00000000">
            <w:pPr>
              <w:jc w:val="center"/>
            </w:pPr>
            <w:r>
              <w:rPr>
                <w:b/>
                <w:bCs/>
                <w:color w:val="1F4E79"/>
                <w:sz w:val="20"/>
                <w:szCs w:val="20"/>
              </w:rPr>
              <w:t>High Risk Customers</w:t>
            </w:r>
          </w:p>
          <w:p w14:paraId="3287AC8D" w14:textId="77777777" w:rsidR="00CD7ED8" w:rsidRDefault="00000000">
            <w:pPr>
              <w:jc w:val="center"/>
            </w:pPr>
            <w:r>
              <w:rPr>
                <w:color w:val="666666"/>
                <w:sz w:val="18"/>
                <w:szCs w:val="18"/>
              </w:rPr>
              <w:t>19.5% of base</w:t>
            </w:r>
          </w:p>
        </w:tc>
      </w:tr>
    </w:tbl>
    <w:p w14:paraId="2A3194C0" w14:textId="77777777" w:rsidR="00CD7ED8" w:rsidRDefault="00000000">
      <w:r>
        <w:t xml:space="preserve"> </w:t>
      </w:r>
    </w:p>
    <w:p w14:paraId="4B2447D4" w14:textId="77777777" w:rsidR="00CD7ED8" w:rsidRDefault="00000000">
      <w:pPr>
        <w:spacing w:before="60" w:after="60"/>
      </w:pPr>
      <w:r>
        <w:rPr>
          <w:color w:val="333333"/>
        </w:rPr>
        <w:t xml:space="preserve">The project delivers a Logistic Regression model with an ROC-AUC of 82.8%, a multi-page Power BI dashboard, and a </w:t>
      </w:r>
      <w:proofErr w:type="spellStart"/>
      <w:r>
        <w:rPr>
          <w:color w:val="333333"/>
        </w:rPr>
        <w:t>Streamlit</w:t>
      </w:r>
      <w:proofErr w:type="spellEnd"/>
      <w:r>
        <w:rPr>
          <w:color w:val="333333"/>
        </w:rPr>
        <w:t xml:space="preserve"> GenAI assistant powered by an LLM that enables business users to ask natural language questions about churn patterns. Key findings reveal that month-to-month contracts, Fiber Optic internet, and Electronic Check payments are the strongest churn drivers.</w:t>
      </w:r>
    </w:p>
    <w:p w14:paraId="49E46971" w14:textId="77777777" w:rsidR="00CD7ED8" w:rsidRDefault="00000000">
      <w:r>
        <w:br w:type="page"/>
      </w:r>
    </w:p>
    <w:p w14:paraId="5AADF8E7" w14:textId="77777777" w:rsidR="00CD7ED8" w:rsidRDefault="00000000">
      <w:pPr>
        <w:pStyle w:val="Heading1"/>
        <w:pBdr>
          <w:bottom w:val="single" w:sz="8" w:space="4" w:color="2E75B6"/>
        </w:pBdr>
      </w:pPr>
      <w:r>
        <w:lastRenderedPageBreak/>
        <w:t>2. Problem Statement</w:t>
      </w:r>
    </w:p>
    <w:p w14:paraId="5F32A27D" w14:textId="77777777" w:rsidR="00CD7ED8" w:rsidRDefault="00000000">
      <w:pPr>
        <w:pStyle w:val="Heading2"/>
      </w:pPr>
      <w:r>
        <w:t>2.1 Business Context</w:t>
      </w:r>
    </w:p>
    <w:p w14:paraId="349076D1" w14:textId="77777777" w:rsidR="00CD7ED8" w:rsidRDefault="00000000">
      <w:pPr>
        <w:spacing w:before="60" w:after="60"/>
      </w:pPr>
      <w:r>
        <w:rPr>
          <w:color w:val="333333"/>
        </w:rPr>
        <w:t>Customer churn is one of the most costly challenges in the telecom industry. Acquiring a new customer costs 5–10x more than retaining an existing one. With a 26.6% churn rate, this telecom operator is losing over one in four customers — directly impacting revenue, market share, and customer lifetime value.</w:t>
      </w:r>
    </w:p>
    <w:p w14:paraId="252B0EDD" w14:textId="77777777" w:rsidR="00CD7ED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ED8" w14:paraId="72081EFC" w14:textId="77777777">
        <w:tblPrEx>
          <w:tblCellMar>
            <w:top w:w="0" w:type="dxa"/>
            <w:bottom w:w="0" w:type="dxa"/>
          </w:tblCellMar>
        </w:tblPrEx>
        <w:tc>
          <w:tcPr>
            <w:tcW w:w="9360" w:type="dxa"/>
            <w:tcBorders>
              <w:top w:val="single" w:sz="6" w:space="0" w:color="C55A11"/>
              <w:left w:val="single" w:sz="18" w:space="0" w:color="C55A11"/>
              <w:bottom w:val="single" w:sz="2" w:space="0" w:color="CCCCCC"/>
              <w:right w:val="single" w:sz="2" w:space="0" w:color="CCCCCC"/>
            </w:tcBorders>
            <w:shd w:val="clear" w:color="auto" w:fill="FCE4D6"/>
            <w:tcMar>
              <w:top w:w="100" w:type="dxa"/>
              <w:left w:w="160" w:type="dxa"/>
              <w:bottom w:w="100" w:type="dxa"/>
              <w:right w:w="160" w:type="dxa"/>
            </w:tcMar>
          </w:tcPr>
          <w:p w14:paraId="7FE5ED14" w14:textId="77777777" w:rsidR="00CD7ED8" w:rsidRDefault="00000000">
            <w:r>
              <w:rPr>
                <w:b/>
                <w:bCs/>
                <w:color w:val="C55A11"/>
                <w:sz w:val="24"/>
                <w:szCs w:val="24"/>
              </w:rPr>
              <w:t>⚠️  Core Business Problem</w:t>
            </w:r>
          </w:p>
          <w:p w14:paraId="32C50C55" w14:textId="77777777" w:rsidR="00CD7ED8" w:rsidRDefault="00000000">
            <w:pPr>
              <w:spacing w:before="40"/>
            </w:pPr>
            <w:r>
              <w:rPr>
                <w:color w:val="333333"/>
              </w:rPr>
              <w:t>The business cannot predict which customers are about to leave until it is too late.</w:t>
            </w:r>
          </w:p>
          <w:p w14:paraId="4C76DA4A" w14:textId="77777777" w:rsidR="00CD7ED8" w:rsidRDefault="00000000">
            <w:pPr>
              <w:spacing w:before="40"/>
            </w:pPr>
            <w:r>
              <w:rPr>
                <w:color w:val="333333"/>
              </w:rPr>
              <w:t>Without early warning, retention teams cannot act proactively — discounts, upgrades, and loyalty offers are offered too late or to the wrong customers.</w:t>
            </w:r>
          </w:p>
          <w:p w14:paraId="06A138AE" w14:textId="77777777" w:rsidR="00CD7ED8" w:rsidRDefault="00000000">
            <w:pPr>
              <w:spacing w:before="40"/>
            </w:pPr>
            <w:r>
              <w:rPr>
                <w:color w:val="333333"/>
              </w:rPr>
              <w:t>There is no visibility into WHY customers churn, making it impossible to fix structural product or pricing issues.</w:t>
            </w:r>
          </w:p>
        </w:tc>
      </w:tr>
    </w:tbl>
    <w:p w14:paraId="3C999718" w14:textId="77777777" w:rsidR="00CD7ED8" w:rsidRDefault="00000000">
      <w:r>
        <w:t xml:space="preserve"> </w:t>
      </w:r>
    </w:p>
    <w:p w14:paraId="6B463CC6" w14:textId="77777777" w:rsidR="00CD7ED8" w:rsidRDefault="00000000">
      <w:pPr>
        <w:pStyle w:val="Heading2"/>
      </w:pPr>
      <w:r>
        <w:t>2.2 Key Business Questions</w:t>
      </w:r>
    </w:p>
    <w:p w14:paraId="00965598" w14:textId="77777777" w:rsidR="00CD7ED8" w:rsidRDefault="00000000">
      <w:pPr>
        <w:pStyle w:val="ListParagraph"/>
        <w:numPr>
          <w:ilvl w:val="0"/>
          <w:numId w:val="2"/>
        </w:numPr>
        <w:spacing w:before="40" w:after="40"/>
      </w:pPr>
      <w:r>
        <w:rPr>
          <w:color w:val="333333"/>
        </w:rPr>
        <w:t>Which customers are most likely to churn in the next billing cycle?</w:t>
      </w:r>
    </w:p>
    <w:p w14:paraId="225E5DCB" w14:textId="77777777" w:rsidR="00CD7ED8" w:rsidRDefault="00000000">
      <w:pPr>
        <w:pStyle w:val="ListParagraph"/>
        <w:numPr>
          <w:ilvl w:val="0"/>
          <w:numId w:val="2"/>
        </w:numPr>
        <w:spacing w:before="40" w:after="40"/>
      </w:pPr>
      <w:r>
        <w:rPr>
          <w:color w:val="333333"/>
        </w:rPr>
        <w:t>What are the primary factors driving customer churn?</w:t>
      </w:r>
    </w:p>
    <w:p w14:paraId="194109B8" w14:textId="77777777" w:rsidR="00CD7ED8" w:rsidRDefault="00000000">
      <w:pPr>
        <w:pStyle w:val="ListParagraph"/>
        <w:numPr>
          <w:ilvl w:val="0"/>
          <w:numId w:val="2"/>
        </w:numPr>
        <w:spacing w:before="40" w:after="40"/>
      </w:pPr>
      <w:r>
        <w:rPr>
          <w:color w:val="333333"/>
        </w:rPr>
        <w:t>Which customer segments are at highest risk?</w:t>
      </w:r>
    </w:p>
    <w:p w14:paraId="6F1E9612" w14:textId="77777777" w:rsidR="00CD7ED8" w:rsidRDefault="00000000">
      <w:pPr>
        <w:pStyle w:val="ListParagraph"/>
        <w:numPr>
          <w:ilvl w:val="0"/>
          <w:numId w:val="2"/>
        </w:numPr>
        <w:spacing w:before="40" w:after="40"/>
      </w:pPr>
      <w:r>
        <w:rPr>
          <w:color w:val="333333"/>
        </w:rPr>
        <w:t>What is the financial impact of churn on revenue?</w:t>
      </w:r>
    </w:p>
    <w:p w14:paraId="037017E8" w14:textId="77777777" w:rsidR="00CD7ED8" w:rsidRDefault="00000000">
      <w:pPr>
        <w:pStyle w:val="ListParagraph"/>
        <w:numPr>
          <w:ilvl w:val="0"/>
          <w:numId w:val="2"/>
        </w:numPr>
        <w:spacing w:before="40" w:after="40"/>
      </w:pPr>
      <w:r>
        <w:rPr>
          <w:color w:val="333333"/>
        </w:rPr>
        <w:t>Which retention interventions will have the greatest ROI?</w:t>
      </w:r>
    </w:p>
    <w:p w14:paraId="7E51D59A" w14:textId="77777777" w:rsidR="00CD7ED8" w:rsidRDefault="00000000">
      <w:r>
        <w:t xml:space="preserve"> </w:t>
      </w:r>
    </w:p>
    <w:p w14:paraId="247C693C" w14:textId="77777777" w:rsidR="00CD7ED8" w:rsidRDefault="00000000">
      <w:pPr>
        <w:pStyle w:val="Heading2"/>
      </w:pPr>
      <w:r>
        <w:t>2.3 Objectives</w:t>
      </w:r>
    </w:p>
    <w:p w14:paraId="53DDF90A" w14:textId="77777777" w:rsidR="00CD7ED8" w:rsidRDefault="00000000">
      <w:pPr>
        <w:pStyle w:val="ListParagraph"/>
        <w:numPr>
          <w:ilvl w:val="0"/>
          <w:numId w:val="2"/>
        </w:numPr>
        <w:spacing w:before="40" w:after="40"/>
      </w:pPr>
      <w:r>
        <w:rPr>
          <w:color w:val="333333"/>
        </w:rPr>
        <w:t>Predict individual churn probability with high recall (minimize missed churners)</w:t>
      </w:r>
    </w:p>
    <w:p w14:paraId="05A7D119" w14:textId="77777777" w:rsidR="00CD7ED8" w:rsidRDefault="00000000">
      <w:pPr>
        <w:pStyle w:val="ListParagraph"/>
        <w:numPr>
          <w:ilvl w:val="0"/>
          <w:numId w:val="2"/>
        </w:numPr>
        <w:spacing w:before="40" w:after="40"/>
      </w:pPr>
      <w:r>
        <w:rPr>
          <w:color w:val="333333"/>
        </w:rPr>
        <w:t>Identify the top drivers of churn using explainable AI (SHAP)</w:t>
      </w:r>
    </w:p>
    <w:p w14:paraId="120D651B" w14:textId="77777777" w:rsidR="00CD7ED8" w:rsidRDefault="00000000">
      <w:pPr>
        <w:pStyle w:val="ListParagraph"/>
        <w:numPr>
          <w:ilvl w:val="0"/>
          <w:numId w:val="2"/>
        </w:numPr>
        <w:spacing w:before="40" w:after="40"/>
      </w:pPr>
      <w:r>
        <w:rPr>
          <w:color w:val="333333"/>
        </w:rPr>
        <w:t>Segment customers by risk level for targeted interventions</w:t>
      </w:r>
    </w:p>
    <w:p w14:paraId="26EC790E" w14:textId="77777777" w:rsidR="00CD7ED8" w:rsidRDefault="00000000">
      <w:pPr>
        <w:pStyle w:val="ListParagraph"/>
        <w:numPr>
          <w:ilvl w:val="0"/>
          <w:numId w:val="2"/>
        </w:numPr>
        <w:spacing w:before="40" w:after="40"/>
      </w:pPr>
      <w:r>
        <w:rPr>
          <w:color w:val="333333"/>
        </w:rPr>
        <w:t>Enable business users to query churn data using natural language</w:t>
      </w:r>
    </w:p>
    <w:p w14:paraId="58ECC30F" w14:textId="77777777" w:rsidR="00CD7ED8" w:rsidRDefault="00000000">
      <w:pPr>
        <w:pStyle w:val="ListParagraph"/>
        <w:numPr>
          <w:ilvl w:val="0"/>
          <w:numId w:val="2"/>
        </w:numPr>
        <w:spacing w:before="40" w:after="40"/>
      </w:pPr>
      <w:r>
        <w:rPr>
          <w:color w:val="333333"/>
        </w:rPr>
        <w:t>Provide a real-time Power BI dashboard for leadership visibility</w:t>
      </w:r>
    </w:p>
    <w:p w14:paraId="0E040067" w14:textId="77777777" w:rsidR="00CD7ED8" w:rsidRDefault="00000000">
      <w:r>
        <w:br w:type="page"/>
      </w:r>
    </w:p>
    <w:p w14:paraId="4A901CC0" w14:textId="77777777" w:rsidR="00CD7ED8" w:rsidRDefault="00000000">
      <w:pPr>
        <w:pStyle w:val="Heading1"/>
        <w:pBdr>
          <w:bottom w:val="single" w:sz="8" w:space="4" w:color="2E75B6"/>
        </w:pBdr>
      </w:pPr>
      <w:r>
        <w:lastRenderedPageBreak/>
        <w:t>3. Solution Architecture</w:t>
      </w:r>
    </w:p>
    <w:p w14:paraId="15ABC779" w14:textId="77777777" w:rsidR="00CD7ED8" w:rsidRDefault="00000000">
      <w:pPr>
        <w:pStyle w:val="Heading2"/>
      </w:pPr>
      <w:r>
        <w:t>3.1 High-Level Architecture</w:t>
      </w:r>
    </w:p>
    <w:p w14:paraId="7A1018A3" w14:textId="77777777" w:rsidR="00CD7ED8" w:rsidRDefault="00000000">
      <w:pPr>
        <w:spacing w:before="60" w:after="60"/>
      </w:pPr>
      <w:r>
        <w:rPr>
          <w:color w:val="333333"/>
        </w:rPr>
        <w:t>The solution is structured as a 5-phase pipeline from raw data ingestion through to business-facing applications. Each phase outputs artefacts consumed by the next layer.</w:t>
      </w:r>
    </w:p>
    <w:p w14:paraId="568E2172" w14:textId="77777777" w:rsidR="00CD7ED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80"/>
        <w:gridCol w:w="2680"/>
      </w:tblGrid>
      <w:tr w:rsidR="00CD7ED8" w14:paraId="0C3F01C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5A5F28D" w14:textId="77777777" w:rsidR="00CD7ED8" w:rsidRDefault="00000000">
            <w:pPr>
              <w:jc w:val="center"/>
            </w:pPr>
            <w:r>
              <w:rPr>
                <w:b/>
                <w:bCs/>
                <w:color w:val="FFFFFF"/>
              </w:rPr>
              <w:t>Phase</w:t>
            </w:r>
          </w:p>
        </w:tc>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A56C06B" w14:textId="77777777" w:rsidR="00CD7ED8" w:rsidRDefault="00000000">
            <w:r>
              <w:rPr>
                <w:b/>
                <w:bCs/>
                <w:color w:val="FFFFFF"/>
              </w:rPr>
              <w:t>Component</w:t>
            </w:r>
          </w:p>
        </w:tc>
        <w:tc>
          <w:tcPr>
            <w:tcW w:w="28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D20C7BA" w14:textId="77777777" w:rsidR="00CD7ED8" w:rsidRDefault="00000000">
            <w:r>
              <w:rPr>
                <w:b/>
                <w:bCs/>
                <w:color w:val="FFFFFF"/>
              </w:rPr>
              <w:t>Tools &amp; Technologies</w:t>
            </w:r>
          </w:p>
        </w:tc>
        <w:tc>
          <w:tcPr>
            <w:tcW w:w="26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D9AF1E8" w14:textId="77777777" w:rsidR="00CD7ED8" w:rsidRDefault="00000000">
            <w:r>
              <w:rPr>
                <w:b/>
                <w:bCs/>
                <w:color w:val="FFFFFF"/>
              </w:rPr>
              <w:t>Output</w:t>
            </w:r>
          </w:p>
        </w:tc>
      </w:tr>
      <w:tr w:rsidR="00CD7ED8" w14:paraId="2913605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68335D52" w14:textId="77777777" w:rsidR="00CD7ED8" w:rsidRDefault="00000000">
            <w:pPr>
              <w:jc w:val="center"/>
            </w:pPr>
            <w:r>
              <w:rPr>
                <w:b/>
                <w:bCs/>
                <w:color w:val="0070C0"/>
              </w:rPr>
              <w:t>1</w:t>
            </w:r>
          </w:p>
        </w:tc>
        <w:tc>
          <w:tcPr>
            <w:tcW w:w="26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158FF792" w14:textId="77777777" w:rsidR="00CD7ED8" w:rsidRDefault="00000000">
            <w:r>
              <w:rPr>
                <w:color w:val="333333"/>
              </w:rPr>
              <w:t>Data Ingestion &amp; Cleaning</w:t>
            </w:r>
          </w:p>
        </w:tc>
        <w:tc>
          <w:tcPr>
            <w:tcW w:w="26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4F195B47" w14:textId="77777777" w:rsidR="00CD7ED8" w:rsidRDefault="00000000">
            <w:r>
              <w:rPr>
                <w:color w:val="333333"/>
              </w:rPr>
              <w:t>Python, Pandas, NumPy</w:t>
            </w:r>
          </w:p>
        </w:tc>
        <w:tc>
          <w:tcPr>
            <w:tcW w:w="26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1ACF9853" w14:textId="77777777" w:rsidR="00CD7ED8" w:rsidRDefault="00000000">
            <w:r>
              <w:rPr>
                <w:color w:val="333333"/>
              </w:rPr>
              <w:t>Cleaned CSV with 7,032 rows</w:t>
            </w:r>
          </w:p>
        </w:tc>
      </w:tr>
      <w:tr w:rsidR="00CD7ED8" w14:paraId="152A7C2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641903" w14:textId="77777777" w:rsidR="00CD7ED8" w:rsidRDefault="00000000">
            <w:pPr>
              <w:jc w:val="center"/>
            </w:pPr>
            <w:r>
              <w:rPr>
                <w:b/>
                <w:bCs/>
                <w:color w:val="0070C0"/>
              </w:rPr>
              <w:t>2</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206A66" w14:textId="77777777" w:rsidR="00CD7ED8" w:rsidRDefault="00000000">
            <w:r>
              <w:rPr>
                <w:color w:val="333333"/>
              </w:rPr>
              <w:t>SQL Analytics Layer</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9E8A85" w14:textId="77777777" w:rsidR="00CD7ED8" w:rsidRDefault="00000000">
            <w:r>
              <w:rPr>
                <w:color w:val="333333"/>
              </w:rPr>
              <w:t>PostgreSQL, SQL Window Functions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34E462" w14:textId="77777777" w:rsidR="00CD7ED8" w:rsidRDefault="00000000">
            <w:r>
              <w:rPr>
                <w:color w:val="333333"/>
              </w:rPr>
              <w:t>10+ business metric queries</w:t>
            </w:r>
          </w:p>
        </w:tc>
      </w:tr>
      <w:tr w:rsidR="00CD7ED8" w14:paraId="406971A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19EA14C7" w14:textId="77777777" w:rsidR="00CD7ED8" w:rsidRDefault="00000000">
            <w:pPr>
              <w:jc w:val="center"/>
            </w:pPr>
            <w:r>
              <w:rPr>
                <w:b/>
                <w:bCs/>
                <w:color w:val="0070C0"/>
              </w:rPr>
              <w:t>3</w:t>
            </w:r>
          </w:p>
        </w:tc>
        <w:tc>
          <w:tcPr>
            <w:tcW w:w="26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442BCEA4" w14:textId="77777777" w:rsidR="00CD7ED8" w:rsidRDefault="00000000">
            <w:r>
              <w:rPr>
                <w:color w:val="333333"/>
              </w:rPr>
              <w:t>Machine Learning Model</w:t>
            </w:r>
          </w:p>
        </w:tc>
        <w:tc>
          <w:tcPr>
            <w:tcW w:w="26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5FA333D5" w14:textId="32C25717" w:rsidR="00CD7ED8" w:rsidRDefault="00000000">
            <w:r>
              <w:rPr>
                <w:color w:val="333333"/>
              </w:rPr>
              <w:t xml:space="preserve">Scikit-learn, </w:t>
            </w:r>
            <w:r w:rsidR="002A4FD5">
              <w:rPr>
                <w:color w:val="333333"/>
              </w:rPr>
              <w:t>Linear Regression</w:t>
            </w:r>
            <w:r>
              <w:rPr>
                <w:color w:val="333333"/>
              </w:rPr>
              <w:t>, SHAP</w:t>
            </w:r>
          </w:p>
        </w:tc>
        <w:tc>
          <w:tcPr>
            <w:tcW w:w="26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13084C72" w14:textId="77777777" w:rsidR="00CD7ED8" w:rsidRDefault="00000000">
            <w:r>
              <w:rPr>
                <w:color w:val="333333"/>
              </w:rPr>
              <w:t>Churn probability scores</w:t>
            </w:r>
          </w:p>
        </w:tc>
      </w:tr>
      <w:tr w:rsidR="00CD7ED8" w14:paraId="6FE63A4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38FA84" w14:textId="77777777" w:rsidR="00CD7ED8" w:rsidRDefault="00000000">
            <w:pPr>
              <w:jc w:val="center"/>
            </w:pPr>
            <w:r>
              <w:rPr>
                <w:b/>
                <w:bCs/>
                <w:color w:val="0070C0"/>
              </w:rPr>
              <w:t>4</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EF694E" w14:textId="77777777" w:rsidR="00CD7ED8" w:rsidRDefault="00000000">
            <w:r>
              <w:rPr>
                <w:color w:val="333333"/>
              </w:rPr>
              <w:t>Power BI Dashboard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A79685" w14:textId="77777777" w:rsidR="00CD7ED8" w:rsidRDefault="00000000">
            <w:r>
              <w:rPr>
                <w:color w:val="333333"/>
              </w:rPr>
              <w:t>Power BI, DAX measures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466D91" w14:textId="77777777" w:rsidR="00CD7ED8" w:rsidRDefault="00000000">
            <w:r>
              <w:rPr>
                <w:color w:val="333333"/>
              </w:rPr>
              <w:t>4-page interactive dashboard</w:t>
            </w:r>
          </w:p>
        </w:tc>
      </w:tr>
      <w:tr w:rsidR="00CD7ED8" w14:paraId="7EB507C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6E559CB6" w14:textId="77777777" w:rsidR="00CD7ED8" w:rsidRDefault="00000000">
            <w:pPr>
              <w:jc w:val="center"/>
            </w:pPr>
            <w:r>
              <w:rPr>
                <w:b/>
                <w:bCs/>
                <w:color w:val="0070C0"/>
              </w:rPr>
              <w:t>5</w:t>
            </w:r>
          </w:p>
        </w:tc>
        <w:tc>
          <w:tcPr>
            <w:tcW w:w="26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6569EEDF" w14:textId="77777777" w:rsidR="00CD7ED8" w:rsidRDefault="00000000">
            <w:r>
              <w:rPr>
                <w:color w:val="333333"/>
              </w:rPr>
              <w:t xml:space="preserve">GenAI </w:t>
            </w:r>
            <w:proofErr w:type="spellStart"/>
            <w:r>
              <w:rPr>
                <w:color w:val="333333"/>
              </w:rPr>
              <w:t>Streamlit</w:t>
            </w:r>
            <w:proofErr w:type="spellEnd"/>
            <w:r>
              <w:rPr>
                <w:color w:val="333333"/>
              </w:rPr>
              <w:t xml:space="preserve"> App</w:t>
            </w:r>
          </w:p>
        </w:tc>
        <w:tc>
          <w:tcPr>
            <w:tcW w:w="26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2BFDCB7D" w14:textId="77777777" w:rsidR="00CD7ED8" w:rsidRDefault="00000000">
            <w:r>
              <w:rPr>
                <w:color w:val="333333"/>
              </w:rPr>
              <w:t xml:space="preserve">Python, </w:t>
            </w:r>
            <w:proofErr w:type="spellStart"/>
            <w:r>
              <w:rPr>
                <w:color w:val="333333"/>
              </w:rPr>
              <w:t>Streamlit</w:t>
            </w:r>
            <w:proofErr w:type="spellEnd"/>
            <w:r>
              <w:rPr>
                <w:color w:val="333333"/>
              </w:rPr>
              <w:t>, LLM API</w:t>
            </w:r>
          </w:p>
        </w:tc>
        <w:tc>
          <w:tcPr>
            <w:tcW w:w="26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42743228" w14:textId="77777777" w:rsidR="00CD7ED8" w:rsidRDefault="00000000">
            <w:r>
              <w:rPr>
                <w:color w:val="333333"/>
              </w:rPr>
              <w:t>NL question-answering interface</w:t>
            </w:r>
          </w:p>
        </w:tc>
      </w:tr>
    </w:tbl>
    <w:p w14:paraId="01F7BEE0" w14:textId="77777777" w:rsidR="00CD7ED8" w:rsidRDefault="00000000">
      <w:r>
        <w:t xml:space="preserve"> </w:t>
      </w:r>
    </w:p>
    <w:p w14:paraId="186254BE" w14:textId="77777777" w:rsidR="00CD7ED8" w:rsidRDefault="00000000">
      <w:pPr>
        <w:pStyle w:val="Heading2"/>
      </w:pPr>
      <w:r>
        <w:t>3.2 Data Flow</w:t>
      </w:r>
    </w:p>
    <w:p w14:paraId="0F59CDCD" w14:textId="77777777" w:rsidR="00CD7ED8" w:rsidRDefault="00000000">
      <w:pPr>
        <w:spacing w:before="60" w:after="60"/>
      </w:pPr>
      <w:r>
        <w:rPr>
          <w:color w:val="333333"/>
        </w:rPr>
        <w:t xml:space="preserve">Raw CSV (Kaggle Telecom Dataset) → Python EDA &amp; Feature Engineering → PostgreSQL SQL Layer → ML Model Training → Predicted CSV with Risk Scores → Power BI Dashboard &amp; </w:t>
      </w:r>
      <w:proofErr w:type="spellStart"/>
      <w:r>
        <w:rPr>
          <w:color w:val="333333"/>
        </w:rPr>
        <w:t>Streamlit</w:t>
      </w:r>
      <w:proofErr w:type="spellEnd"/>
      <w:r>
        <w:rPr>
          <w:color w:val="333333"/>
        </w:rPr>
        <w:t xml:space="preserve"> GenAI App</w:t>
      </w:r>
    </w:p>
    <w:p w14:paraId="0338F49D" w14:textId="77777777" w:rsidR="00CD7ED8" w:rsidRDefault="00000000">
      <w:r>
        <w:br w:type="page"/>
      </w:r>
    </w:p>
    <w:p w14:paraId="3B0CD4EC" w14:textId="77777777" w:rsidR="00CD7ED8" w:rsidRDefault="00000000">
      <w:pPr>
        <w:pStyle w:val="Heading1"/>
        <w:pBdr>
          <w:bottom w:val="single" w:sz="8" w:space="4" w:color="2E75B6"/>
        </w:pBdr>
      </w:pPr>
      <w:r>
        <w:lastRenderedPageBreak/>
        <w:t>4. Methodology &amp; Approach</w:t>
      </w:r>
    </w:p>
    <w:p w14:paraId="765129D1" w14:textId="77777777" w:rsidR="00CD7ED8" w:rsidRDefault="00000000">
      <w:pPr>
        <w:pStyle w:val="Heading2"/>
      </w:pPr>
      <w:r>
        <w:t>Phase 1 — Data Cleaning &amp; Feature Engineering</w:t>
      </w:r>
    </w:p>
    <w:p w14:paraId="22BE1DBB" w14:textId="77777777" w:rsidR="00CD7ED8" w:rsidRDefault="00000000">
      <w:pPr>
        <w:spacing w:before="60" w:after="60"/>
      </w:pPr>
      <w:r>
        <w:rPr>
          <w:color w:val="333333"/>
        </w:rPr>
        <w:t>The raw Kaggle Telecom Churn dataset contained 7,043 records across 21 columns. The following preprocessing steps were applied:</w:t>
      </w:r>
    </w:p>
    <w:p w14:paraId="72874A80" w14:textId="77777777" w:rsidR="00CD7ED8" w:rsidRDefault="00000000">
      <w:r>
        <w:t xml:space="preserve"> </w:t>
      </w:r>
    </w:p>
    <w:p w14:paraId="4B41F9D9" w14:textId="77777777" w:rsidR="00CD7ED8" w:rsidRDefault="00000000">
      <w:pPr>
        <w:pStyle w:val="ListParagraph"/>
        <w:numPr>
          <w:ilvl w:val="0"/>
          <w:numId w:val="2"/>
        </w:numPr>
        <w:spacing w:before="40" w:after="40"/>
      </w:pPr>
      <w:r>
        <w:rPr>
          <w:b/>
          <w:bCs/>
          <w:color w:val="333333"/>
        </w:rPr>
        <w:t xml:space="preserve">Type Conversion: </w:t>
      </w:r>
      <w:proofErr w:type="spellStart"/>
      <w:r>
        <w:rPr>
          <w:color w:val="333333"/>
        </w:rPr>
        <w:t>TotalCharges</w:t>
      </w:r>
      <w:proofErr w:type="spellEnd"/>
      <w:r>
        <w:rPr>
          <w:color w:val="333333"/>
        </w:rPr>
        <w:t xml:space="preserve"> was stored as an object (string) type. It was converted to numeric using </w:t>
      </w:r>
      <w:proofErr w:type="spellStart"/>
      <w:r>
        <w:rPr>
          <w:color w:val="333333"/>
        </w:rPr>
        <w:t>pd.to_numeric</w:t>
      </w:r>
      <w:proofErr w:type="spellEnd"/>
      <w:r>
        <w:rPr>
          <w:color w:val="333333"/>
        </w:rPr>
        <w:t xml:space="preserve"> with errors='coerce'.</w:t>
      </w:r>
    </w:p>
    <w:p w14:paraId="3D1AE2A8" w14:textId="77777777" w:rsidR="00CD7ED8" w:rsidRDefault="00000000">
      <w:pPr>
        <w:pStyle w:val="ListParagraph"/>
        <w:numPr>
          <w:ilvl w:val="0"/>
          <w:numId w:val="2"/>
        </w:numPr>
        <w:spacing w:before="40" w:after="40"/>
      </w:pPr>
      <w:r>
        <w:rPr>
          <w:b/>
          <w:bCs/>
          <w:color w:val="333333"/>
        </w:rPr>
        <w:t xml:space="preserve">Missing Value Handling: </w:t>
      </w:r>
      <w:r>
        <w:rPr>
          <w:color w:val="333333"/>
        </w:rPr>
        <w:t xml:space="preserve">11 rows with tenure = 0 had null </w:t>
      </w:r>
      <w:proofErr w:type="spellStart"/>
      <w:r>
        <w:rPr>
          <w:color w:val="333333"/>
        </w:rPr>
        <w:t>TotalCharges</w:t>
      </w:r>
      <w:proofErr w:type="spellEnd"/>
      <w:r>
        <w:rPr>
          <w:color w:val="333333"/>
        </w:rPr>
        <w:t xml:space="preserve">. These were dropped using </w:t>
      </w:r>
      <w:proofErr w:type="spellStart"/>
      <w:r>
        <w:rPr>
          <w:color w:val="333333"/>
        </w:rPr>
        <w:t>dropna</w:t>
      </w:r>
      <w:proofErr w:type="spellEnd"/>
      <w:r>
        <w:rPr>
          <w:color w:val="333333"/>
        </w:rPr>
        <w:t>().</w:t>
      </w:r>
    </w:p>
    <w:p w14:paraId="4B76254A" w14:textId="18CE7E33" w:rsidR="00CD7ED8" w:rsidRDefault="00000000">
      <w:pPr>
        <w:pStyle w:val="ListParagraph"/>
        <w:numPr>
          <w:ilvl w:val="0"/>
          <w:numId w:val="2"/>
        </w:numPr>
        <w:spacing w:before="40" w:after="40"/>
      </w:pPr>
      <w:r>
        <w:rPr>
          <w:b/>
          <w:bCs/>
          <w:color w:val="333333"/>
        </w:rPr>
        <w:t xml:space="preserve">Tenure Grouping: </w:t>
      </w:r>
      <w:r>
        <w:rPr>
          <w:color w:val="333333"/>
        </w:rPr>
        <w:t xml:space="preserve">Tenure (1–72 months) was </w:t>
      </w:r>
      <w:r w:rsidR="002A4FD5">
        <w:rPr>
          <w:color w:val="333333"/>
        </w:rPr>
        <w:t>discretized</w:t>
      </w:r>
      <w:r>
        <w:rPr>
          <w:color w:val="333333"/>
        </w:rPr>
        <w:t xml:space="preserve"> into 6 groups: 1-12, 13-24, 25-36, 37-48, 49-60, 61-72.</w:t>
      </w:r>
    </w:p>
    <w:p w14:paraId="0E81750F" w14:textId="77777777" w:rsidR="00CD7ED8" w:rsidRDefault="00000000">
      <w:pPr>
        <w:pStyle w:val="ListParagraph"/>
        <w:numPr>
          <w:ilvl w:val="0"/>
          <w:numId w:val="2"/>
        </w:numPr>
        <w:spacing w:before="40" w:after="40"/>
      </w:pPr>
      <w:r>
        <w:rPr>
          <w:b/>
          <w:bCs/>
          <w:color w:val="333333"/>
        </w:rPr>
        <w:t xml:space="preserve">Customer Segmentation: </w:t>
      </w:r>
      <w:r>
        <w:rPr>
          <w:color w:val="333333"/>
        </w:rPr>
        <w:t>Customers were labelled High Risk or Low Risk based on tenure group and churn probability score.</w:t>
      </w:r>
    </w:p>
    <w:p w14:paraId="17746684" w14:textId="77777777" w:rsidR="00CD7ED8" w:rsidRDefault="00000000">
      <w:pPr>
        <w:pStyle w:val="ListParagraph"/>
        <w:numPr>
          <w:ilvl w:val="0"/>
          <w:numId w:val="2"/>
        </w:numPr>
        <w:spacing w:before="40" w:after="40"/>
      </w:pPr>
      <w:r>
        <w:rPr>
          <w:b/>
          <w:bCs/>
          <w:color w:val="333333"/>
        </w:rPr>
        <w:t xml:space="preserve">Encoding: </w:t>
      </w:r>
      <w:r>
        <w:rPr>
          <w:color w:val="333333"/>
        </w:rPr>
        <w:t xml:space="preserve">All categorical variables were one-hot encoded using </w:t>
      </w:r>
      <w:proofErr w:type="spellStart"/>
      <w:r>
        <w:rPr>
          <w:color w:val="333333"/>
        </w:rPr>
        <w:t>pd.get_dummies</w:t>
      </w:r>
      <w:proofErr w:type="spellEnd"/>
      <w:r>
        <w:rPr>
          <w:color w:val="333333"/>
        </w:rPr>
        <w:t>() for ML input.</w:t>
      </w:r>
    </w:p>
    <w:p w14:paraId="678D93EB" w14:textId="77777777" w:rsidR="00CD7ED8" w:rsidRDefault="00000000">
      <w:pPr>
        <w:pStyle w:val="ListParagraph"/>
        <w:numPr>
          <w:ilvl w:val="0"/>
          <w:numId w:val="2"/>
        </w:numPr>
        <w:spacing w:before="40" w:after="40"/>
      </w:pPr>
      <w:r>
        <w:rPr>
          <w:b/>
          <w:bCs/>
          <w:color w:val="333333"/>
        </w:rPr>
        <w:t xml:space="preserve">Feature Scaling: </w:t>
      </w:r>
      <w:proofErr w:type="spellStart"/>
      <w:r>
        <w:rPr>
          <w:color w:val="333333"/>
        </w:rPr>
        <w:t>MonthlyCharges</w:t>
      </w:r>
      <w:proofErr w:type="spellEnd"/>
      <w:r>
        <w:rPr>
          <w:color w:val="333333"/>
        </w:rPr>
        <w:t xml:space="preserve"> and </w:t>
      </w:r>
      <w:proofErr w:type="spellStart"/>
      <w:r>
        <w:rPr>
          <w:color w:val="333333"/>
        </w:rPr>
        <w:t>TotalCharges</w:t>
      </w:r>
      <w:proofErr w:type="spellEnd"/>
      <w:r>
        <w:rPr>
          <w:color w:val="333333"/>
        </w:rPr>
        <w:t xml:space="preserve"> were scaled using </w:t>
      </w:r>
      <w:proofErr w:type="spellStart"/>
      <w:r>
        <w:rPr>
          <w:color w:val="333333"/>
        </w:rPr>
        <w:t>StandardScaler</w:t>
      </w:r>
      <w:proofErr w:type="spellEnd"/>
      <w:r>
        <w:rPr>
          <w:color w:val="333333"/>
        </w:rPr>
        <w:t xml:space="preserve"> for Logistic Regression.</w:t>
      </w:r>
    </w:p>
    <w:p w14:paraId="3D708087" w14:textId="77777777" w:rsidR="00CD7ED8" w:rsidRDefault="00000000">
      <w:r>
        <w:t xml:space="preserve"> </w:t>
      </w:r>
    </w:p>
    <w:p w14:paraId="1FFF92F0" w14:textId="77777777" w:rsidR="00CD7ED8" w:rsidRDefault="00000000">
      <w:pPr>
        <w:pStyle w:val="Heading2"/>
      </w:pPr>
      <w:r>
        <w:t>Phase 2 — SQL Analytics</w:t>
      </w:r>
    </w:p>
    <w:p w14:paraId="2AB4B723" w14:textId="77777777" w:rsidR="00CD7ED8" w:rsidRDefault="00000000">
      <w:pPr>
        <w:spacing w:before="60" w:after="60"/>
      </w:pPr>
      <w:r>
        <w:rPr>
          <w:color w:val="333333"/>
        </w:rPr>
        <w:t>The cleaned dataset was loaded into PostgreSQL. Over 10 analytical queries were written to extract business intelligence:</w:t>
      </w:r>
    </w:p>
    <w:p w14:paraId="71E28B29" w14:textId="77777777" w:rsidR="00CD7ED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D7ED8" w14:paraId="678DB66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B018EBF" w14:textId="77777777" w:rsidR="00CD7ED8" w:rsidRDefault="00000000">
            <w:r>
              <w:rPr>
                <w:b/>
                <w:bCs/>
                <w:color w:val="FFFFFF"/>
              </w:rPr>
              <w:t>SQL Query</w:t>
            </w:r>
          </w:p>
        </w:tc>
        <w:tc>
          <w:tcPr>
            <w:tcW w:w="5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5CDE9C3" w14:textId="77777777" w:rsidR="00CD7ED8" w:rsidRDefault="00000000">
            <w:r>
              <w:rPr>
                <w:b/>
                <w:bCs/>
                <w:color w:val="FFFFFF"/>
              </w:rPr>
              <w:t>Business Finding</w:t>
            </w:r>
          </w:p>
        </w:tc>
      </w:tr>
      <w:tr w:rsidR="00CD7ED8" w14:paraId="67CA6E8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9B8215" w14:textId="77777777" w:rsidR="00CD7ED8" w:rsidRDefault="00000000">
            <w:r>
              <w:rPr>
                <w:color w:val="333333"/>
              </w:rPr>
              <w:t>Overall Churn Rate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DA3259" w14:textId="77777777" w:rsidR="00CD7ED8" w:rsidRDefault="00000000">
            <w:r>
              <w:rPr>
                <w:color w:val="333333"/>
              </w:rPr>
              <w:t>26.6% of customers churned (COUNT/WINDOW FUNCTION)</w:t>
            </w:r>
          </w:p>
        </w:tc>
      </w:tr>
      <w:tr w:rsidR="00CD7ED8" w14:paraId="56EC959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FFF87A" w14:textId="77777777" w:rsidR="00CD7ED8" w:rsidRDefault="00000000">
            <w:r>
              <w:rPr>
                <w:color w:val="333333"/>
              </w:rPr>
              <w:t>Churn by Contract Type</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5EC57AF" w14:textId="77777777" w:rsidR="00CD7ED8" w:rsidRDefault="00000000">
            <w:r>
              <w:rPr>
                <w:color w:val="333333"/>
              </w:rPr>
              <w:t>Month-to-month: 42.7%  |  One year: 11.3%  |  Two year: 2.8%</w:t>
            </w:r>
          </w:p>
        </w:tc>
      </w:tr>
      <w:tr w:rsidR="00CD7ED8" w14:paraId="66C1C08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3474FC" w14:textId="77777777" w:rsidR="00CD7ED8" w:rsidRDefault="00000000">
            <w:r>
              <w:rPr>
                <w:color w:val="333333"/>
              </w:rPr>
              <w:t>Churn by Internet Service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78D64A" w14:textId="77777777" w:rsidR="00CD7ED8" w:rsidRDefault="00000000">
            <w:r>
              <w:rPr>
                <w:color w:val="333333"/>
              </w:rPr>
              <w:t>Fiber Optic: 41.9%  |  DSL: 19.0%  |  No service: 7.4%</w:t>
            </w:r>
          </w:p>
        </w:tc>
      </w:tr>
      <w:tr w:rsidR="00CD7ED8" w14:paraId="562A275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204E22D" w14:textId="77777777" w:rsidR="00CD7ED8" w:rsidRDefault="00000000">
            <w:r>
              <w:rPr>
                <w:color w:val="333333"/>
              </w:rPr>
              <w:t>Churn by Payment Method</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65A2FB" w14:textId="77777777" w:rsidR="00CD7ED8" w:rsidRDefault="00000000">
            <w:r>
              <w:rPr>
                <w:color w:val="333333"/>
              </w:rPr>
              <w:t>Electronic Check: 45.3% — highest risk payment type</w:t>
            </w:r>
          </w:p>
        </w:tc>
      </w:tr>
      <w:tr w:rsidR="00CD7ED8" w14:paraId="7CA9372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34ECC3" w14:textId="77777777" w:rsidR="00CD7ED8" w:rsidRDefault="00000000">
            <w:r>
              <w:rPr>
                <w:color w:val="333333"/>
              </w:rPr>
              <w:t>Average Revenue Per User (ARPU)</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6BABC3" w14:textId="77777777" w:rsidR="00CD7ED8" w:rsidRDefault="00000000">
            <w:r>
              <w:rPr>
                <w:color w:val="333333"/>
              </w:rPr>
              <w:t>$2,283 overall — churned customers have lower ARPU ($1,532)</w:t>
            </w:r>
          </w:p>
        </w:tc>
      </w:tr>
      <w:tr w:rsidR="00CD7ED8" w14:paraId="7F7AE2A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B58872" w14:textId="77777777" w:rsidR="00CD7ED8" w:rsidRDefault="00000000">
            <w:r>
              <w:rPr>
                <w:color w:val="333333"/>
              </w:rPr>
              <w:t>Customer Lifetime Value (CLV)</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403697" w14:textId="77777777" w:rsidR="00CD7ED8" w:rsidRDefault="00000000">
            <w:r>
              <w:rPr>
                <w:color w:val="333333"/>
              </w:rPr>
              <w:t>CLV by tenure group — longest tenure customers have highest CLV</w:t>
            </w:r>
          </w:p>
        </w:tc>
      </w:tr>
      <w:tr w:rsidR="00CD7ED8" w14:paraId="1854BFD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56CA93" w14:textId="77777777" w:rsidR="00CD7ED8" w:rsidRDefault="00000000">
            <w:r>
              <w:rPr>
                <w:color w:val="333333"/>
              </w:rPr>
              <w:t>High Risk Segment %</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A63BE6" w14:textId="77777777" w:rsidR="00CD7ED8" w:rsidRDefault="00000000">
            <w:r>
              <w:rPr>
                <w:color w:val="333333"/>
              </w:rPr>
              <w:t>19.5% of customers classified as High Risk with 61.9% avg churn probability</w:t>
            </w:r>
          </w:p>
        </w:tc>
      </w:tr>
      <w:tr w:rsidR="00CD7ED8" w14:paraId="3E4CB42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519546" w14:textId="77777777" w:rsidR="00CD7ED8" w:rsidRDefault="00000000">
            <w:r>
              <w:rPr>
                <w:color w:val="333333"/>
              </w:rPr>
              <w:t>Revenue at Risk</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D847F2" w14:textId="77777777" w:rsidR="00CD7ED8" w:rsidRDefault="00000000">
            <w:r>
              <w:rPr>
                <w:color w:val="333333"/>
              </w:rPr>
              <w:t>Churned customers were paying $74.44/month vs $61.31 for retained</w:t>
            </w:r>
          </w:p>
        </w:tc>
      </w:tr>
    </w:tbl>
    <w:p w14:paraId="1FA82094" w14:textId="77777777" w:rsidR="00CD7ED8" w:rsidRDefault="00000000">
      <w:r>
        <w:t xml:space="preserve"> </w:t>
      </w:r>
    </w:p>
    <w:p w14:paraId="0FF6812B" w14:textId="77777777" w:rsidR="00CD7ED8" w:rsidRDefault="00000000">
      <w:pPr>
        <w:pStyle w:val="Heading2"/>
      </w:pPr>
      <w:r>
        <w:lastRenderedPageBreak/>
        <w:t>Phase 3 — Machine Learning</w:t>
      </w:r>
    </w:p>
    <w:p w14:paraId="7EC61952" w14:textId="77777777" w:rsidR="00CD7ED8" w:rsidRDefault="00000000">
      <w:pPr>
        <w:pStyle w:val="Heading3"/>
      </w:pPr>
      <w:r>
        <w:t>Feature Selection</w:t>
      </w:r>
    </w:p>
    <w:p w14:paraId="10C662AB" w14:textId="77777777" w:rsidR="00CD7ED8" w:rsidRDefault="00000000">
      <w:pPr>
        <w:spacing w:before="60" w:after="60"/>
      </w:pPr>
      <w:r>
        <w:rPr>
          <w:color w:val="333333"/>
        </w:rPr>
        <w:t xml:space="preserve">The </w:t>
      </w:r>
      <w:proofErr w:type="spellStart"/>
      <w:r>
        <w:rPr>
          <w:color w:val="333333"/>
        </w:rPr>
        <w:t>customerID</w:t>
      </w:r>
      <w:proofErr w:type="spellEnd"/>
      <w:r>
        <w:rPr>
          <w:color w:val="333333"/>
        </w:rPr>
        <w:t>, gender, raw tenure, and Segment columns were dropped. All remaining features (contract type, internet service, payment method, charges, add-on services, and tenure group) were used after one-hot encoding — resulting in 49 features for model training.</w:t>
      </w:r>
    </w:p>
    <w:p w14:paraId="25C3E19C" w14:textId="77777777" w:rsidR="00CD7ED8" w:rsidRDefault="00000000">
      <w:r>
        <w:t xml:space="preserve"> </w:t>
      </w:r>
    </w:p>
    <w:p w14:paraId="66B2ECF2" w14:textId="77777777" w:rsidR="00CD7ED8" w:rsidRDefault="00000000">
      <w:pPr>
        <w:pStyle w:val="Heading3"/>
      </w:pPr>
      <w:r>
        <w:t>Train / Test Split</w:t>
      </w:r>
    </w:p>
    <w:p w14:paraId="7938E07E" w14:textId="77777777" w:rsidR="00CD7ED8" w:rsidRDefault="00000000">
      <w:pPr>
        <w:spacing w:before="60" w:after="60"/>
      </w:pPr>
      <w:r>
        <w:rPr>
          <w:color w:val="333333"/>
        </w:rPr>
        <w:t>The dataset was split 80% training / 20% test using stratified sampling (stratify=y) to preserve the class imbalance ratio of approximately 74% No Churn : 26% Churn.</w:t>
      </w:r>
    </w:p>
    <w:p w14:paraId="16094726" w14:textId="77777777" w:rsidR="00CD7ED8" w:rsidRDefault="00000000">
      <w:r>
        <w:t xml:space="preserve"> </w:t>
      </w:r>
    </w:p>
    <w:p w14:paraId="7CFB3C91" w14:textId="77777777" w:rsidR="00CD7ED8" w:rsidRDefault="00000000">
      <w:pPr>
        <w:pStyle w:val="Heading3"/>
      </w:pPr>
      <w:r>
        <w:t>Models Trained</w:t>
      </w:r>
    </w:p>
    <w:p w14:paraId="4D4F769E" w14:textId="4C9AF133" w:rsidR="00CD7ED8" w:rsidRDefault="00000000">
      <w:pPr>
        <w:pStyle w:val="ListParagraph"/>
        <w:numPr>
          <w:ilvl w:val="0"/>
          <w:numId w:val="2"/>
        </w:numPr>
        <w:spacing w:before="40" w:after="40"/>
      </w:pPr>
      <w:r>
        <w:rPr>
          <w:color w:val="333333"/>
        </w:rPr>
        <w:t xml:space="preserve">Logistic Regression </w:t>
      </w:r>
    </w:p>
    <w:p w14:paraId="7C86739F" w14:textId="0B952FFA" w:rsidR="00CD7ED8" w:rsidRDefault="00000000">
      <w:pPr>
        <w:pStyle w:val="ListParagraph"/>
        <w:numPr>
          <w:ilvl w:val="0"/>
          <w:numId w:val="2"/>
        </w:numPr>
        <w:spacing w:before="40" w:after="40"/>
      </w:pPr>
      <w:r>
        <w:rPr>
          <w:color w:val="333333"/>
        </w:rPr>
        <w:t xml:space="preserve">Random Forest </w:t>
      </w:r>
    </w:p>
    <w:p w14:paraId="426A7DED" w14:textId="2423C6FA" w:rsidR="00CD7ED8" w:rsidRDefault="00000000" w:rsidP="002A4FD5">
      <w:pPr>
        <w:pStyle w:val="ListParagraph"/>
        <w:numPr>
          <w:ilvl w:val="0"/>
          <w:numId w:val="2"/>
        </w:numPr>
        <w:spacing w:before="40" w:after="40"/>
      </w:pPr>
      <w:proofErr w:type="spellStart"/>
      <w:r w:rsidRPr="002A4FD5">
        <w:rPr>
          <w:color w:val="333333"/>
        </w:rPr>
        <w:t>XGBoost</w:t>
      </w:r>
      <w:proofErr w:type="spellEnd"/>
      <w:r w:rsidRPr="002A4FD5">
        <w:rPr>
          <w:color w:val="333333"/>
        </w:rPr>
        <w:t xml:space="preserve"> </w:t>
      </w:r>
      <w:r>
        <w:t xml:space="preserve"> </w:t>
      </w:r>
    </w:p>
    <w:p w14:paraId="0A6DC478" w14:textId="77777777" w:rsidR="00CD7ED8" w:rsidRDefault="00000000">
      <w:pPr>
        <w:pStyle w:val="Heading3"/>
      </w:pPr>
      <w:r>
        <w:t>Threshold Tuning</w:t>
      </w:r>
    </w:p>
    <w:p w14:paraId="3016DB21" w14:textId="77777777" w:rsidR="00CD7ED8" w:rsidRDefault="00000000">
      <w:pPr>
        <w:spacing w:before="60" w:after="60"/>
      </w:pPr>
      <w:r>
        <w:rPr>
          <w:color w:val="333333"/>
        </w:rPr>
        <w:t>The default 0.5 probability threshold was lowered to 0.4 to improve Recall — in churn prediction it is more costly to miss a churner than to falsely flag a retained customer.</w:t>
      </w:r>
    </w:p>
    <w:p w14:paraId="77E148EB" w14:textId="77777777" w:rsidR="00CD7ED8" w:rsidRDefault="00000000">
      <w:r>
        <w:t xml:space="preserve"> </w:t>
      </w:r>
    </w:p>
    <w:p w14:paraId="18B74799" w14:textId="77777777" w:rsidR="00CD7ED8" w:rsidRDefault="00000000">
      <w:pPr>
        <w:pStyle w:val="Heading3"/>
      </w:pPr>
      <w:r>
        <w:t>Explainability — SHAP</w:t>
      </w:r>
    </w:p>
    <w:p w14:paraId="4A428588" w14:textId="77777777" w:rsidR="00CD7ED8" w:rsidRDefault="00000000">
      <w:pPr>
        <w:spacing w:before="60" w:after="60"/>
      </w:pPr>
      <w:r>
        <w:rPr>
          <w:color w:val="333333"/>
        </w:rPr>
        <w:t xml:space="preserve">A SHAP </w:t>
      </w:r>
      <w:proofErr w:type="spellStart"/>
      <w:r>
        <w:rPr>
          <w:color w:val="333333"/>
        </w:rPr>
        <w:t>LinearExplainer</w:t>
      </w:r>
      <w:proofErr w:type="spellEnd"/>
      <w:r>
        <w:rPr>
          <w:color w:val="333333"/>
        </w:rPr>
        <w:t xml:space="preserve"> was applied to the Logistic Regression model to produce feature-level attribution values. The top positive churn drivers identified were: Fiber Optic internet service, Month-to-month contract, Tenure group 1-12, Electronic Check payment, and absence of Online Security.</w:t>
      </w:r>
    </w:p>
    <w:p w14:paraId="7509A126" w14:textId="77777777" w:rsidR="00CD7ED8" w:rsidRDefault="00000000">
      <w:r>
        <w:t xml:space="preserve"> </w:t>
      </w:r>
    </w:p>
    <w:p w14:paraId="0D781A7B" w14:textId="77777777" w:rsidR="00CD7ED8" w:rsidRDefault="00000000">
      <w:pPr>
        <w:pStyle w:val="Heading2"/>
      </w:pPr>
      <w:r>
        <w:t>Phase 5 — GenAI Application</w:t>
      </w:r>
    </w:p>
    <w:p w14:paraId="539C94E8" w14:textId="77777777" w:rsidR="00CD7ED8" w:rsidRDefault="00000000">
      <w:pPr>
        <w:spacing w:before="60" w:after="60"/>
      </w:pPr>
      <w:r>
        <w:rPr>
          <w:color w:val="333333"/>
        </w:rPr>
        <w:t xml:space="preserve">A </w:t>
      </w:r>
      <w:proofErr w:type="spellStart"/>
      <w:r>
        <w:rPr>
          <w:color w:val="333333"/>
        </w:rPr>
        <w:t>Streamlit</w:t>
      </w:r>
      <w:proofErr w:type="spellEnd"/>
      <w:r>
        <w:rPr>
          <w:color w:val="333333"/>
        </w:rPr>
        <w:t xml:space="preserve"> web application was built using the Google Gemini API (</w:t>
      </w:r>
      <w:proofErr w:type="spellStart"/>
      <w:r>
        <w:rPr>
          <w:color w:val="333333"/>
        </w:rPr>
        <w:t>gemini</w:t>
      </w:r>
      <w:proofErr w:type="spellEnd"/>
      <w:r>
        <w:rPr>
          <w:color w:val="333333"/>
        </w:rPr>
        <w:t>-flash). The app loads the predicted CSV, provides dataset context to the LLM, and enables business users to ask natural language questions and receive AI-generated business insights. The application uses structured prompt engineering to ground the LLM response in the telecom churn domain.</w:t>
      </w:r>
    </w:p>
    <w:p w14:paraId="39097946" w14:textId="77777777" w:rsidR="00CD7ED8" w:rsidRDefault="00000000">
      <w:r>
        <w:br w:type="page"/>
      </w:r>
    </w:p>
    <w:p w14:paraId="3B7E48F9" w14:textId="77777777" w:rsidR="00CD7ED8" w:rsidRDefault="00000000">
      <w:pPr>
        <w:pStyle w:val="Heading1"/>
        <w:pBdr>
          <w:bottom w:val="single" w:sz="8" w:space="4" w:color="2E75B6"/>
        </w:pBdr>
      </w:pPr>
      <w:r>
        <w:lastRenderedPageBreak/>
        <w:t>5. Model Results</w:t>
      </w:r>
    </w:p>
    <w:p w14:paraId="76C24A6D" w14:textId="77777777" w:rsidR="00CD7ED8" w:rsidRDefault="00000000">
      <w:pPr>
        <w:pStyle w:val="Heading2"/>
      </w:pPr>
      <w:r>
        <w:t>5.1 Model Performance Summary</w:t>
      </w:r>
    </w:p>
    <w:p w14:paraId="16AE2CDD" w14:textId="77777777" w:rsidR="00CD7ED8" w:rsidRDefault="00000000">
      <w:pPr>
        <w:spacing w:before="60" w:after="60"/>
      </w:pPr>
      <w:r>
        <w:rPr>
          <w:color w:val="333333"/>
        </w:rPr>
        <w:t xml:space="preserve">Three models were evaluated on the held-out test set (20% = 1,407 records). The primary evaluation metric is ROC-AUC, which measures the model's ability to distinguish churners from non-churners across all probability thresholds. Recall is </w:t>
      </w:r>
      <w:proofErr w:type="spellStart"/>
      <w:r>
        <w:rPr>
          <w:color w:val="333333"/>
        </w:rPr>
        <w:t>prioritised</w:t>
      </w:r>
      <w:proofErr w:type="spellEnd"/>
      <w:r>
        <w:rPr>
          <w:color w:val="333333"/>
        </w:rPr>
        <w:t xml:space="preserve"> to </w:t>
      </w:r>
      <w:proofErr w:type="spellStart"/>
      <w:r>
        <w:rPr>
          <w:color w:val="333333"/>
        </w:rPr>
        <w:t>minimise</w:t>
      </w:r>
      <w:proofErr w:type="spellEnd"/>
      <w:r>
        <w:rPr>
          <w:color w:val="333333"/>
        </w:rPr>
        <w:t xml:space="preserve"> missed churners.</w:t>
      </w:r>
    </w:p>
    <w:p w14:paraId="32FBD81A" w14:textId="77777777" w:rsidR="00CD7ED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D7ED8" w14:paraId="63B0D3F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29E31AB" w14:textId="77777777" w:rsidR="00CD7ED8" w:rsidRDefault="00000000">
            <w:pPr>
              <w:jc w:val="center"/>
            </w:pPr>
            <w:r>
              <w:rPr>
                <w:b/>
                <w:bCs/>
                <w:color w:val="FFFFFF"/>
              </w:rPr>
              <w:t>Metric</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9E426E5" w14:textId="77777777" w:rsidR="00CD7ED8" w:rsidRDefault="00000000">
            <w:pPr>
              <w:jc w:val="center"/>
            </w:pPr>
            <w:r>
              <w:rPr>
                <w:b/>
                <w:bCs/>
                <w:color w:val="FFFFFF"/>
              </w:rPr>
              <w:t>Logistic Regression</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0B4D465" w14:textId="77777777" w:rsidR="00CD7ED8" w:rsidRDefault="00000000">
            <w:pPr>
              <w:jc w:val="center"/>
            </w:pPr>
            <w:r>
              <w:rPr>
                <w:b/>
                <w:bCs/>
                <w:color w:val="FFFFFF"/>
              </w:rPr>
              <w:t>Random Forest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444EFD1" w14:textId="77777777" w:rsidR="00CD7ED8" w:rsidRDefault="00000000">
            <w:pPr>
              <w:jc w:val="center"/>
            </w:pPr>
            <w:proofErr w:type="spellStart"/>
            <w:r>
              <w:rPr>
                <w:b/>
                <w:bCs/>
                <w:color w:val="FFFFFF"/>
              </w:rPr>
              <w:t>XGBoost</w:t>
            </w:r>
            <w:proofErr w:type="spellEnd"/>
          </w:p>
        </w:tc>
      </w:tr>
      <w:tr w:rsidR="00CD7ED8" w14:paraId="31E3A28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BFB0CA" w14:textId="77777777" w:rsidR="00CD7ED8" w:rsidRDefault="00000000">
            <w:pPr>
              <w:jc w:val="center"/>
            </w:pPr>
            <w:r>
              <w:rPr>
                <w:b/>
                <w:bCs/>
                <w:color w:val="1F4E79"/>
              </w:rPr>
              <w:t>Accuracy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EDE44B" w14:textId="77777777" w:rsidR="00CD7ED8" w:rsidRDefault="00000000">
            <w:pPr>
              <w:jc w:val="center"/>
            </w:pPr>
            <w:r>
              <w:rPr>
                <w:color w:val="333333"/>
              </w:rPr>
              <w:t>77.8%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5BB97C" w14:textId="77777777" w:rsidR="00CD7ED8" w:rsidRDefault="00000000">
            <w:pPr>
              <w:jc w:val="center"/>
            </w:pPr>
            <w:r>
              <w:rPr>
                <w:color w:val="333333"/>
              </w:rPr>
              <w:t>76.3%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E79248" w14:textId="77777777" w:rsidR="00CD7ED8" w:rsidRDefault="00000000">
            <w:pPr>
              <w:jc w:val="center"/>
            </w:pPr>
            <w:r>
              <w:rPr>
                <w:color w:val="333333"/>
              </w:rPr>
              <w:t>77.1%</w:t>
            </w:r>
          </w:p>
        </w:tc>
      </w:tr>
      <w:tr w:rsidR="00CD7ED8" w14:paraId="7E22314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4DF1519" w14:textId="77777777" w:rsidR="00CD7ED8" w:rsidRDefault="00000000">
            <w:pPr>
              <w:jc w:val="center"/>
            </w:pPr>
            <w:r>
              <w:rPr>
                <w:b/>
                <w:bCs/>
                <w:color w:val="1F4E79"/>
              </w:rPr>
              <w:t>Precision</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D3923D0" w14:textId="77777777" w:rsidR="00CD7ED8" w:rsidRDefault="00000000">
            <w:pPr>
              <w:jc w:val="center"/>
            </w:pPr>
            <w:r>
              <w:rPr>
                <w:color w:val="333333"/>
              </w:rPr>
              <w:t>57.3%</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41FEA8F" w14:textId="77777777" w:rsidR="00CD7ED8" w:rsidRDefault="00000000">
            <w:pPr>
              <w:jc w:val="center"/>
            </w:pPr>
            <w:r>
              <w:rPr>
                <w:color w:val="333333"/>
              </w:rPr>
              <w:t>55.1%</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7763D80" w14:textId="77777777" w:rsidR="00CD7ED8" w:rsidRDefault="00000000">
            <w:pPr>
              <w:jc w:val="center"/>
            </w:pPr>
            <w:r>
              <w:rPr>
                <w:color w:val="333333"/>
              </w:rPr>
              <w:t>57.7%</w:t>
            </w:r>
          </w:p>
        </w:tc>
      </w:tr>
      <w:tr w:rsidR="00CD7ED8" w14:paraId="1C00D00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C8C869" w14:textId="77777777" w:rsidR="00CD7ED8" w:rsidRDefault="00000000">
            <w:pPr>
              <w:jc w:val="center"/>
            </w:pPr>
            <w:r>
              <w:rPr>
                <w:b/>
                <w:bCs/>
                <w:color w:val="1F4E79"/>
              </w:rPr>
              <w:t>Recall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BD1B5E" w14:textId="77777777" w:rsidR="00CD7ED8" w:rsidRDefault="00000000">
            <w:pPr>
              <w:jc w:val="center"/>
            </w:pPr>
            <w:r>
              <w:rPr>
                <w:color w:val="333333"/>
              </w:rPr>
              <w:t>65.0%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CFB9F8" w14:textId="77777777" w:rsidR="00CD7ED8" w:rsidRDefault="00000000">
            <w:pPr>
              <w:jc w:val="center"/>
            </w:pPr>
            <w:r>
              <w:rPr>
                <w:color w:val="333333"/>
              </w:rPr>
              <w:t>59.4%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1E35C0" w14:textId="77777777" w:rsidR="00CD7ED8" w:rsidRDefault="00000000">
            <w:pPr>
              <w:jc w:val="center"/>
            </w:pPr>
            <w:r>
              <w:rPr>
                <w:color w:val="333333"/>
              </w:rPr>
              <w:t>52.1%</w:t>
            </w:r>
          </w:p>
        </w:tc>
      </w:tr>
      <w:tr w:rsidR="00CD7ED8" w14:paraId="6C75027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6398F1B" w14:textId="77777777" w:rsidR="00CD7ED8" w:rsidRDefault="00000000">
            <w:pPr>
              <w:jc w:val="center"/>
            </w:pPr>
            <w:r>
              <w:rPr>
                <w:b/>
                <w:bCs/>
                <w:color w:val="1F4E79"/>
              </w:rPr>
              <w:t>F1 Score</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933F498" w14:textId="77777777" w:rsidR="00CD7ED8" w:rsidRDefault="00000000">
            <w:pPr>
              <w:jc w:val="center"/>
            </w:pPr>
            <w:r>
              <w:rPr>
                <w:color w:val="333333"/>
              </w:rPr>
              <w:t>60.9%</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93B59BC" w14:textId="77777777" w:rsidR="00CD7ED8" w:rsidRDefault="00000000">
            <w:pPr>
              <w:jc w:val="center"/>
            </w:pPr>
            <w:r>
              <w:rPr>
                <w:color w:val="333333"/>
              </w:rPr>
              <w:t>57.1%</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4EE7E6E" w14:textId="77777777" w:rsidR="00CD7ED8" w:rsidRDefault="00000000">
            <w:pPr>
              <w:jc w:val="center"/>
            </w:pPr>
            <w:r>
              <w:rPr>
                <w:color w:val="333333"/>
              </w:rPr>
              <w:t>54.8%</w:t>
            </w:r>
          </w:p>
        </w:tc>
      </w:tr>
      <w:tr w:rsidR="00CD7ED8" w14:paraId="2182E76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ECC4DB" w14:textId="77777777" w:rsidR="00CD7ED8" w:rsidRDefault="00000000">
            <w:pPr>
              <w:jc w:val="center"/>
            </w:pPr>
            <w:r>
              <w:rPr>
                <w:color w:val="333333"/>
              </w:rPr>
              <w:t>ROC-AUC</w:t>
            </w:r>
          </w:p>
        </w:tc>
        <w:tc>
          <w:tcPr>
            <w:tcW w:w="234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1948EACA" w14:textId="77777777" w:rsidR="00CD7ED8" w:rsidRDefault="00000000">
            <w:pPr>
              <w:jc w:val="center"/>
            </w:pPr>
            <w:r>
              <w:rPr>
                <w:b/>
                <w:bCs/>
                <w:color w:val="375623"/>
              </w:rPr>
              <w:t>82.8% ⭐</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640A12" w14:textId="77777777" w:rsidR="00CD7ED8" w:rsidRDefault="00000000">
            <w:pPr>
              <w:jc w:val="center"/>
            </w:pPr>
            <w:r>
              <w:rPr>
                <w:color w:val="333333"/>
              </w:rPr>
              <w:t>80.9%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E32158" w14:textId="77777777" w:rsidR="00CD7ED8" w:rsidRDefault="00000000">
            <w:pPr>
              <w:jc w:val="center"/>
            </w:pPr>
            <w:r>
              <w:rPr>
                <w:color w:val="333333"/>
              </w:rPr>
              <w:t>81.6%</w:t>
            </w:r>
          </w:p>
        </w:tc>
      </w:tr>
      <w:tr w:rsidR="00CD7ED8" w14:paraId="4CFBC4D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5F49B0F" w14:textId="77777777" w:rsidR="00CD7ED8" w:rsidRDefault="00000000">
            <w:pPr>
              <w:jc w:val="center"/>
            </w:pPr>
            <w:r>
              <w:rPr>
                <w:b/>
                <w:bCs/>
                <w:color w:val="1F4E79"/>
              </w:rPr>
              <w:t>Train Accuracy</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3ED6838" w14:textId="77777777" w:rsidR="00CD7ED8" w:rsidRDefault="00000000">
            <w:pPr>
              <w:jc w:val="center"/>
            </w:pPr>
            <w:r>
              <w:rPr>
                <w:color w:val="333333"/>
              </w:rPr>
              <w:t>80.0%</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5C3D0AF" w14:textId="77777777" w:rsidR="00CD7ED8" w:rsidRDefault="00000000">
            <w:pPr>
              <w:jc w:val="center"/>
            </w:pPr>
            <w:r>
              <w:rPr>
                <w:color w:val="333333"/>
              </w:rPr>
              <w:t>100.0% ⚠️</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429A717" w14:textId="77777777" w:rsidR="00CD7ED8" w:rsidRDefault="00000000">
            <w:pPr>
              <w:jc w:val="center"/>
            </w:pPr>
            <w:r>
              <w:rPr>
                <w:color w:val="333333"/>
              </w:rPr>
              <w:t>87.0%</w:t>
            </w:r>
          </w:p>
        </w:tc>
      </w:tr>
    </w:tbl>
    <w:p w14:paraId="71BB61BD" w14:textId="77777777" w:rsidR="00CD7ED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ED8" w14:paraId="440075A3" w14:textId="77777777">
        <w:tblPrEx>
          <w:tblCellMar>
            <w:top w:w="0" w:type="dxa"/>
            <w:bottom w:w="0" w:type="dxa"/>
          </w:tblCellMar>
        </w:tblPrEx>
        <w:tc>
          <w:tcPr>
            <w:tcW w:w="9360" w:type="dxa"/>
            <w:tcBorders>
              <w:top w:val="single" w:sz="6" w:space="0" w:color="375623"/>
              <w:left w:val="single" w:sz="18" w:space="0" w:color="375623"/>
              <w:bottom w:val="single" w:sz="2" w:space="0" w:color="CCCCCC"/>
              <w:right w:val="single" w:sz="2" w:space="0" w:color="CCCCCC"/>
            </w:tcBorders>
            <w:shd w:val="clear" w:color="auto" w:fill="E2EFDA"/>
            <w:tcMar>
              <w:top w:w="100" w:type="dxa"/>
              <w:left w:w="160" w:type="dxa"/>
              <w:bottom w:w="100" w:type="dxa"/>
              <w:right w:w="160" w:type="dxa"/>
            </w:tcMar>
          </w:tcPr>
          <w:p w14:paraId="3CA1969B" w14:textId="77777777" w:rsidR="00CD7ED8" w:rsidRDefault="00000000">
            <w:r>
              <w:rPr>
                <w:b/>
                <w:bCs/>
                <w:color w:val="375623"/>
                <w:sz w:val="24"/>
                <w:szCs w:val="24"/>
              </w:rPr>
              <w:t>🏆  Selected Model: Logistic Regression</w:t>
            </w:r>
          </w:p>
          <w:p w14:paraId="1E1B9765" w14:textId="77777777" w:rsidR="00CD7ED8" w:rsidRDefault="00000000">
            <w:pPr>
              <w:spacing w:before="40"/>
            </w:pPr>
            <w:r>
              <w:rPr>
                <w:color w:val="333333"/>
              </w:rPr>
              <w:t>Highest ROC-AUC: 82.8% — best discrimination between churners and non-churners.</w:t>
            </w:r>
          </w:p>
          <w:p w14:paraId="238BC46D" w14:textId="77777777" w:rsidR="00CD7ED8" w:rsidRDefault="00000000">
            <w:pPr>
              <w:spacing w:before="40"/>
            </w:pPr>
            <w:r>
              <w:rPr>
                <w:color w:val="333333"/>
              </w:rPr>
              <w:t>Highest Recall: 65.0% — correctly identifies 65 out of every 100 actual churners.</w:t>
            </w:r>
          </w:p>
          <w:p w14:paraId="43FB4F0E" w14:textId="77777777" w:rsidR="00CD7ED8" w:rsidRDefault="00000000">
            <w:pPr>
              <w:spacing w:before="40"/>
            </w:pPr>
            <w:r>
              <w:rPr>
                <w:color w:val="333333"/>
              </w:rPr>
              <w:t>No overfitting: Train accuracy (80%) close to test accuracy (77.8%).</w:t>
            </w:r>
          </w:p>
          <w:p w14:paraId="1B14B48A" w14:textId="77777777" w:rsidR="00CD7ED8" w:rsidRDefault="00000000">
            <w:pPr>
              <w:spacing w:before="40"/>
            </w:pPr>
            <w:r>
              <w:rPr>
                <w:color w:val="333333"/>
              </w:rPr>
              <w:t>Random Forest showed 100% training accuracy — clear overfitting, not suitable for production.</w:t>
            </w:r>
          </w:p>
          <w:p w14:paraId="045ECD8E" w14:textId="77777777" w:rsidR="00CD7ED8" w:rsidRDefault="00000000">
            <w:pPr>
              <w:spacing w:before="40"/>
            </w:pPr>
            <w:proofErr w:type="spellStart"/>
            <w:r>
              <w:rPr>
                <w:color w:val="333333"/>
              </w:rPr>
              <w:t>XGBoost</w:t>
            </w:r>
            <w:proofErr w:type="spellEnd"/>
            <w:r>
              <w:rPr>
                <w:color w:val="333333"/>
              </w:rPr>
              <w:t xml:space="preserve"> had lower recall despite heavy </w:t>
            </w:r>
            <w:proofErr w:type="spellStart"/>
            <w:r>
              <w:rPr>
                <w:color w:val="333333"/>
              </w:rPr>
              <w:t>regularisation</w:t>
            </w:r>
            <w:proofErr w:type="spellEnd"/>
            <w:r>
              <w:rPr>
                <w:color w:val="333333"/>
              </w:rPr>
              <w:t xml:space="preserve"> — not optimal for this churn use case.</w:t>
            </w:r>
          </w:p>
        </w:tc>
      </w:tr>
    </w:tbl>
    <w:p w14:paraId="60ADB8C4" w14:textId="77777777" w:rsidR="00CD7ED8" w:rsidRDefault="00000000">
      <w:r>
        <w:t xml:space="preserve"> </w:t>
      </w:r>
    </w:p>
    <w:p w14:paraId="03962D25" w14:textId="77777777" w:rsidR="00CD7ED8" w:rsidRDefault="00000000">
      <w:pPr>
        <w:pStyle w:val="Heading2"/>
      </w:pPr>
      <w:r>
        <w:t>5.2 SHAP Feature Importance (Logistic Regression)</w:t>
      </w:r>
    </w:p>
    <w:p w14:paraId="334E942C" w14:textId="77777777" w:rsidR="00CD7ED8" w:rsidRDefault="00000000">
      <w:pPr>
        <w:spacing w:before="60" w:after="60"/>
      </w:pPr>
      <w:r>
        <w:rPr>
          <w:color w:val="333333"/>
        </w:rPr>
        <w:t>SHAP (</w:t>
      </w:r>
      <w:proofErr w:type="spellStart"/>
      <w:r>
        <w:rPr>
          <w:color w:val="333333"/>
        </w:rPr>
        <w:t>SHapley</w:t>
      </w:r>
      <w:proofErr w:type="spellEnd"/>
      <w:r>
        <w:rPr>
          <w:color w:val="333333"/>
        </w:rPr>
        <w:t xml:space="preserve"> Additive </w:t>
      </w:r>
      <w:proofErr w:type="spellStart"/>
      <w:r>
        <w:rPr>
          <w:color w:val="333333"/>
        </w:rPr>
        <w:t>exPlanations</w:t>
      </w:r>
      <w:proofErr w:type="spellEnd"/>
      <w:r>
        <w:rPr>
          <w:color w:val="333333"/>
        </w:rPr>
        <w:t>) values were computed for the Logistic Regression model to understand the contribution of each feature to individual churn predictions. Features are ranked by their absolute mean SHAP value (impact on model output):</w:t>
      </w:r>
    </w:p>
    <w:p w14:paraId="68972A82" w14:textId="77777777" w:rsidR="00CD7ED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D7ED8" w14:paraId="30F8467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A46A4DB" w14:textId="77777777" w:rsidR="00CD7ED8" w:rsidRDefault="00000000">
            <w:r>
              <w:rPr>
                <w:b/>
                <w:bCs/>
                <w:color w:val="FFFFFF"/>
              </w:rPr>
              <w:t>Rank</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32F210D" w14:textId="77777777" w:rsidR="00CD7ED8" w:rsidRDefault="00000000">
            <w:r>
              <w:rPr>
                <w:b/>
                <w:bCs/>
                <w:color w:val="FFFFFF"/>
              </w:rPr>
              <w:t>Feature</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213D21A" w14:textId="77777777" w:rsidR="00CD7ED8" w:rsidRDefault="00000000">
            <w:r>
              <w:rPr>
                <w:b/>
                <w:bCs/>
                <w:color w:val="FFFFFF"/>
              </w:rPr>
              <w:t>Direction</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D701C3D" w14:textId="77777777" w:rsidR="00CD7ED8" w:rsidRDefault="00000000">
            <w:r>
              <w:rPr>
                <w:b/>
                <w:bCs/>
                <w:color w:val="FFFFFF"/>
              </w:rPr>
              <w:t>Business Meaning</w:t>
            </w:r>
          </w:p>
        </w:tc>
      </w:tr>
      <w:tr w:rsidR="00CD7ED8" w14:paraId="75BE277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B46287" w14:textId="77777777" w:rsidR="00CD7ED8" w:rsidRDefault="00000000">
            <w:r>
              <w:rPr>
                <w:color w:val="333333"/>
              </w:rPr>
              <w:t>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34B554" w14:textId="77777777" w:rsidR="00CD7ED8" w:rsidRDefault="00000000">
            <w:proofErr w:type="spellStart"/>
            <w:r>
              <w:rPr>
                <w:color w:val="333333"/>
              </w:rPr>
              <w:t>MonthlyCharges</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1D1AA7" w14:textId="77777777" w:rsidR="00CD7ED8" w:rsidRDefault="00000000">
            <w:r>
              <w:rPr>
                <w:color w:val="333333"/>
              </w:rPr>
              <w:t xml:space="preserve">↑ Churn (negative </w:t>
            </w:r>
            <w:proofErr w:type="spellStart"/>
            <w:r>
              <w:rPr>
                <w:color w:val="333333"/>
              </w:rPr>
              <w:t>coef</w:t>
            </w:r>
            <w:proofErr w:type="spellEnd"/>
            <w:r>
              <w:rPr>
                <w:color w:val="333333"/>
              </w:rPr>
              <w: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9448EB" w14:textId="77777777" w:rsidR="00CD7ED8" w:rsidRDefault="00000000">
            <w:r>
              <w:rPr>
                <w:color w:val="333333"/>
              </w:rPr>
              <w:t>Higher monthly bill → more likely to leave</w:t>
            </w:r>
          </w:p>
        </w:tc>
      </w:tr>
      <w:tr w:rsidR="00CD7ED8" w14:paraId="25CEF36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AFC5CF1" w14:textId="77777777" w:rsidR="00CD7ED8" w:rsidRDefault="00000000">
            <w:r>
              <w:rPr>
                <w:color w:val="333333"/>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E864E42" w14:textId="77777777" w:rsidR="00CD7ED8" w:rsidRDefault="00000000">
            <w:r>
              <w:rPr>
                <w:color w:val="333333"/>
              </w:rPr>
              <w:t>Contract: Two Year</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1752978" w14:textId="77777777" w:rsidR="00CD7ED8" w:rsidRDefault="00000000">
            <w:r>
              <w:rPr>
                <w:color w:val="333333"/>
              </w:rPr>
              <w:t xml:space="preserve">↓ Churn (negative </w:t>
            </w:r>
            <w:proofErr w:type="spellStart"/>
            <w:r>
              <w:rPr>
                <w:color w:val="333333"/>
              </w:rPr>
              <w:t>coef</w:t>
            </w:r>
            <w:proofErr w:type="spellEnd"/>
            <w:r>
              <w:rPr>
                <w:color w:val="333333"/>
              </w:rPr>
              <w: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6C4C538" w14:textId="77777777" w:rsidR="00CD7ED8" w:rsidRDefault="00000000">
            <w:r>
              <w:rPr>
                <w:color w:val="333333"/>
              </w:rPr>
              <w:t>Long-term contracts strongly retain customers</w:t>
            </w:r>
          </w:p>
        </w:tc>
      </w:tr>
      <w:tr w:rsidR="00CD7ED8" w14:paraId="17DA835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5B7149" w14:textId="77777777" w:rsidR="00CD7ED8" w:rsidRDefault="00000000">
            <w:r>
              <w:rPr>
                <w:color w:val="333333"/>
              </w:rPr>
              <w:t>3</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15B4F7" w14:textId="77777777" w:rsidR="00CD7ED8" w:rsidRDefault="00000000">
            <w:proofErr w:type="spellStart"/>
            <w:r>
              <w:rPr>
                <w:color w:val="333333"/>
              </w:rPr>
              <w:t>InternetService</w:t>
            </w:r>
            <w:proofErr w:type="spellEnd"/>
            <w:r>
              <w:rPr>
                <w:color w:val="333333"/>
              </w:rPr>
              <w:t>: DSL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CC5174" w14:textId="77777777" w:rsidR="00CD7ED8" w:rsidRDefault="00000000">
            <w:r>
              <w:rPr>
                <w:color w:val="333333"/>
              </w:rPr>
              <w:t>↓ Churn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5DB44C" w14:textId="77777777" w:rsidR="00CD7ED8" w:rsidRDefault="00000000">
            <w:r>
              <w:rPr>
                <w:color w:val="333333"/>
              </w:rPr>
              <w:t>DSL users are more stable than Fiber Optic</w:t>
            </w:r>
          </w:p>
        </w:tc>
      </w:tr>
      <w:tr w:rsidR="00CD7ED8" w14:paraId="3FE8E71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ECFE70" w14:textId="77777777" w:rsidR="00CD7ED8" w:rsidRDefault="00000000">
            <w:r>
              <w:rPr>
                <w:color w:val="333333"/>
              </w:rPr>
              <w:lastRenderedPageBreak/>
              <w:t>4</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E9EF20" w14:textId="77777777" w:rsidR="00CD7ED8" w:rsidRDefault="00000000">
            <w:proofErr w:type="spellStart"/>
            <w:r>
              <w:rPr>
                <w:color w:val="333333"/>
              </w:rPr>
              <w:t>TotalCharges</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3874955" w14:textId="77777777" w:rsidR="00CD7ED8" w:rsidRDefault="00000000">
            <w:r>
              <w:rPr>
                <w:color w:val="333333"/>
              </w:rPr>
              <w:t>↓ Churn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8153040" w14:textId="77777777" w:rsidR="00CD7ED8" w:rsidRDefault="00000000">
            <w:r>
              <w:rPr>
                <w:color w:val="333333"/>
              </w:rPr>
              <w:t>Higher lifetime spend → more loyal customers</w:t>
            </w:r>
          </w:p>
        </w:tc>
      </w:tr>
      <w:tr w:rsidR="00CD7ED8" w14:paraId="01D823D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F5F6AE" w14:textId="77777777" w:rsidR="00CD7ED8" w:rsidRDefault="00000000">
            <w:r>
              <w:rPr>
                <w:color w:val="333333"/>
              </w:rPr>
              <w:t>5</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055A2F" w14:textId="77777777" w:rsidR="00CD7ED8" w:rsidRDefault="00000000">
            <w:proofErr w:type="spellStart"/>
            <w:r>
              <w:rPr>
                <w:color w:val="333333"/>
              </w:rPr>
              <w:t>InternetService</w:t>
            </w:r>
            <w:proofErr w:type="spellEnd"/>
            <w:r>
              <w:rPr>
                <w:color w:val="333333"/>
              </w:rPr>
              <w:t>: Fiber Optic</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61A946" w14:textId="77777777" w:rsidR="00CD7ED8" w:rsidRDefault="00000000">
            <w:r>
              <w:rPr>
                <w:color w:val="333333"/>
              </w:rPr>
              <w:t>↑ Churn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A7A0FE" w14:textId="77777777" w:rsidR="00CD7ED8" w:rsidRDefault="00000000">
            <w:r>
              <w:rPr>
                <w:color w:val="333333"/>
              </w:rPr>
              <w:t>Fiber Optic users churn at 2.2x DSL rate</w:t>
            </w:r>
          </w:p>
        </w:tc>
      </w:tr>
      <w:tr w:rsidR="00CD7ED8" w14:paraId="35F53F3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E2BFD9" w14:textId="77777777" w:rsidR="00CD7ED8" w:rsidRDefault="00000000">
            <w:r>
              <w:rPr>
                <w:color w:val="333333"/>
              </w:rPr>
              <w:t>6</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4E6C725" w14:textId="77777777" w:rsidR="00CD7ED8" w:rsidRDefault="00000000">
            <w:r>
              <w:rPr>
                <w:color w:val="333333"/>
              </w:rPr>
              <w:t>Contract: Month-to-Month</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472A2B8" w14:textId="77777777" w:rsidR="00CD7ED8" w:rsidRDefault="00000000">
            <w:r>
              <w:rPr>
                <w:color w:val="333333"/>
              </w:rPr>
              <w:t>↑ Churn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D9433C" w14:textId="77777777" w:rsidR="00CD7ED8" w:rsidRDefault="00000000">
            <w:r>
              <w:rPr>
                <w:color w:val="333333"/>
              </w:rPr>
              <w:t>No lock-in means easy to cancel</w:t>
            </w:r>
          </w:p>
        </w:tc>
      </w:tr>
      <w:tr w:rsidR="00CD7ED8" w14:paraId="75A9983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86384F" w14:textId="77777777" w:rsidR="00CD7ED8" w:rsidRDefault="00000000">
            <w:r>
              <w:rPr>
                <w:color w:val="333333"/>
              </w:rPr>
              <w:t>7</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2AEBB0" w14:textId="77777777" w:rsidR="00CD7ED8" w:rsidRDefault="00000000">
            <w:r>
              <w:rPr>
                <w:color w:val="333333"/>
              </w:rPr>
              <w:t>Tenure Group: 1-12 months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A0B998" w14:textId="77777777" w:rsidR="00CD7ED8" w:rsidRDefault="00000000">
            <w:r>
              <w:rPr>
                <w:color w:val="333333"/>
              </w:rPr>
              <w:t>↑ Churn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FCE351" w14:textId="77777777" w:rsidR="00CD7ED8" w:rsidRDefault="00000000">
            <w:r>
              <w:rPr>
                <w:color w:val="333333"/>
              </w:rPr>
              <w:t>Newest customers are highest churn risk</w:t>
            </w:r>
          </w:p>
        </w:tc>
      </w:tr>
      <w:tr w:rsidR="00CD7ED8" w14:paraId="5081229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41E861" w14:textId="77777777" w:rsidR="00CD7ED8" w:rsidRDefault="00000000">
            <w:r>
              <w:rPr>
                <w:color w:val="333333"/>
              </w:rPr>
              <w:t>8</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97C75BB" w14:textId="77777777" w:rsidR="00CD7ED8" w:rsidRDefault="00000000">
            <w:r>
              <w:rPr>
                <w:color w:val="333333"/>
              </w:rPr>
              <w:t>Tenure Group: 61-72 months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6BD4C05" w14:textId="77777777" w:rsidR="00CD7ED8" w:rsidRDefault="00000000">
            <w:r>
              <w:rPr>
                <w:color w:val="333333"/>
              </w:rPr>
              <w:t>↓ Churn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71A216D" w14:textId="77777777" w:rsidR="00CD7ED8" w:rsidRDefault="00000000">
            <w:r>
              <w:rPr>
                <w:color w:val="333333"/>
              </w:rPr>
              <w:t>Longest-tenured customers are most loyal</w:t>
            </w:r>
          </w:p>
        </w:tc>
      </w:tr>
      <w:tr w:rsidR="00CD7ED8" w14:paraId="59601BF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1A074E" w14:textId="77777777" w:rsidR="00CD7ED8" w:rsidRDefault="00000000">
            <w:r>
              <w:rPr>
                <w:color w:val="333333"/>
              </w:rPr>
              <w:t>9</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96F122" w14:textId="77777777" w:rsidR="00CD7ED8" w:rsidRDefault="00000000">
            <w:proofErr w:type="spellStart"/>
            <w:r>
              <w:rPr>
                <w:color w:val="333333"/>
              </w:rPr>
              <w:t>OnlineSecurity</w:t>
            </w:r>
            <w:proofErr w:type="spellEnd"/>
            <w:r>
              <w:rPr>
                <w:color w:val="333333"/>
              </w:rPr>
              <w:t>: No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AD8F3B" w14:textId="77777777" w:rsidR="00CD7ED8" w:rsidRDefault="00000000">
            <w:r>
              <w:rPr>
                <w:color w:val="333333"/>
              </w:rPr>
              <w:t>↑ Churn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5C70CC" w14:textId="77777777" w:rsidR="00CD7ED8" w:rsidRDefault="00000000">
            <w:r>
              <w:rPr>
                <w:color w:val="333333"/>
              </w:rPr>
              <w:t>Lack of value-add services increases risk</w:t>
            </w:r>
          </w:p>
        </w:tc>
      </w:tr>
      <w:tr w:rsidR="00CD7ED8" w14:paraId="620648F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71D0AF3" w14:textId="77777777" w:rsidR="00CD7ED8" w:rsidRDefault="00000000">
            <w:r>
              <w:rPr>
                <w:color w:val="333333"/>
              </w:rPr>
              <w:t>10</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039E5AC" w14:textId="77777777" w:rsidR="00CD7ED8" w:rsidRDefault="00000000">
            <w:proofErr w:type="spellStart"/>
            <w:r>
              <w:rPr>
                <w:color w:val="333333"/>
              </w:rPr>
              <w:t>PaymentMethod</w:t>
            </w:r>
            <w:proofErr w:type="spellEnd"/>
            <w:r>
              <w:rPr>
                <w:color w:val="333333"/>
              </w:rPr>
              <w:t>: Electronic Check</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82C9F59" w14:textId="77777777" w:rsidR="00CD7ED8" w:rsidRDefault="00000000">
            <w:r>
              <w:rPr>
                <w:color w:val="333333"/>
              </w:rPr>
              <w:t>↑ Churn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E9E517" w14:textId="77777777" w:rsidR="00CD7ED8" w:rsidRDefault="00000000">
            <w:r>
              <w:rPr>
                <w:color w:val="333333"/>
              </w:rPr>
              <w:t>Manual payment method correlates with churn</w:t>
            </w:r>
          </w:p>
        </w:tc>
      </w:tr>
    </w:tbl>
    <w:p w14:paraId="262A32FB" w14:textId="77777777" w:rsidR="00CD7ED8" w:rsidRDefault="00000000">
      <w:r>
        <w:br w:type="page"/>
      </w:r>
    </w:p>
    <w:p w14:paraId="3BF28C58" w14:textId="77777777" w:rsidR="00CD7ED8" w:rsidRDefault="00000000">
      <w:pPr>
        <w:pStyle w:val="Heading1"/>
        <w:pBdr>
          <w:bottom w:val="single" w:sz="8" w:space="4" w:color="2E75B6"/>
        </w:pBdr>
      </w:pPr>
      <w:r>
        <w:lastRenderedPageBreak/>
        <w:t>6. Business Insights</w:t>
      </w:r>
    </w:p>
    <w:p w14:paraId="62FED88B" w14:textId="77777777" w:rsidR="00CD7ED8" w:rsidRDefault="00000000">
      <w:pPr>
        <w:spacing w:before="60" w:after="60"/>
      </w:pPr>
      <w:r>
        <w:rPr>
          <w:color w:val="333333"/>
        </w:rPr>
        <w:t>The following insights are derived from a combination of SQL analysis, ML model output, and SHAP explainability applied to all 7,032 customer records with predicted churn probability scores.</w:t>
      </w:r>
    </w:p>
    <w:p w14:paraId="65C63EC2" w14:textId="77777777" w:rsidR="00CD7ED8" w:rsidRDefault="00000000">
      <w:r>
        <w:t xml:space="preserve"> </w:t>
      </w:r>
    </w:p>
    <w:p w14:paraId="016298C2" w14:textId="77777777" w:rsidR="00CD7ED8" w:rsidRDefault="00000000">
      <w:pPr>
        <w:pStyle w:val="Heading2"/>
      </w:pPr>
      <w:r>
        <w:t>6.1 Churn Rate by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D7ED8" w14:paraId="4F321C0B"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DEEAF1"/>
            <w:tcMar>
              <w:top w:w="120" w:type="dxa"/>
              <w:left w:w="160" w:type="dxa"/>
              <w:bottom w:w="120" w:type="dxa"/>
              <w:right w:w="160" w:type="dxa"/>
            </w:tcMar>
          </w:tcPr>
          <w:p w14:paraId="3E8AFCC1" w14:textId="77777777" w:rsidR="00CD7ED8" w:rsidRDefault="00000000">
            <w:pPr>
              <w:jc w:val="center"/>
            </w:pPr>
            <w:r>
              <w:rPr>
                <w:b/>
                <w:bCs/>
                <w:color w:val="0070C0"/>
                <w:sz w:val="52"/>
                <w:szCs w:val="52"/>
              </w:rPr>
              <w:t>42.7%</w:t>
            </w:r>
          </w:p>
          <w:p w14:paraId="750F4D61" w14:textId="77777777" w:rsidR="00CD7ED8" w:rsidRDefault="00000000">
            <w:pPr>
              <w:jc w:val="center"/>
            </w:pPr>
            <w:r>
              <w:rPr>
                <w:b/>
                <w:bCs/>
                <w:color w:val="1F4E79"/>
                <w:sz w:val="20"/>
                <w:szCs w:val="20"/>
              </w:rPr>
              <w:t>Month-to-Month Contract</w:t>
            </w:r>
          </w:p>
          <w:p w14:paraId="671882AA" w14:textId="77777777" w:rsidR="00CD7ED8" w:rsidRDefault="00000000">
            <w:pPr>
              <w:jc w:val="center"/>
            </w:pPr>
            <w:r>
              <w:rPr>
                <w:color w:val="666666"/>
                <w:sz w:val="18"/>
                <w:szCs w:val="18"/>
              </w:rPr>
              <w:t>Churn Rate</w:t>
            </w:r>
          </w:p>
        </w:tc>
        <w:tc>
          <w:tcPr>
            <w:tcW w:w="2340" w:type="dxa"/>
            <w:tcBorders>
              <w:top w:val="none" w:sz="0" w:space="0" w:color="FFFFFF"/>
              <w:left w:val="none" w:sz="0" w:space="0" w:color="FFFFFF"/>
              <w:bottom w:val="none" w:sz="0" w:space="0" w:color="FFFFFF"/>
              <w:right w:val="none" w:sz="0" w:space="0" w:color="FFFFFF"/>
            </w:tcBorders>
            <w:shd w:val="clear" w:color="auto" w:fill="DEEAF1"/>
            <w:tcMar>
              <w:top w:w="120" w:type="dxa"/>
              <w:left w:w="160" w:type="dxa"/>
              <w:bottom w:w="120" w:type="dxa"/>
              <w:right w:w="160" w:type="dxa"/>
            </w:tcMar>
          </w:tcPr>
          <w:p w14:paraId="32599A7C" w14:textId="77777777" w:rsidR="00CD7ED8" w:rsidRDefault="00000000">
            <w:pPr>
              <w:jc w:val="center"/>
            </w:pPr>
            <w:r>
              <w:rPr>
                <w:b/>
                <w:bCs/>
                <w:color w:val="0070C0"/>
                <w:sz w:val="52"/>
                <w:szCs w:val="52"/>
              </w:rPr>
              <w:t>41.9%</w:t>
            </w:r>
          </w:p>
          <w:p w14:paraId="32886203" w14:textId="77777777" w:rsidR="00CD7ED8" w:rsidRDefault="00000000">
            <w:pPr>
              <w:jc w:val="center"/>
            </w:pPr>
            <w:r>
              <w:rPr>
                <w:b/>
                <w:bCs/>
                <w:color w:val="1F4E79"/>
                <w:sz w:val="20"/>
                <w:szCs w:val="20"/>
              </w:rPr>
              <w:t>Fiber Optic Internet</w:t>
            </w:r>
          </w:p>
          <w:p w14:paraId="3524D433" w14:textId="77777777" w:rsidR="00CD7ED8" w:rsidRDefault="00000000">
            <w:pPr>
              <w:jc w:val="center"/>
            </w:pPr>
            <w:r>
              <w:rPr>
                <w:color w:val="666666"/>
                <w:sz w:val="18"/>
                <w:szCs w:val="18"/>
              </w:rPr>
              <w:t>Churn Rate</w:t>
            </w:r>
          </w:p>
        </w:tc>
        <w:tc>
          <w:tcPr>
            <w:tcW w:w="2340" w:type="dxa"/>
            <w:tcBorders>
              <w:top w:val="none" w:sz="0" w:space="0" w:color="FFFFFF"/>
              <w:left w:val="none" w:sz="0" w:space="0" w:color="FFFFFF"/>
              <w:bottom w:val="none" w:sz="0" w:space="0" w:color="FFFFFF"/>
              <w:right w:val="none" w:sz="0" w:space="0" w:color="FFFFFF"/>
            </w:tcBorders>
            <w:shd w:val="clear" w:color="auto" w:fill="DEEAF1"/>
            <w:tcMar>
              <w:top w:w="120" w:type="dxa"/>
              <w:left w:w="160" w:type="dxa"/>
              <w:bottom w:w="120" w:type="dxa"/>
              <w:right w:w="160" w:type="dxa"/>
            </w:tcMar>
          </w:tcPr>
          <w:p w14:paraId="60ED6A76" w14:textId="77777777" w:rsidR="00CD7ED8" w:rsidRDefault="00000000">
            <w:pPr>
              <w:jc w:val="center"/>
            </w:pPr>
            <w:r>
              <w:rPr>
                <w:b/>
                <w:bCs/>
                <w:color w:val="0070C0"/>
                <w:sz w:val="52"/>
                <w:szCs w:val="52"/>
              </w:rPr>
              <w:t>45.3%</w:t>
            </w:r>
          </w:p>
          <w:p w14:paraId="0F1A2B14" w14:textId="77777777" w:rsidR="00CD7ED8" w:rsidRDefault="00000000">
            <w:pPr>
              <w:jc w:val="center"/>
            </w:pPr>
            <w:r>
              <w:rPr>
                <w:b/>
                <w:bCs/>
                <w:color w:val="1F4E79"/>
                <w:sz w:val="20"/>
                <w:szCs w:val="20"/>
              </w:rPr>
              <w:t>Electronic Check</w:t>
            </w:r>
          </w:p>
          <w:p w14:paraId="79F35B8E" w14:textId="77777777" w:rsidR="00CD7ED8" w:rsidRDefault="00000000">
            <w:pPr>
              <w:jc w:val="center"/>
            </w:pPr>
            <w:r>
              <w:rPr>
                <w:color w:val="666666"/>
                <w:sz w:val="18"/>
                <w:szCs w:val="18"/>
              </w:rPr>
              <w:t>Churn Rate</w:t>
            </w:r>
          </w:p>
        </w:tc>
        <w:tc>
          <w:tcPr>
            <w:tcW w:w="2340" w:type="dxa"/>
            <w:tcBorders>
              <w:top w:val="none" w:sz="0" w:space="0" w:color="FFFFFF"/>
              <w:left w:val="none" w:sz="0" w:space="0" w:color="FFFFFF"/>
              <w:bottom w:val="none" w:sz="0" w:space="0" w:color="FFFFFF"/>
              <w:right w:val="none" w:sz="0" w:space="0" w:color="FFFFFF"/>
            </w:tcBorders>
            <w:shd w:val="clear" w:color="auto" w:fill="DEEAF1"/>
            <w:tcMar>
              <w:top w:w="120" w:type="dxa"/>
              <w:left w:w="160" w:type="dxa"/>
              <w:bottom w:w="120" w:type="dxa"/>
              <w:right w:w="160" w:type="dxa"/>
            </w:tcMar>
          </w:tcPr>
          <w:p w14:paraId="080C46C2" w14:textId="77777777" w:rsidR="00CD7ED8" w:rsidRDefault="00000000">
            <w:pPr>
              <w:jc w:val="center"/>
            </w:pPr>
            <w:r>
              <w:rPr>
                <w:b/>
                <w:bCs/>
                <w:color w:val="0070C0"/>
                <w:sz w:val="52"/>
                <w:szCs w:val="52"/>
              </w:rPr>
              <w:t>47.7%</w:t>
            </w:r>
          </w:p>
          <w:p w14:paraId="5A0330CE" w14:textId="77777777" w:rsidR="00CD7ED8" w:rsidRDefault="00000000">
            <w:pPr>
              <w:jc w:val="center"/>
            </w:pPr>
            <w:r>
              <w:rPr>
                <w:b/>
                <w:bCs/>
                <w:color w:val="1F4E79"/>
                <w:sz w:val="20"/>
                <w:szCs w:val="20"/>
              </w:rPr>
              <w:t>Tenure &lt; 12 Months</w:t>
            </w:r>
          </w:p>
          <w:p w14:paraId="47742EBE" w14:textId="77777777" w:rsidR="00CD7ED8" w:rsidRDefault="00000000">
            <w:pPr>
              <w:jc w:val="center"/>
            </w:pPr>
            <w:r>
              <w:rPr>
                <w:color w:val="666666"/>
                <w:sz w:val="18"/>
                <w:szCs w:val="18"/>
              </w:rPr>
              <w:t>Churn Rate</w:t>
            </w:r>
          </w:p>
        </w:tc>
      </w:tr>
    </w:tbl>
    <w:p w14:paraId="506AB6D9" w14:textId="77777777" w:rsidR="00CD7ED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ED8" w14:paraId="76A95DB9" w14:textId="77777777">
        <w:tblPrEx>
          <w:tblCellMar>
            <w:top w:w="0" w:type="dxa"/>
            <w:bottom w:w="0" w:type="dxa"/>
          </w:tblCellMar>
        </w:tblPrEx>
        <w:tc>
          <w:tcPr>
            <w:tcW w:w="9360" w:type="dxa"/>
            <w:tcBorders>
              <w:top w:val="single" w:sz="6" w:space="0" w:color="0070C0"/>
              <w:left w:val="single" w:sz="18" w:space="0" w:color="0070C0"/>
              <w:bottom w:val="single" w:sz="2" w:space="0" w:color="CCCCCC"/>
              <w:right w:val="single" w:sz="2" w:space="0" w:color="CCCCCC"/>
            </w:tcBorders>
            <w:shd w:val="clear" w:color="auto" w:fill="EBF3FB"/>
            <w:tcMar>
              <w:top w:w="100" w:type="dxa"/>
              <w:left w:w="160" w:type="dxa"/>
              <w:bottom w:w="100" w:type="dxa"/>
              <w:right w:w="160" w:type="dxa"/>
            </w:tcMar>
          </w:tcPr>
          <w:p w14:paraId="28F58F68" w14:textId="77777777" w:rsidR="00CD7ED8" w:rsidRDefault="00000000">
            <w:r>
              <w:rPr>
                <w:b/>
                <w:bCs/>
                <w:color w:val="0070C0"/>
                <w:sz w:val="24"/>
                <w:szCs w:val="24"/>
              </w:rPr>
              <w:t>📋  Insight 1 — Contract Type is the Strongest Retention Lever</w:t>
            </w:r>
          </w:p>
          <w:p w14:paraId="6F8B43D2" w14:textId="77777777" w:rsidR="00CD7ED8" w:rsidRDefault="00000000">
            <w:pPr>
              <w:spacing w:before="40"/>
            </w:pPr>
            <w:r>
              <w:rPr>
                <w:color w:val="333333"/>
              </w:rPr>
              <w:t>Month-to-month customers churn at 42.7% vs only 11.3% for one-year and 2.8% for two-year contracts.</w:t>
            </w:r>
          </w:p>
          <w:p w14:paraId="4CB5D496" w14:textId="77777777" w:rsidR="00CD7ED8" w:rsidRDefault="00000000">
            <w:pPr>
              <w:spacing w:before="40"/>
            </w:pPr>
            <w:r>
              <w:rPr>
                <w:color w:val="333333"/>
              </w:rPr>
              <w:t>Recommendation: Offer discounted upgrades to annual contracts for month-to-month customers flagged as High Risk. Even moving customers from monthly to 1-year contracts would reduce their churn probability by ~75%.</w:t>
            </w:r>
          </w:p>
        </w:tc>
      </w:tr>
    </w:tbl>
    <w:p w14:paraId="5A7D7D3D" w14:textId="77777777" w:rsidR="00CD7ED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ED8" w14:paraId="25627268" w14:textId="77777777">
        <w:tblPrEx>
          <w:tblCellMar>
            <w:top w:w="0" w:type="dxa"/>
            <w:bottom w:w="0" w:type="dxa"/>
          </w:tblCellMar>
        </w:tblPrEx>
        <w:tc>
          <w:tcPr>
            <w:tcW w:w="9360" w:type="dxa"/>
            <w:tcBorders>
              <w:top w:val="single" w:sz="6" w:space="0" w:color="0070C0"/>
              <w:left w:val="single" w:sz="18" w:space="0" w:color="0070C0"/>
              <w:bottom w:val="single" w:sz="2" w:space="0" w:color="CCCCCC"/>
              <w:right w:val="single" w:sz="2" w:space="0" w:color="CCCCCC"/>
            </w:tcBorders>
            <w:shd w:val="clear" w:color="auto" w:fill="EBF3FB"/>
            <w:tcMar>
              <w:top w:w="100" w:type="dxa"/>
              <w:left w:w="160" w:type="dxa"/>
              <w:bottom w:w="100" w:type="dxa"/>
              <w:right w:w="160" w:type="dxa"/>
            </w:tcMar>
          </w:tcPr>
          <w:p w14:paraId="1B3A70E4" w14:textId="77777777" w:rsidR="00CD7ED8" w:rsidRDefault="00000000">
            <w:r>
              <w:rPr>
                <w:b/>
                <w:bCs/>
                <w:color w:val="0070C0"/>
                <w:sz w:val="24"/>
                <w:szCs w:val="24"/>
              </w:rPr>
              <w:t>🌐  Insight 2 — Fiber Optic Customers Are Churning Despite Higher Value</w:t>
            </w:r>
          </w:p>
          <w:p w14:paraId="2C09AB9A" w14:textId="77777777" w:rsidR="00CD7ED8" w:rsidRDefault="00000000">
            <w:pPr>
              <w:spacing w:before="40"/>
            </w:pPr>
            <w:r>
              <w:rPr>
                <w:color w:val="333333"/>
              </w:rPr>
              <w:t>Fiber Optic users churn at 41.9% despite paying higher monthly fees ($74.44 avg for churned vs $61.31 for retained).</w:t>
            </w:r>
          </w:p>
          <w:p w14:paraId="0A090572" w14:textId="77777777" w:rsidR="00CD7ED8" w:rsidRDefault="00000000">
            <w:pPr>
              <w:spacing w:before="40"/>
            </w:pPr>
            <w:r>
              <w:rPr>
                <w:color w:val="333333"/>
              </w:rPr>
              <w:t>This suggests a product-market fit issue: customers may be experiencing service quality or value-for-money concerns.</w:t>
            </w:r>
          </w:p>
          <w:p w14:paraId="1722995E" w14:textId="77777777" w:rsidR="00CD7ED8" w:rsidRDefault="00000000">
            <w:pPr>
              <w:spacing w:before="40"/>
            </w:pPr>
            <w:r>
              <w:rPr>
                <w:color w:val="333333"/>
              </w:rPr>
              <w:t>Recommendation: Conduct exit surveys for Fiber Optic churners. Introduce Fiber-specific loyalty benefits or speed guarantees.</w:t>
            </w:r>
          </w:p>
        </w:tc>
      </w:tr>
    </w:tbl>
    <w:p w14:paraId="4CCBCFA8" w14:textId="77777777" w:rsidR="00CD7ED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ED8" w14:paraId="55D66EA5" w14:textId="77777777">
        <w:tblPrEx>
          <w:tblCellMar>
            <w:top w:w="0" w:type="dxa"/>
            <w:bottom w:w="0" w:type="dxa"/>
          </w:tblCellMar>
        </w:tblPrEx>
        <w:tc>
          <w:tcPr>
            <w:tcW w:w="9360" w:type="dxa"/>
            <w:tcBorders>
              <w:top w:val="single" w:sz="6" w:space="0" w:color="0070C0"/>
              <w:left w:val="single" w:sz="18" w:space="0" w:color="0070C0"/>
              <w:bottom w:val="single" w:sz="2" w:space="0" w:color="CCCCCC"/>
              <w:right w:val="single" w:sz="2" w:space="0" w:color="CCCCCC"/>
            </w:tcBorders>
            <w:shd w:val="clear" w:color="auto" w:fill="EBF3FB"/>
            <w:tcMar>
              <w:top w:w="100" w:type="dxa"/>
              <w:left w:w="160" w:type="dxa"/>
              <w:bottom w:w="100" w:type="dxa"/>
              <w:right w:w="160" w:type="dxa"/>
            </w:tcMar>
          </w:tcPr>
          <w:p w14:paraId="41EA2BA2" w14:textId="77777777" w:rsidR="00CD7ED8" w:rsidRDefault="00000000">
            <w:r>
              <w:rPr>
                <w:b/>
                <w:bCs/>
                <w:color w:val="0070C0"/>
                <w:sz w:val="24"/>
                <w:szCs w:val="24"/>
              </w:rPr>
              <w:t>💳  Insight 3 — Electronic Check Payment is a Churn Predictor</w:t>
            </w:r>
          </w:p>
          <w:p w14:paraId="4F98CA41" w14:textId="77777777" w:rsidR="00CD7ED8" w:rsidRDefault="00000000">
            <w:pPr>
              <w:spacing w:before="40"/>
            </w:pPr>
            <w:r>
              <w:rPr>
                <w:color w:val="333333"/>
              </w:rPr>
              <w:t>Customers paying by Electronic Check churn at 45.3% — nearly 3x the rate of automatic payment customers (Bank Transfer: 16.7%, Credit Card: 15.3%).</w:t>
            </w:r>
          </w:p>
          <w:p w14:paraId="339408BD" w14:textId="77777777" w:rsidR="00CD7ED8" w:rsidRDefault="00000000">
            <w:pPr>
              <w:spacing w:before="40"/>
            </w:pPr>
            <w:r>
              <w:rPr>
                <w:color w:val="333333"/>
              </w:rPr>
              <w:t>Electronic Check users likely have lower engagement and brand trust.</w:t>
            </w:r>
          </w:p>
          <w:p w14:paraId="51200E6E" w14:textId="77777777" w:rsidR="00CD7ED8" w:rsidRDefault="00000000">
            <w:pPr>
              <w:spacing w:before="40"/>
            </w:pPr>
            <w:r>
              <w:rPr>
                <w:color w:val="333333"/>
              </w:rPr>
              <w:t xml:space="preserve">Recommendation: </w:t>
            </w:r>
            <w:proofErr w:type="spellStart"/>
            <w:r>
              <w:rPr>
                <w:color w:val="333333"/>
              </w:rPr>
              <w:t>Incentivise</w:t>
            </w:r>
            <w:proofErr w:type="spellEnd"/>
            <w:r>
              <w:rPr>
                <w:color w:val="333333"/>
              </w:rPr>
              <w:t xml:space="preserve"> migration to automatic payment methods (e.g., 5% monthly discount for auto-pay setup).</w:t>
            </w:r>
          </w:p>
        </w:tc>
      </w:tr>
    </w:tbl>
    <w:p w14:paraId="1E5FA43C" w14:textId="77777777" w:rsidR="00CD7ED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ED8" w14:paraId="67F28501" w14:textId="77777777">
        <w:tblPrEx>
          <w:tblCellMar>
            <w:top w:w="0" w:type="dxa"/>
            <w:bottom w:w="0" w:type="dxa"/>
          </w:tblCellMar>
        </w:tblPrEx>
        <w:tc>
          <w:tcPr>
            <w:tcW w:w="9360" w:type="dxa"/>
            <w:tcBorders>
              <w:top w:val="single" w:sz="6" w:space="0" w:color="0070C0"/>
              <w:left w:val="single" w:sz="18" w:space="0" w:color="0070C0"/>
              <w:bottom w:val="single" w:sz="2" w:space="0" w:color="CCCCCC"/>
              <w:right w:val="single" w:sz="2" w:space="0" w:color="CCCCCC"/>
            </w:tcBorders>
            <w:shd w:val="clear" w:color="auto" w:fill="EBF3FB"/>
            <w:tcMar>
              <w:top w:w="100" w:type="dxa"/>
              <w:left w:w="160" w:type="dxa"/>
              <w:bottom w:w="100" w:type="dxa"/>
              <w:right w:w="160" w:type="dxa"/>
            </w:tcMar>
          </w:tcPr>
          <w:p w14:paraId="562C41AD" w14:textId="77777777" w:rsidR="00CD7ED8" w:rsidRDefault="00000000">
            <w:r>
              <w:rPr>
                <w:b/>
                <w:bCs/>
                <w:color w:val="0070C0"/>
                <w:sz w:val="24"/>
                <w:szCs w:val="24"/>
              </w:rPr>
              <w:t>📅  Insight 4 — New Customers (Tenure &lt; 12 months) Are the Highest Risk</w:t>
            </w:r>
          </w:p>
          <w:p w14:paraId="7AE0664E" w14:textId="77777777" w:rsidR="00CD7ED8" w:rsidRDefault="00000000">
            <w:pPr>
              <w:spacing w:before="40"/>
            </w:pPr>
            <w:r>
              <w:rPr>
                <w:color w:val="333333"/>
              </w:rPr>
              <w:t>Customers in the 1-12 month tenure group churn at 47.7% — the highest of any group.</w:t>
            </w:r>
          </w:p>
          <w:p w14:paraId="0DC1C416" w14:textId="77777777" w:rsidR="00CD7ED8" w:rsidRDefault="00000000">
            <w:pPr>
              <w:spacing w:before="40"/>
            </w:pPr>
            <w:r>
              <w:rPr>
                <w:color w:val="333333"/>
              </w:rPr>
              <w:t>The churn rate drops steadily with tenure: 28.7% (13-24m), 21.6% (25-36m), down to just 6.6% (61-72m).</w:t>
            </w:r>
          </w:p>
          <w:p w14:paraId="5D8C3C4F" w14:textId="77777777" w:rsidR="00CD7ED8" w:rsidRDefault="00000000">
            <w:pPr>
              <w:spacing w:before="40"/>
            </w:pPr>
            <w:r>
              <w:rPr>
                <w:color w:val="333333"/>
              </w:rPr>
              <w:t>Recommendation: Invest heavily in onboarding and first-year customer success programs. Assign a dedicated account manager to high-value new customers in months 1-3.</w:t>
            </w:r>
          </w:p>
        </w:tc>
      </w:tr>
    </w:tbl>
    <w:p w14:paraId="5DE55D30" w14:textId="77777777" w:rsidR="00CD7ED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ED8" w14:paraId="362E4F0A" w14:textId="77777777">
        <w:tblPrEx>
          <w:tblCellMar>
            <w:top w:w="0" w:type="dxa"/>
            <w:bottom w:w="0" w:type="dxa"/>
          </w:tblCellMar>
        </w:tblPrEx>
        <w:tc>
          <w:tcPr>
            <w:tcW w:w="9360" w:type="dxa"/>
            <w:tcBorders>
              <w:top w:val="single" w:sz="6" w:space="0" w:color="C55A11"/>
              <w:left w:val="single" w:sz="18" w:space="0" w:color="C55A11"/>
              <w:bottom w:val="single" w:sz="2" w:space="0" w:color="CCCCCC"/>
              <w:right w:val="single" w:sz="2" w:space="0" w:color="CCCCCC"/>
            </w:tcBorders>
            <w:shd w:val="clear" w:color="auto" w:fill="FCE4D6"/>
            <w:tcMar>
              <w:top w:w="100" w:type="dxa"/>
              <w:left w:w="160" w:type="dxa"/>
              <w:bottom w:w="100" w:type="dxa"/>
              <w:right w:w="160" w:type="dxa"/>
            </w:tcMar>
          </w:tcPr>
          <w:p w14:paraId="4334F4DF" w14:textId="77777777" w:rsidR="00CD7ED8" w:rsidRDefault="00000000">
            <w:r>
              <w:rPr>
                <w:b/>
                <w:bCs/>
                <w:color w:val="C55A11"/>
                <w:sz w:val="24"/>
                <w:szCs w:val="24"/>
              </w:rPr>
              <w:lastRenderedPageBreak/>
              <w:t>💰  Insight 5 — Revenue At Risk from High Risk Segment</w:t>
            </w:r>
          </w:p>
          <w:p w14:paraId="61A2E135" w14:textId="77777777" w:rsidR="00CD7ED8" w:rsidRDefault="00000000">
            <w:pPr>
              <w:spacing w:before="40"/>
            </w:pPr>
            <w:r>
              <w:rPr>
                <w:color w:val="333333"/>
              </w:rPr>
              <w:t>1,370 customers are classified as High Risk with an average churn probability of 61.9%.</w:t>
            </w:r>
          </w:p>
          <w:p w14:paraId="40A6920F" w14:textId="77777777" w:rsidR="00CD7ED8" w:rsidRDefault="00000000">
            <w:pPr>
              <w:spacing w:before="40"/>
            </w:pPr>
            <w:r>
              <w:rPr>
                <w:color w:val="333333"/>
              </w:rPr>
              <w:t>Churned customers have a significantly lower average total revenue ($1,532 CLV) vs retained customers ($2,555 CLV).</w:t>
            </w:r>
          </w:p>
          <w:p w14:paraId="513E2131" w14:textId="77777777" w:rsidR="00CD7ED8" w:rsidRDefault="00000000">
            <w:pPr>
              <w:spacing w:before="40"/>
            </w:pPr>
            <w:r>
              <w:rPr>
                <w:color w:val="333333"/>
              </w:rPr>
              <w:t>Churned customers pay $74.44/month on average — retaining even 50% of the 1,370 High Risk customers would protect approximately $607,000 in annual recurring revenue.</w:t>
            </w:r>
          </w:p>
          <w:p w14:paraId="578C232D" w14:textId="77777777" w:rsidR="00CD7ED8" w:rsidRDefault="00000000">
            <w:pPr>
              <w:spacing w:before="40"/>
            </w:pPr>
            <w:r>
              <w:rPr>
                <w:color w:val="333333"/>
              </w:rPr>
              <w:t xml:space="preserve">Recommendation: </w:t>
            </w:r>
            <w:proofErr w:type="spellStart"/>
            <w:r>
              <w:rPr>
                <w:color w:val="333333"/>
              </w:rPr>
              <w:t>Prioritise</w:t>
            </w:r>
            <w:proofErr w:type="spellEnd"/>
            <w:r>
              <w:rPr>
                <w:color w:val="333333"/>
              </w:rPr>
              <w:t xml:space="preserve"> retention spend on High Risk customers with &gt;3 months tenure and monthly charges &gt;$65.</w:t>
            </w:r>
          </w:p>
        </w:tc>
      </w:tr>
    </w:tbl>
    <w:p w14:paraId="299AF65F" w14:textId="77777777" w:rsidR="00CD7ED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ED8" w14:paraId="047643A1" w14:textId="77777777">
        <w:tblPrEx>
          <w:tblCellMar>
            <w:top w:w="0" w:type="dxa"/>
            <w:bottom w:w="0" w:type="dxa"/>
          </w:tblCellMar>
        </w:tblPrEx>
        <w:tc>
          <w:tcPr>
            <w:tcW w:w="9360" w:type="dxa"/>
            <w:tcBorders>
              <w:top w:val="single" w:sz="6" w:space="0" w:color="375623"/>
              <w:left w:val="single" w:sz="18" w:space="0" w:color="375623"/>
              <w:bottom w:val="single" w:sz="2" w:space="0" w:color="CCCCCC"/>
              <w:right w:val="single" w:sz="2" w:space="0" w:color="CCCCCC"/>
            </w:tcBorders>
            <w:shd w:val="clear" w:color="auto" w:fill="E2EFDA"/>
            <w:tcMar>
              <w:top w:w="100" w:type="dxa"/>
              <w:left w:w="160" w:type="dxa"/>
              <w:bottom w:w="100" w:type="dxa"/>
              <w:right w:w="160" w:type="dxa"/>
            </w:tcMar>
          </w:tcPr>
          <w:p w14:paraId="38EA55C8" w14:textId="77777777" w:rsidR="00CD7ED8" w:rsidRDefault="00000000">
            <w:r>
              <w:rPr>
                <w:b/>
                <w:bCs/>
                <w:color w:val="375623"/>
                <w:sz w:val="24"/>
                <w:szCs w:val="24"/>
              </w:rPr>
              <w:t>🔒  Insight 6 — Online Security &amp; Tech Support as Retention Services</w:t>
            </w:r>
          </w:p>
          <w:p w14:paraId="10E9A723" w14:textId="77777777" w:rsidR="00CD7ED8" w:rsidRDefault="00000000">
            <w:pPr>
              <w:spacing w:before="40"/>
            </w:pPr>
            <w:r>
              <w:rPr>
                <w:color w:val="333333"/>
              </w:rPr>
              <w:t>Customers without Online Security and Tech Support are significantly more likely to churn.</w:t>
            </w:r>
          </w:p>
          <w:p w14:paraId="6EBD9625" w14:textId="77777777" w:rsidR="00CD7ED8" w:rsidRDefault="00000000">
            <w:pPr>
              <w:spacing w:before="40"/>
            </w:pPr>
            <w:r>
              <w:rPr>
                <w:color w:val="333333"/>
              </w:rPr>
              <w:t>These services likely increase perceived value and stickiness of the telecom relationship.</w:t>
            </w:r>
          </w:p>
          <w:p w14:paraId="7A35FEA0" w14:textId="77777777" w:rsidR="00CD7ED8" w:rsidRDefault="00000000">
            <w:pPr>
              <w:spacing w:before="40"/>
            </w:pPr>
            <w:r>
              <w:rPr>
                <w:color w:val="333333"/>
              </w:rPr>
              <w:t>Recommendation: Bundle Online Security as a free trial for new customers in months 1-3. Convert free trial users to paid subscribers at renewal.</w:t>
            </w:r>
          </w:p>
        </w:tc>
      </w:tr>
    </w:tbl>
    <w:p w14:paraId="480D2292" w14:textId="77777777" w:rsidR="00CD7ED8" w:rsidRDefault="00000000">
      <w:r>
        <w:t xml:space="preserve"> </w:t>
      </w:r>
    </w:p>
    <w:p w14:paraId="3AF425E3" w14:textId="77777777" w:rsidR="00CD7ED8" w:rsidRDefault="00000000">
      <w:pPr>
        <w:pStyle w:val="Heading2"/>
      </w:pPr>
      <w:r>
        <w:t>6.2 Revenue Impact Summary</w:t>
      </w:r>
    </w:p>
    <w:p w14:paraId="435E500E" w14:textId="77777777" w:rsidR="00CD7ED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D7ED8" w14:paraId="7B3EDA26"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431F3B8" w14:textId="77777777" w:rsidR="00CD7ED8" w:rsidRDefault="00000000">
            <w:r>
              <w:rPr>
                <w:b/>
                <w:bCs/>
                <w:color w:val="FFFFFF"/>
              </w:rPr>
              <w:t>Metric</w:t>
            </w:r>
          </w:p>
        </w:tc>
        <w:tc>
          <w:tcPr>
            <w:tcW w:w="5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B5F8A05" w14:textId="77777777" w:rsidR="00CD7ED8" w:rsidRDefault="00000000">
            <w:r>
              <w:rPr>
                <w:b/>
                <w:bCs/>
                <w:color w:val="FFFFFF"/>
              </w:rPr>
              <w:t>Value</w:t>
            </w:r>
          </w:p>
        </w:tc>
      </w:tr>
      <w:tr w:rsidR="00CD7ED8" w14:paraId="0AD0884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43D912" w14:textId="77777777" w:rsidR="00CD7ED8" w:rsidRDefault="00000000">
            <w:r>
              <w:rPr>
                <w:color w:val="333333"/>
              </w:rPr>
              <w:t>Total Customers at Risk (High Risk Segment)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EB455C" w14:textId="77777777" w:rsidR="00CD7ED8" w:rsidRDefault="00000000">
            <w:r>
              <w:rPr>
                <w:color w:val="333333"/>
              </w:rPr>
              <w:t>1,370 customers (19.5% of base)</w:t>
            </w:r>
          </w:p>
        </w:tc>
      </w:tr>
      <w:tr w:rsidR="00CD7ED8" w14:paraId="40523209"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D08EBEC" w14:textId="77777777" w:rsidR="00CD7ED8" w:rsidRDefault="00000000">
            <w:r>
              <w:rPr>
                <w:color w:val="333333"/>
              </w:rPr>
              <w:t>Average Monthly Charge — Churned Customers</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A4FBEA9" w14:textId="77777777" w:rsidR="00CD7ED8" w:rsidRDefault="00000000">
            <w:r>
              <w:rPr>
                <w:color w:val="333333"/>
              </w:rPr>
              <w:t>$74.44 / month</w:t>
            </w:r>
          </w:p>
        </w:tc>
      </w:tr>
      <w:tr w:rsidR="00CD7ED8" w14:paraId="257E188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56588A" w14:textId="77777777" w:rsidR="00CD7ED8" w:rsidRDefault="00000000">
            <w:r>
              <w:rPr>
                <w:color w:val="333333"/>
              </w:rPr>
              <w:t>Average Monthly Charge — Retained Customers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8F74BD" w14:textId="77777777" w:rsidR="00CD7ED8" w:rsidRDefault="00000000">
            <w:r>
              <w:rPr>
                <w:color w:val="333333"/>
              </w:rPr>
              <w:t>$61.31 / month</w:t>
            </w:r>
          </w:p>
        </w:tc>
      </w:tr>
      <w:tr w:rsidR="00CD7ED8" w14:paraId="7A5AC6C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7FD0C7" w14:textId="77777777" w:rsidR="00CD7ED8" w:rsidRDefault="00000000">
            <w:r>
              <w:rPr>
                <w:color w:val="333333"/>
              </w:rPr>
              <w:t>Average CLV — Churned Customers</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79450C" w14:textId="77777777" w:rsidR="00CD7ED8" w:rsidRDefault="00000000">
            <w:r>
              <w:rPr>
                <w:color w:val="333333"/>
              </w:rPr>
              <w:t>$1,532</w:t>
            </w:r>
          </w:p>
        </w:tc>
      </w:tr>
      <w:tr w:rsidR="00CD7ED8" w14:paraId="2A22918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88D64E" w14:textId="77777777" w:rsidR="00CD7ED8" w:rsidRDefault="00000000">
            <w:r>
              <w:rPr>
                <w:color w:val="333333"/>
              </w:rPr>
              <w:t>Average CLV — Retained Customers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921454" w14:textId="77777777" w:rsidR="00CD7ED8" w:rsidRDefault="00000000">
            <w:r>
              <w:rPr>
                <w:color w:val="333333"/>
              </w:rPr>
              <w:t>$2,555</w:t>
            </w:r>
          </w:p>
        </w:tc>
      </w:tr>
      <w:tr w:rsidR="00CD7ED8" w14:paraId="33252B1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B3534DF" w14:textId="77777777" w:rsidR="00CD7ED8" w:rsidRDefault="00000000">
            <w:r>
              <w:rPr>
                <w:color w:val="333333"/>
              </w:rPr>
              <w:t>CLV Gap (Retained vs Churned)</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33A002B" w14:textId="77777777" w:rsidR="00CD7ED8" w:rsidRDefault="00000000">
            <w:r>
              <w:rPr>
                <w:color w:val="333333"/>
              </w:rPr>
              <w:t>$1,023 per customer</w:t>
            </w:r>
          </w:p>
        </w:tc>
      </w:tr>
      <w:tr w:rsidR="00CD7ED8" w14:paraId="22568D5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F2F769" w14:textId="77777777" w:rsidR="00CD7ED8" w:rsidRDefault="00000000">
            <w:r>
              <w:rPr>
                <w:color w:val="333333"/>
              </w:rPr>
              <w:t>Potential Annual Revenue Protected (50% retention of High Risk)</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0A39C2" w14:textId="77777777" w:rsidR="00CD7ED8" w:rsidRDefault="00000000">
            <w:r>
              <w:rPr>
                <w:color w:val="333333"/>
              </w:rPr>
              <w:t>~$607,000</w:t>
            </w:r>
          </w:p>
        </w:tc>
      </w:tr>
      <w:tr w:rsidR="00CD7ED8" w14:paraId="01110433"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D77F4A0" w14:textId="77777777" w:rsidR="00CD7ED8" w:rsidRDefault="00000000">
            <w:r>
              <w:rPr>
                <w:color w:val="333333"/>
              </w:rPr>
              <w:t>Overall ARPU across all customers</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F091AA" w14:textId="77777777" w:rsidR="00CD7ED8" w:rsidRDefault="00000000">
            <w:r>
              <w:rPr>
                <w:color w:val="333333"/>
              </w:rPr>
              <w:t>$2,283</w:t>
            </w:r>
          </w:p>
        </w:tc>
      </w:tr>
    </w:tbl>
    <w:p w14:paraId="04DAB90D" w14:textId="77777777" w:rsidR="00CD7ED8" w:rsidRDefault="00000000">
      <w:r>
        <w:t xml:space="preserve"> </w:t>
      </w:r>
    </w:p>
    <w:p w14:paraId="55F9D4C1" w14:textId="77777777" w:rsidR="00CD7ED8" w:rsidRDefault="00000000">
      <w:pPr>
        <w:pStyle w:val="Heading2"/>
      </w:pPr>
      <w:r>
        <w:t>6.3 Recommended Actions by Priority</w:t>
      </w:r>
    </w:p>
    <w:p w14:paraId="6C63DBD1" w14:textId="77777777" w:rsidR="00CD7ED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D7ED8" w14:paraId="4A02A06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DF4CA80" w14:textId="77777777" w:rsidR="00CD7ED8" w:rsidRDefault="00000000">
            <w:r>
              <w:rPr>
                <w:b/>
                <w:bCs/>
                <w:color w:val="FFFFFF"/>
              </w:rPr>
              <w:t>Priority</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30967CB" w14:textId="77777777" w:rsidR="00CD7ED8" w:rsidRDefault="00000000">
            <w:r>
              <w:rPr>
                <w:b/>
                <w:bCs/>
                <w:color w:val="FFFFFF"/>
              </w:rPr>
              <w:t>Timeline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ADFA1AC" w14:textId="77777777" w:rsidR="00CD7ED8" w:rsidRDefault="00000000">
            <w:r>
              <w:rPr>
                <w:b/>
                <w:bCs/>
                <w:color w:val="FFFFFF"/>
              </w:rPr>
              <w:t>Action</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04A35E6" w14:textId="77777777" w:rsidR="00CD7ED8" w:rsidRDefault="00000000">
            <w:r>
              <w:rPr>
                <w:b/>
                <w:bCs/>
                <w:color w:val="FFFFFF"/>
              </w:rPr>
              <w:t>Expected Impact</w:t>
            </w:r>
          </w:p>
        </w:tc>
      </w:tr>
      <w:tr w:rsidR="00CD7ED8" w14:paraId="4D98880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D0862D" w14:textId="77777777" w:rsidR="00CD7ED8" w:rsidRDefault="00000000">
            <w:r>
              <w:rPr>
                <w:color w:val="333333"/>
              </w:rPr>
              <w:lastRenderedPageBreak/>
              <w:t>🔴 Critical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B868BB" w14:textId="77777777" w:rsidR="00CD7ED8" w:rsidRDefault="00000000">
            <w:r>
              <w:rPr>
                <w:color w:val="333333"/>
              </w:rPr>
              <w:t>Immediate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96957E" w14:textId="77777777" w:rsidR="00CD7ED8" w:rsidRDefault="00000000">
            <w:r>
              <w:rPr>
                <w:color w:val="333333"/>
              </w:rPr>
              <w:t xml:space="preserve">Export High Risk customer list from Power BI. Contact top 200 customers with </w:t>
            </w:r>
            <w:proofErr w:type="spellStart"/>
            <w:r>
              <w:rPr>
                <w:color w:val="333333"/>
              </w:rPr>
              <w:t>personalised</w:t>
            </w:r>
            <w:proofErr w:type="spellEnd"/>
            <w:r>
              <w:rPr>
                <w:color w:val="333333"/>
              </w:rPr>
              <w:t xml:space="preserve"> retention offers.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F1C828" w14:textId="77777777" w:rsidR="00CD7ED8" w:rsidRDefault="00000000">
            <w:r>
              <w:rPr>
                <w:color w:val="333333"/>
              </w:rPr>
              <w:t>Prevent ~$120K ARR loss</w:t>
            </w:r>
          </w:p>
        </w:tc>
      </w:tr>
      <w:tr w:rsidR="00CD7ED8" w14:paraId="586A832C"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A6C0FD" w14:textId="77777777" w:rsidR="00CD7ED8" w:rsidRDefault="00000000">
            <w:r>
              <w:rPr>
                <w:color w:val="333333"/>
              </w:rPr>
              <w:t>🔴 Critical</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46AB4F" w14:textId="77777777" w:rsidR="00CD7ED8" w:rsidRDefault="00000000">
            <w:r>
              <w:rPr>
                <w:color w:val="333333"/>
              </w:rPr>
              <w:t>0-30 days</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26EA37" w14:textId="77777777" w:rsidR="00CD7ED8" w:rsidRDefault="00000000">
            <w:r>
              <w:rPr>
                <w:color w:val="333333"/>
              </w:rPr>
              <w:t>Offer annual contract upgrades at 10% discount to all month-to-month High Risk customers.</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CF404D8" w14:textId="77777777" w:rsidR="00CD7ED8" w:rsidRDefault="00000000">
            <w:r>
              <w:rPr>
                <w:color w:val="333333"/>
              </w:rPr>
              <w:t>Reduce churn rate by 30%+</w:t>
            </w:r>
          </w:p>
        </w:tc>
      </w:tr>
      <w:tr w:rsidR="00CD7ED8" w14:paraId="780C028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370B60" w14:textId="77777777" w:rsidR="00CD7ED8" w:rsidRDefault="00000000">
            <w:r>
              <w:rPr>
                <w:color w:val="333333"/>
              </w:rPr>
              <w:t>🟠 High</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BC13EE" w14:textId="77777777" w:rsidR="00CD7ED8" w:rsidRDefault="00000000">
            <w:r>
              <w:rPr>
                <w:color w:val="333333"/>
              </w:rPr>
              <w:t>30-60 days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5551D4" w14:textId="77777777" w:rsidR="00CD7ED8" w:rsidRDefault="00000000">
            <w:r>
              <w:rPr>
                <w:color w:val="333333"/>
              </w:rPr>
              <w:t>Auto-pay migration campaign: offer 5% monthly discount for switching to automatic payment.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30E69E" w14:textId="77777777" w:rsidR="00CD7ED8" w:rsidRDefault="00000000">
            <w:r>
              <w:rPr>
                <w:color w:val="333333"/>
              </w:rPr>
              <w:t>Reduce 45% → 20% Electronic Check churn</w:t>
            </w:r>
          </w:p>
        </w:tc>
      </w:tr>
      <w:tr w:rsidR="00CD7ED8" w14:paraId="07037DC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FC8F729" w14:textId="77777777" w:rsidR="00CD7ED8" w:rsidRDefault="00000000">
            <w:r>
              <w:rPr>
                <w:color w:val="333333"/>
              </w:rPr>
              <w:t>🟠 High</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BEDA1A" w14:textId="77777777" w:rsidR="00CD7ED8" w:rsidRDefault="00000000">
            <w:r>
              <w:rPr>
                <w:color w:val="333333"/>
              </w:rPr>
              <w:t>30-60 days</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C1FB2D" w14:textId="77777777" w:rsidR="00CD7ED8" w:rsidRDefault="00000000">
            <w:r>
              <w:rPr>
                <w:color w:val="333333"/>
              </w:rPr>
              <w:t xml:space="preserve">Investigate Fiber Optic service quality issues. Launch Fiber SLA guarantee </w:t>
            </w:r>
            <w:proofErr w:type="spellStart"/>
            <w:r>
              <w:rPr>
                <w:color w:val="333333"/>
              </w:rPr>
              <w:t>programme</w:t>
            </w:r>
            <w:proofErr w:type="spellEnd"/>
            <w:r>
              <w:rPr>
                <w:color w:val="333333"/>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CDBE20" w14:textId="77777777" w:rsidR="00CD7ED8" w:rsidRDefault="00000000">
            <w:r>
              <w:rPr>
                <w:color w:val="333333"/>
              </w:rPr>
              <w:t>Retain $200K+ from Fiber segment</w:t>
            </w:r>
          </w:p>
        </w:tc>
      </w:tr>
      <w:tr w:rsidR="00CD7ED8" w14:paraId="4BE3A93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FC54CB" w14:textId="77777777" w:rsidR="00CD7ED8" w:rsidRDefault="00000000">
            <w:r>
              <w:rPr>
                <w:color w:val="333333"/>
              </w:rPr>
              <w:t>🟡 Medium</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4DB702" w14:textId="77777777" w:rsidR="00CD7ED8" w:rsidRDefault="00000000">
            <w:r>
              <w:rPr>
                <w:color w:val="333333"/>
              </w:rPr>
              <w:t>60-90 days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72713C" w14:textId="77777777" w:rsidR="00CD7ED8" w:rsidRDefault="00000000">
            <w:r>
              <w:rPr>
                <w:color w:val="333333"/>
              </w:rPr>
              <w:t>Enhanced onboarding: Assign CSM touchpoints at Day 7, Day 30, Day 90 for new customers.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6EFCC3" w14:textId="77777777" w:rsidR="00CD7ED8" w:rsidRDefault="00000000">
            <w:r>
              <w:rPr>
                <w:color w:val="333333"/>
              </w:rPr>
              <w:t>Reduce 0-12m churn from 47.7%</w:t>
            </w:r>
          </w:p>
        </w:tc>
      </w:tr>
      <w:tr w:rsidR="00CD7ED8" w14:paraId="0CC4318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7E098A5" w14:textId="77777777" w:rsidR="00CD7ED8" w:rsidRDefault="00000000">
            <w:r>
              <w:rPr>
                <w:color w:val="333333"/>
              </w:rPr>
              <w:t>🟡 Medium</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4CEC12" w14:textId="77777777" w:rsidR="00CD7ED8" w:rsidRDefault="00000000">
            <w:r>
              <w:rPr>
                <w:color w:val="333333"/>
              </w:rPr>
              <w:t>90 days</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80971BD" w14:textId="77777777" w:rsidR="00CD7ED8" w:rsidRDefault="00000000">
            <w:r>
              <w:rPr>
                <w:color w:val="333333"/>
              </w:rPr>
              <w:t>Bundle Online Security free trial for all new month-to-month Fiber Optic customers.</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D5D3B99" w14:textId="77777777" w:rsidR="00CD7ED8" w:rsidRDefault="00000000">
            <w:r>
              <w:rPr>
                <w:color w:val="333333"/>
              </w:rPr>
              <w:t>Increase stickiness, reduce churn 5-10%</w:t>
            </w:r>
          </w:p>
        </w:tc>
      </w:tr>
    </w:tbl>
    <w:p w14:paraId="5DADC750" w14:textId="77777777" w:rsidR="00CD7ED8" w:rsidRDefault="00000000">
      <w:r>
        <w:br w:type="page"/>
      </w:r>
    </w:p>
    <w:p w14:paraId="6EC420C6" w14:textId="77777777" w:rsidR="00CD7ED8" w:rsidRDefault="00000000">
      <w:pPr>
        <w:pStyle w:val="Heading1"/>
        <w:pBdr>
          <w:bottom w:val="single" w:sz="8" w:space="4" w:color="2E75B6"/>
        </w:pBdr>
      </w:pPr>
      <w:r>
        <w:lastRenderedPageBreak/>
        <w:t>7. Project Deliverables</w:t>
      </w:r>
    </w:p>
    <w:p w14:paraId="752A4E87" w14:textId="77777777" w:rsidR="00CD7ED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D7ED8" w14:paraId="5B549896"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31381F5" w14:textId="77777777" w:rsidR="00CD7ED8" w:rsidRDefault="00000000">
            <w:r>
              <w:rPr>
                <w:b/>
                <w:bCs/>
                <w:color w:val="FFFFFF"/>
              </w:rPr>
              <w:t>Deliverable</w:t>
            </w:r>
          </w:p>
        </w:tc>
        <w:tc>
          <w:tcPr>
            <w:tcW w:w="5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E6D8A04" w14:textId="77777777" w:rsidR="00CD7ED8" w:rsidRDefault="00000000">
            <w:r>
              <w:rPr>
                <w:b/>
                <w:bCs/>
                <w:color w:val="FFFFFF"/>
              </w:rPr>
              <w:t>Description</w:t>
            </w:r>
          </w:p>
        </w:tc>
      </w:tr>
      <w:tr w:rsidR="00CD7ED8" w14:paraId="556586F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6EAA3A" w14:textId="77777777" w:rsidR="00CD7ED8" w:rsidRDefault="00000000">
            <w:proofErr w:type="spellStart"/>
            <w:r>
              <w:rPr>
                <w:color w:val="333333"/>
              </w:rPr>
              <w:t>Churn_analysis.ipynb</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8556F3" w14:textId="77777777" w:rsidR="00CD7ED8" w:rsidRDefault="00000000">
            <w:r>
              <w:rPr>
                <w:color w:val="333333"/>
              </w:rPr>
              <w:t>Phase 1 — Data cleaning, EDA, feature engineering, customer segmentation</w:t>
            </w:r>
          </w:p>
        </w:tc>
      </w:tr>
      <w:tr w:rsidR="00CD7ED8" w14:paraId="4BEA935E"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2F8622A" w14:textId="77777777" w:rsidR="00CD7ED8" w:rsidRDefault="00000000">
            <w:proofErr w:type="spellStart"/>
            <w:r>
              <w:rPr>
                <w:color w:val="333333"/>
              </w:rPr>
              <w:t>ML_model_code.ipynb</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DDABF51" w14:textId="77777777" w:rsidR="00CD7ED8" w:rsidRDefault="00000000">
            <w:r>
              <w:rPr>
                <w:color w:val="333333"/>
              </w:rPr>
              <w:t xml:space="preserve">Phase 3 — Logistic Regression, Random Forest, </w:t>
            </w:r>
            <w:proofErr w:type="spellStart"/>
            <w:r>
              <w:rPr>
                <w:color w:val="333333"/>
              </w:rPr>
              <w:t>XGBoost</w:t>
            </w:r>
            <w:proofErr w:type="spellEnd"/>
            <w:r>
              <w:rPr>
                <w:color w:val="333333"/>
              </w:rPr>
              <w:t xml:space="preserve"> training, SHAP analysis, churn probability scoring</w:t>
            </w:r>
          </w:p>
        </w:tc>
      </w:tr>
      <w:tr w:rsidR="00CD7ED8" w14:paraId="2C96511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244A41" w14:textId="77777777" w:rsidR="00CD7ED8" w:rsidRDefault="00000000">
            <w:proofErr w:type="spellStart"/>
            <w:r>
              <w:rPr>
                <w:color w:val="333333"/>
              </w:rPr>
              <w:t>SQL_script.sql</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414F91" w14:textId="77777777" w:rsidR="00CD7ED8" w:rsidRDefault="00000000">
            <w:r>
              <w:rPr>
                <w:color w:val="333333"/>
              </w:rPr>
              <w:t>Phase 2 — 10+ PostgreSQL queries for churn metrics, ARPU, CLV, and segmentation</w:t>
            </w:r>
          </w:p>
        </w:tc>
      </w:tr>
      <w:tr w:rsidR="00CD7ED8" w14:paraId="4D05246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DB25F8A" w14:textId="77777777" w:rsidR="00CD7ED8" w:rsidRDefault="00000000">
            <w:r>
              <w:rPr>
                <w:color w:val="333333"/>
              </w:rPr>
              <w:t>Telco-Customer-Churn-predicted.csv</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07E5BB" w14:textId="77777777" w:rsidR="00CD7ED8" w:rsidRDefault="00000000">
            <w:r>
              <w:rPr>
                <w:color w:val="333333"/>
              </w:rPr>
              <w:t xml:space="preserve">Final enriched dataset with </w:t>
            </w:r>
            <w:proofErr w:type="spellStart"/>
            <w:r>
              <w:rPr>
                <w:color w:val="333333"/>
              </w:rPr>
              <w:t>Churn_Risk_Probability</w:t>
            </w:r>
            <w:proofErr w:type="spellEnd"/>
            <w:r>
              <w:rPr>
                <w:color w:val="333333"/>
              </w:rPr>
              <w:t xml:space="preserve"> and Segment columns for Power BI</w:t>
            </w:r>
          </w:p>
        </w:tc>
      </w:tr>
      <w:tr w:rsidR="00CD7ED8" w14:paraId="47AD549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526BB8" w14:textId="24F5F13C" w:rsidR="00CD7ED8" w:rsidRDefault="002A4FD5">
            <w:r>
              <w:rPr>
                <w:color w:val="333333"/>
              </w:rPr>
              <w:t>Streamlit_</w:t>
            </w:r>
            <w:r w:rsidR="00000000">
              <w:rPr>
                <w:color w:val="333333"/>
              </w:rPr>
              <w:t>app.py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FB45B0" w14:textId="77777777" w:rsidR="00CD7ED8" w:rsidRDefault="00000000">
            <w:r>
              <w:rPr>
                <w:color w:val="333333"/>
              </w:rPr>
              <w:t xml:space="preserve">Phase 5 — </w:t>
            </w:r>
            <w:proofErr w:type="spellStart"/>
            <w:r>
              <w:rPr>
                <w:color w:val="333333"/>
              </w:rPr>
              <w:t>Streamlit</w:t>
            </w:r>
            <w:proofErr w:type="spellEnd"/>
            <w:r>
              <w:rPr>
                <w:color w:val="333333"/>
              </w:rPr>
              <w:t xml:space="preserve"> GenAI application with LLM integration for natural language Q&amp;A</w:t>
            </w:r>
          </w:p>
        </w:tc>
      </w:tr>
      <w:tr w:rsidR="00CD7ED8" w14:paraId="450D340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931506" w14:textId="77777777" w:rsidR="00CD7ED8" w:rsidRDefault="00000000">
            <w:r>
              <w:rPr>
                <w:color w:val="333333"/>
              </w:rPr>
              <w:t>Power BI Dashboard</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89A5DCC" w14:textId="77777777" w:rsidR="00CD7ED8" w:rsidRDefault="00000000">
            <w:r>
              <w:rPr>
                <w:color w:val="333333"/>
              </w:rPr>
              <w:t xml:space="preserve">Phase 4 — Executive Summary, Churn Analysis, Revenue Insights, Customer </w:t>
            </w:r>
            <w:proofErr w:type="spellStart"/>
            <w:r>
              <w:rPr>
                <w:color w:val="333333"/>
              </w:rPr>
              <w:t>Behaviour</w:t>
            </w:r>
            <w:proofErr w:type="spellEnd"/>
            <w:r>
              <w:rPr>
                <w:color w:val="333333"/>
              </w:rPr>
              <w:t xml:space="preserve"> pages</w:t>
            </w:r>
          </w:p>
        </w:tc>
      </w:tr>
    </w:tbl>
    <w:p w14:paraId="2692A181" w14:textId="77777777" w:rsidR="00CD7ED8" w:rsidRDefault="00000000">
      <w:r>
        <w:t xml:space="preserve"> </w:t>
      </w:r>
    </w:p>
    <w:p w14:paraId="43CAA8E3" w14:textId="77777777" w:rsidR="00CD7ED8" w:rsidRDefault="00000000">
      <w:pPr>
        <w:pBdr>
          <w:top w:val="single" w:sz="4" w:space="4" w:color="CCCCCC"/>
        </w:pBdr>
        <w:spacing w:before="200"/>
        <w:jc w:val="center"/>
      </w:pPr>
      <w:r>
        <w:rPr>
          <w:i/>
          <w:iCs/>
          <w:color w:val="999999"/>
          <w:sz w:val="18"/>
          <w:szCs w:val="18"/>
        </w:rPr>
        <w:t>Customer Churn Prediction &amp; Analytics Project  |  Confidential  |  April 2026</w:t>
      </w:r>
    </w:p>
    <w:sectPr w:rsidR="00CD7ED8">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66B36"/>
    <w:multiLevelType w:val="hybridMultilevel"/>
    <w:tmpl w:val="6F5A3042"/>
    <w:lvl w:ilvl="0" w:tplc="A6E6562C">
      <w:start w:val="1"/>
      <w:numFmt w:val="bullet"/>
      <w:lvlText w:val="●"/>
      <w:lvlJc w:val="left"/>
      <w:pPr>
        <w:ind w:left="720" w:hanging="360"/>
      </w:pPr>
    </w:lvl>
    <w:lvl w:ilvl="1" w:tplc="592C82BE">
      <w:start w:val="1"/>
      <w:numFmt w:val="bullet"/>
      <w:lvlText w:val="○"/>
      <w:lvlJc w:val="left"/>
      <w:pPr>
        <w:ind w:left="1440" w:hanging="360"/>
      </w:pPr>
    </w:lvl>
    <w:lvl w:ilvl="2" w:tplc="579C5B42">
      <w:start w:val="1"/>
      <w:numFmt w:val="bullet"/>
      <w:lvlText w:val="■"/>
      <w:lvlJc w:val="left"/>
      <w:pPr>
        <w:ind w:left="2160" w:hanging="360"/>
      </w:pPr>
    </w:lvl>
    <w:lvl w:ilvl="3" w:tplc="64D47436">
      <w:start w:val="1"/>
      <w:numFmt w:val="bullet"/>
      <w:lvlText w:val="●"/>
      <w:lvlJc w:val="left"/>
      <w:pPr>
        <w:ind w:left="2880" w:hanging="360"/>
      </w:pPr>
    </w:lvl>
    <w:lvl w:ilvl="4" w:tplc="D0EEDF6E">
      <w:start w:val="1"/>
      <w:numFmt w:val="bullet"/>
      <w:lvlText w:val="○"/>
      <w:lvlJc w:val="left"/>
      <w:pPr>
        <w:ind w:left="3600" w:hanging="360"/>
      </w:pPr>
    </w:lvl>
    <w:lvl w:ilvl="5" w:tplc="04C20708">
      <w:start w:val="1"/>
      <w:numFmt w:val="bullet"/>
      <w:lvlText w:val="■"/>
      <w:lvlJc w:val="left"/>
      <w:pPr>
        <w:ind w:left="4320" w:hanging="360"/>
      </w:pPr>
    </w:lvl>
    <w:lvl w:ilvl="6" w:tplc="155CD0A2">
      <w:start w:val="1"/>
      <w:numFmt w:val="bullet"/>
      <w:lvlText w:val="●"/>
      <w:lvlJc w:val="left"/>
      <w:pPr>
        <w:ind w:left="5040" w:hanging="360"/>
      </w:pPr>
    </w:lvl>
    <w:lvl w:ilvl="7" w:tplc="7DD4A9EE">
      <w:start w:val="1"/>
      <w:numFmt w:val="bullet"/>
      <w:lvlText w:val="●"/>
      <w:lvlJc w:val="left"/>
      <w:pPr>
        <w:ind w:left="5760" w:hanging="360"/>
      </w:pPr>
    </w:lvl>
    <w:lvl w:ilvl="8" w:tplc="B40A83DC">
      <w:start w:val="1"/>
      <w:numFmt w:val="bullet"/>
      <w:lvlText w:val="●"/>
      <w:lvlJc w:val="left"/>
      <w:pPr>
        <w:ind w:left="6480" w:hanging="360"/>
      </w:pPr>
    </w:lvl>
  </w:abstractNum>
  <w:abstractNum w:abstractNumId="1" w15:restartNumberingAfterBreak="0">
    <w:nsid w:val="3E2B32A7"/>
    <w:multiLevelType w:val="hybridMultilevel"/>
    <w:tmpl w:val="B87AAE54"/>
    <w:lvl w:ilvl="0" w:tplc="5156BB7A">
      <w:start w:val="1"/>
      <w:numFmt w:val="bullet"/>
      <w:lvlText w:val="•"/>
      <w:lvlJc w:val="left"/>
      <w:pPr>
        <w:ind w:left="720" w:hanging="360"/>
      </w:pPr>
    </w:lvl>
    <w:lvl w:ilvl="1" w:tplc="ED0CA188">
      <w:numFmt w:val="decimal"/>
      <w:lvlText w:val=""/>
      <w:lvlJc w:val="left"/>
    </w:lvl>
    <w:lvl w:ilvl="2" w:tplc="56AA1988">
      <w:numFmt w:val="decimal"/>
      <w:lvlText w:val=""/>
      <w:lvlJc w:val="left"/>
    </w:lvl>
    <w:lvl w:ilvl="3" w:tplc="DE86679A">
      <w:numFmt w:val="decimal"/>
      <w:lvlText w:val=""/>
      <w:lvlJc w:val="left"/>
    </w:lvl>
    <w:lvl w:ilvl="4" w:tplc="E4726CF2">
      <w:numFmt w:val="decimal"/>
      <w:lvlText w:val=""/>
      <w:lvlJc w:val="left"/>
    </w:lvl>
    <w:lvl w:ilvl="5" w:tplc="167AB456">
      <w:numFmt w:val="decimal"/>
      <w:lvlText w:val=""/>
      <w:lvlJc w:val="left"/>
    </w:lvl>
    <w:lvl w:ilvl="6" w:tplc="C95A0A9C">
      <w:numFmt w:val="decimal"/>
      <w:lvlText w:val=""/>
      <w:lvlJc w:val="left"/>
    </w:lvl>
    <w:lvl w:ilvl="7" w:tplc="757EC4B8">
      <w:numFmt w:val="decimal"/>
      <w:lvlText w:val=""/>
      <w:lvlJc w:val="left"/>
    </w:lvl>
    <w:lvl w:ilvl="8" w:tplc="584E233E">
      <w:numFmt w:val="decimal"/>
      <w:lvlText w:val=""/>
      <w:lvlJc w:val="left"/>
    </w:lvl>
  </w:abstractNum>
  <w:abstractNum w:abstractNumId="2" w15:restartNumberingAfterBreak="0">
    <w:nsid w:val="68BB2920"/>
    <w:multiLevelType w:val="hybridMultilevel"/>
    <w:tmpl w:val="C394B96E"/>
    <w:lvl w:ilvl="0" w:tplc="2C96D6C2">
      <w:start w:val="1"/>
      <w:numFmt w:val="decimal"/>
      <w:lvlText w:val="%1."/>
      <w:lvlJc w:val="left"/>
      <w:pPr>
        <w:ind w:left="720" w:hanging="360"/>
      </w:pPr>
    </w:lvl>
    <w:lvl w:ilvl="1" w:tplc="8F482A2E">
      <w:numFmt w:val="decimal"/>
      <w:lvlText w:val=""/>
      <w:lvlJc w:val="left"/>
    </w:lvl>
    <w:lvl w:ilvl="2" w:tplc="7C624A5A">
      <w:numFmt w:val="decimal"/>
      <w:lvlText w:val=""/>
      <w:lvlJc w:val="left"/>
    </w:lvl>
    <w:lvl w:ilvl="3" w:tplc="BAE223CC">
      <w:numFmt w:val="decimal"/>
      <w:lvlText w:val=""/>
      <w:lvlJc w:val="left"/>
    </w:lvl>
    <w:lvl w:ilvl="4" w:tplc="C6F66CB8">
      <w:numFmt w:val="decimal"/>
      <w:lvlText w:val=""/>
      <w:lvlJc w:val="left"/>
    </w:lvl>
    <w:lvl w:ilvl="5" w:tplc="411A08C8">
      <w:numFmt w:val="decimal"/>
      <w:lvlText w:val=""/>
      <w:lvlJc w:val="left"/>
    </w:lvl>
    <w:lvl w:ilvl="6" w:tplc="3E92D650">
      <w:numFmt w:val="decimal"/>
      <w:lvlText w:val=""/>
      <w:lvlJc w:val="left"/>
    </w:lvl>
    <w:lvl w:ilvl="7" w:tplc="53520C3C">
      <w:numFmt w:val="decimal"/>
      <w:lvlText w:val=""/>
      <w:lvlJc w:val="left"/>
    </w:lvl>
    <w:lvl w:ilvl="8" w:tplc="A722448C">
      <w:numFmt w:val="decimal"/>
      <w:lvlText w:val=""/>
      <w:lvlJc w:val="left"/>
    </w:lvl>
  </w:abstractNum>
  <w:num w:numId="1" w16cid:durableId="1582790742">
    <w:abstractNumId w:val="0"/>
    <w:lvlOverride w:ilvl="0">
      <w:startOverride w:val="1"/>
    </w:lvlOverride>
  </w:num>
  <w:num w:numId="2" w16cid:durableId="8706083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ED8"/>
    <w:rsid w:val="002A4FD5"/>
    <w:rsid w:val="00862AAB"/>
    <w:rsid w:val="00CD7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BF0D7"/>
  <w15:docId w15:val="{8CC17E72-1254-48E9-8B57-6038BCF29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60" w:after="6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2069</Words>
  <Characters>11798</Characters>
  <Application>Microsoft Office Word</Application>
  <DocSecurity>0</DocSecurity>
  <Lines>98</Lines>
  <Paragraphs>27</Paragraphs>
  <ScaleCrop>false</ScaleCrop>
  <Company/>
  <LinksUpToDate>false</LinksUpToDate>
  <CharactersWithSpaces>13840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Angad Singh</cp:lastModifiedBy>
  <cp:revision>2</cp:revision>
  <dcterms:created xsi:type="dcterms:W3CDTF">2026-04-28T10:21:00Z</dcterms:created>
  <dcterms:modified xsi:type="dcterms:W3CDTF">2026-04-28T12:45:00Z</dcterms:modified>
</cp:coreProperties>
</file>