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292" w:rsidRDefault="003367BF">
      <w:r>
        <w:rPr>
          <w:b/>
        </w:rPr>
        <w:t>Title:  Predicting A Person’s Movements Using Accelerometer and Gyroscope Data</w:t>
      </w:r>
    </w:p>
    <w:p w:rsidR="003367BF" w:rsidRDefault="003367BF"/>
    <w:p w:rsidR="003367BF" w:rsidRDefault="002827FF">
      <w:r>
        <w:rPr>
          <w:b/>
        </w:rPr>
        <w:t>Introduction:</w:t>
      </w:r>
    </w:p>
    <w:p w:rsidR="002827FF" w:rsidRDefault="002827FF"/>
    <w:p w:rsidR="002827FF" w:rsidRDefault="00072B81">
      <w:r>
        <w:t xml:space="preserve">The Samsung Galaxy SII is a smartphone </w:t>
      </w:r>
      <w:r w:rsidR="00D43E5A">
        <w:t>built with an internal accelerometer and gyroscope which can be used to quantitatively measure the movement of the phone</w:t>
      </w:r>
      <w:r w:rsidR="00A3260B">
        <w:t xml:space="preserve"> [1]</w:t>
      </w:r>
      <w:r w:rsidR="00D43E5A">
        <w:t>.  Smart</w:t>
      </w:r>
      <w:r w:rsidR="00CF32E4">
        <w:t>L</w:t>
      </w:r>
      <w:r w:rsidR="00D43E5A">
        <w:t xml:space="preserve">ab leveraged this technology by attaching it to 30 subjects to measure their movements when performing six different activities using the </w:t>
      </w:r>
      <w:r w:rsidR="00227A04">
        <w:t>smart</w:t>
      </w:r>
      <w:r w:rsidR="00D43E5A">
        <w:t>phone</w:t>
      </w:r>
      <w:r w:rsidR="006019D2">
        <w:t xml:space="preserve"> [</w:t>
      </w:r>
      <w:r w:rsidR="00A3260B">
        <w:t>2</w:t>
      </w:r>
      <w:r w:rsidR="00D43E5A">
        <w:t>].</w:t>
      </w:r>
      <w:r w:rsidR="00A3260B">
        <w:t xml:space="preserve">  Th</w:t>
      </w:r>
      <w:r w:rsidR="00115C0F">
        <w:t>e</w:t>
      </w:r>
      <w:r w:rsidR="00A3260B">
        <w:t xml:space="preserve"> </w:t>
      </w:r>
      <w:r w:rsidR="002E57F6">
        <w:t xml:space="preserve">quantitative </w:t>
      </w:r>
      <w:r w:rsidR="00A3260B">
        <w:t>data</w:t>
      </w:r>
      <w:r w:rsidR="00115C0F">
        <w:t xml:space="preserve"> gathered</w:t>
      </w:r>
      <w:r w:rsidR="00A3260B">
        <w:t xml:space="preserve"> can be used to then predict a person’s activity.  </w:t>
      </w:r>
      <w:r w:rsidR="006262DC">
        <w:t>By building</w:t>
      </w:r>
      <w:r w:rsidR="00A3260B">
        <w:t xml:space="preserve"> accurate </w:t>
      </w:r>
      <w:r w:rsidR="006262DC">
        <w:t xml:space="preserve">movement </w:t>
      </w:r>
      <w:r w:rsidR="00A3260B">
        <w:t>prediction technolo</w:t>
      </w:r>
      <w:r w:rsidR="00C0113F">
        <w:t>gy,</w:t>
      </w:r>
      <w:r w:rsidR="00836E83">
        <w:t xml:space="preserve"> we can develop</w:t>
      </w:r>
      <w:r w:rsidR="00C0113F">
        <w:t xml:space="preserve"> </w:t>
      </w:r>
      <w:r w:rsidR="00AF4DC3">
        <w:t>new and improved assistive technology applications</w:t>
      </w:r>
      <w:r w:rsidR="00C0113F">
        <w:t xml:space="preserve">, such as </w:t>
      </w:r>
      <w:r w:rsidR="00AF4DC3">
        <w:t xml:space="preserve">software to </w:t>
      </w:r>
      <w:r w:rsidR="00C0113F">
        <w:t>monitor daily exercise or recogniz</w:t>
      </w:r>
      <w:r w:rsidR="00515B70">
        <w:t>e</w:t>
      </w:r>
      <w:r w:rsidR="00C0113F">
        <w:t xml:space="preserve"> when a phone is being used.  The goal is to parse through the quantitative variables and determine if it is possible to accurately predict new subjects’ activities based upon </w:t>
      </w:r>
      <w:r w:rsidR="00AD7961">
        <w:t>data</w:t>
      </w:r>
      <w:r w:rsidR="00C0113F">
        <w:t xml:space="preserve"> </w:t>
      </w:r>
      <w:r w:rsidR="0066617A">
        <w:t>provided</w:t>
      </w:r>
      <w:r w:rsidR="00C0113F">
        <w:t>.</w:t>
      </w:r>
    </w:p>
    <w:p w:rsidR="00C0113F" w:rsidRDefault="00C0113F"/>
    <w:p w:rsidR="00C0113F" w:rsidRDefault="00C0113F"/>
    <w:p w:rsidR="00C0113F" w:rsidRDefault="00C0113F">
      <w:r>
        <w:rPr>
          <w:b/>
        </w:rPr>
        <w:t>Methods:</w:t>
      </w:r>
    </w:p>
    <w:p w:rsidR="00C0113F" w:rsidRDefault="00C0113F"/>
    <w:p w:rsidR="00C0113F" w:rsidRDefault="009C67D8">
      <w:r>
        <w:rPr>
          <w:i/>
        </w:rPr>
        <w:t>Data C</w:t>
      </w:r>
      <w:r w:rsidR="00C0113F">
        <w:rPr>
          <w:i/>
        </w:rPr>
        <w:t>ollection</w:t>
      </w:r>
    </w:p>
    <w:p w:rsidR="00C0113F" w:rsidRDefault="00C0113F"/>
    <w:p w:rsidR="00C0113F" w:rsidRDefault="00B70D8F">
      <w:r>
        <w:t>To build the model, we were given a processed set of data collected from a Samsung Galaxy SII, which was provided by Professor Jeff Leek on Coursera [3].</w:t>
      </w:r>
      <w:r w:rsidR="009C67D8">
        <w:t xml:space="preserve">  The original dataset is available on the UCI Machine Learning Repository’s website</w:t>
      </w:r>
      <w:r w:rsidR="00C05712">
        <w:t xml:space="preserve"> [4]</w:t>
      </w:r>
      <w:r w:rsidR="0033402F">
        <w:t>.</w:t>
      </w:r>
    </w:p>
    <w:p w:rsidR="009C67D8" w:rsidRDefault="009C67D8"/>
    <w:p w:rsidR="009C67D8" w:rsidRDefault="009C67D8">
      <w:r>
        <w:rPr>
          <w:i/>
        </w:rPr>
        <w:t>Exploratory Analysis</w:t>
      </w:r>
    </w:p>
    <w:p w:rsidR="009C67D8" w:rsidRDefault="009C67D8"/>
    <w:p w:rsidR="00FE35F0" w:rsidRDefault="005858AA">
      <w:r>
        <w:t>This data</w:t>
      </w:r>
      <w:r w:rsidR="004C60AA">
        <w:t>set contains</w:t>
      </w:r>
      <w:r w:rsidR="00CC2DF7">
        <w:t xml:space="preserve"> </w:t>
      </w:r>
      <w:r w:rsidR="00656B8A">
        <w:t xml:space="preserve">7,352 observations of </w:t>
      </w:r>
      <w:r w:rsidR="00CC2DF7">
        <w:t>561 qua</w:t>
      </w:r>
      <w:r w:rsidR="00604A52">
        <w:t>ntitative variables as well as</w:t>
      </w:r>
      <w:r w:rsidR="00CC2DF7">
        <w:t xml:space="preserve"> column</w:t>
      </w:r>
      <w:r w:rsidR="00604A52">
        <w:t>s</w:t>
      </w:r>
      <w:r w:rsidR="00CC2DF7">
        <w:t xml:space="preserve"> identifying the Subject and the Activity.  </w:t>
      </w:r>
      <w:r w:rsidR="004C60AA">
        <w:t>We</w:t>
      </w:r>
      <w:r w:rsidR="00CC2DF7">
        <w:t xml:space="preserve"> immediately subsetted </w:t>
      </w:r>
      <w:r w:rsidR="004C60AA">
        <w:t xml:space="preserve">the dataset </w:t>
      </w:r>
      <w:r w:rsidR="00CC2DF7">
        <w:t>into a training set and a test set.  The training set was further divided into the training set for building a predictive model, and a validation set for testing the model before applyi</w:t>
      </w:r>
      <w:r w:rsidR="00FE35F0">
        <w:t xml:space="preserve">ng the model to the </w:t>
      </w:r>
      <w:r w:rsidR="00E83821">
        <w:t>actual test set</w:t>
      </w:r>
      <w:r w:rsidR="00FE35F0">
        <w:t>.</w:t>
      </w:r>
    </w:p>
    <w:p w:rsidR="00FE35F0" w:rsidRDefault="00FE35F0"/>
    <w:p w:rsidR="009C67D8" w:rsidRDefault="00FE35F0">
      <w:r>
        <w:t xml:space="preserve">Subjects 27, 28, 29, and 30 </w:t>
      </w:r>
      <w:r w:rsidR="00A52BDF">
        <w:t>we</w:t>
      </w:r>
      <w:r>
        <w:t>re reserved for the test group</w:t>
      </w:r>
      <w:r w:rsidR="00432CC1">
        <w:t xml:space="preserve"> and contained 1,485 observations</w:t>
      </w:r>
      <w:r>
        <w:t>.  Subjects 22, 23, 25, and 26 were used as the validation group</w:t>
      </w:r>
      <w:r w:rsidR="00432CC1">
        <w:t xml:space="preserve"> and contained 1,494 observations</w:t>
      </w:r>
      <w:r>
        <w:t>.  Data from the remaining thirteen subjects were all used in the training set for</w:t>
      </w:r>
      <w:r w:rsidR="000E278D">
        <w:t xml:space="preserve"> building</w:t>
      </w:r>
      <w:r>
        <w:t xml:space="preserve"> the models</w:t>
      </w:r>
      <w:r w:rsidR="00432CC1">
        <w:t>; a total of 4,373 observations</w:t>
      </w:r>
      <w:r>
        <w:t xml:space="preserve">.  </w:t>
      </w:r>
      <w:r w:rsidR="00CC2DF7">
        <w:t>There were no NAs in the data, but the Activity column had to be converted into a factor variable for statistical analysis.</w:t>
      </w:r>
      <w:r w:rsidR="000318EF">
        <w:t xml:space="preserve">  There were also a number of repeated column names, which had to be edited to be unique.</w:t>
      </w:r>
    </w:p>
    <w:p w:rsidR="00FE35F0" w:rsidRDefault="00FE35F0"/>
    <w:p w:rsidR="00FE35F0" w:rsidRDefault="00FE35F0">
      <w:r>
        <w:t>To make sure that there were no skews in t</w:t>
      </w:r>
      <w:r w:rsidR="009A715C">
        <w:t xml:space="preserve">he </w:t>
      </w:r>
      <w:r w:rsidR="00F23DFB">
        <w:t>number of measurements</w:t>
      </w:r>
      <w:r w:rsidR="009A715C">
        <w:t xml:space="preserve"> from any one s</w:t>
      </w:r>
      <w:r>
        <w:t>ubject and that there</w:t>
      </w:r>
      <w:r w:rsidR="009A715C">
        <w:t xml:space="preserve"> was a reasonable data on each a</w:t>
      </w:r>
      <w:r>
        <w:t>ctivity, we used a heatmap (Figure 1) to visualize the data</w:t>
      </w:r>
      <w:r w:rsidR="00DF58BC">
        <w:t xml:space="preserve"> [5]</w:t>
      </w:r>
      <w:r>
        <w:t>.  It can be seen that</w:t>
      </w:r>
      <w:r w:rsidR="009A715C">
        <w:t xml:space="preserve"> every s</w:t>
      </w:r>
      <w:r>
        <w:t>ubject’s activity level was fairly similar, although it is clear that Subject 1 did more “walking” than others, while Subject 21 did more “laying” than others.</w:t>
      </w:r>
      <w:r w:rsidR="00C759FF">
        <w:t xml:space="preserve"> </w:t>
      </w:r>
    </w:p>
    <w:p w:rsidR="00C759FF" w:rsidRDefault="00C759FF"/>
    <w:p w:rsidR="00C759FF" w:rsidRDefault="00C759FF">
      <w:r>
        <w:t>There is most likely a number of confounding variables among the quantitative columns</w:t>
      </w:r>
      <w:r w:rsidR="00B76B82">
        <w:t xml:space="preserve"> too</w:t>
      </w:r>
      <w:r>
        <w:t xml:space="preserve">, however, the size of the dataset made this difficult to investigate.  They did not appear to cause problems in our initial </w:t>
      </w:r>
      <w:r w:rsidR="00C574C6">
        <w:t xml:space="preserve">prediction </w:t>
      </w:r>
      <w:r>
        <w:t>models, so they were not researched more in-depth.</w:t>
      </w:r>
    </w:p>
    <w:p w:rsidR="00433D04" w:rsidRDefault="00433D04"/>
    <w:p w:rsidR="00433D04" w:rsidRDefault="00433D04">
      <w:r>
        <w:rPr>
          <w:i/>
        </w:rPr>
        <w:t>Statistics</w:t>
      </w:r>
    </w:p>
    <w:p w:rsidR="00433D04" w:rsidRDefault="00433D04"/>
    <w:p w:rsidR="00FE35F0" w:rsidRDefault="00FE35F0">
      <w:r>
        <w:t>The end goal was to try and predict the activity being performed</w:t>
      </w:r>
      <w:r w:rsidR="00F26C10">
        <w:t xml:space="preserve"> based on the quantitative measurements</w:t>
      </w:r>
      <w:r>
        <w:t xml:space="preserve">.  Since </w:t>
      </w:r>
      <w:r w:rsidR="00C53899">
        <w:t>the variable we were predicting</w:t>
      </w:r>
      <w:r>
        <w:t xml:space="preserve"> was a factor, we though</w:t>
      </w:r>
      <w:r w:rsidR="00C53899">
        <w:t>t</w:t>
      </w:r>
      <w:r>
        <w:t xml:space="preserve"> predictive trees would be </w:t>
      </w:r>
      <w:r w:rsidR="00EA2C40">
        <w:t>most suitable</w:t>
      </w:r>
      <w:r>
        <w:t xml:space="preserve">.  </w:t>
      </w:r>
      <w:r w:rsidR="008C7379">
        <w:t>Random forests is an ensemble of many decision trees which is similar to bagging, but frequently produces more accurate predictions</w:t>
      </w:r>
      <w:r w:rsidR="00C05712">
        <w:t xml:space="preserve"> [</w:t>
      </w:r>
      <w:r w:rsidR="00DF58BC">
        <w:t>6</w:t>
      </w:r>
      <w:r w:rsidR="008C7379">
        <w:t xml:space="preserve">].  </w:t>
      </w:r>
      <w:r>
        <w:t xml:space="preserve">Since </w:t>
      </w:r>
      <w:r w:rsidR="006F5CFE">
        <w:t>the</w:t>
      </w:r>
      <w:r w:rsidR="005858AA">
        <w:t xml:space="preserve"> dataset was not extremely large</w:t>
      </w:r>
      <w:r w:rsidR="006F5CFE">
        <w:t xml:space="preserve"> and would not overload our processor</w:t>
      </w:r>
      <w:r w:rsidR="005858AA">
        <w:t xml:space="preserve">, we decided </w:t>
      </w:r>
      <w:r w:rsidR="000A260E">
        <w:t>random forests</w:t>
      </w:r>
      <w:r w:rsidR="005858AA">
        <w:t xml:space="preserve"> would most likely </w:t>
      </w:r>
      <w:r w:rsidR="000A260E">
        <w:t>yield the best results</w:t>
      </w:r>
      <w:r w:rsidR="005858AA">
        <w:t xml:space="preserve">.  Although there is the risk of overfitting, we were confident that using the validation set, we would be able to </w:t>
      </w:r>
      <w:r w:rsidR="00747D33">
        <w:t>overcome</w:t>
      </w:r>
      <w:r w:rsidR="005858AA">
        <w:t xml:space="preserve"> this issue.</w:t>
      </w:r>
    </w:p>
    <w:p w:rsidR="00FE35F0" w:rsidRDefault="00FE35F0"/>
    <w:p w:rsidR="00433D04" w:rsidRDefault="00433D04"/>
    <w:p w:rsidR="00433D04" w:rsidRDefault="00433D04">
      <w:r>
        <w:rPr>
          <w:b/>
        </w:rPr>
        <w:t>Results:</w:t>
      </w:r>
    </w:p>
    <w:p w:rsidR="00433D04" w:rsidRDefault="00433D04"/>
    <w:p w:rsidR="00C209F5" w:rsidRDefault="00C209F5" w:rsidP="00C209F5">
      <w:r>
        <w:t xml:space="preserve">We </w:t>
      </w:r>
      <w:r w:rsidR="00203E26">
        <w:t>built</w:t>
      </w:r>
      <w:r>
        <w:t xml:space="preserve"> two predictive models using random forests—one including the Subject column, and one with the Subject column removed.  </w:t>
      </w:r>
      <w:r w:rsidR="00965D9D">
        <w:t xml:space="preserve">Both models generated 500 trees with 23 variables tried at each split.  </w:t>
      </w:r>
      <w:r>
        <w:t>We found the model which did not include the subject had a slightly higher estimated error rate—</w:t>
      </w:r>
      <w:r w:rsidR="00B06EFF">
        <w:t xml:space="preserve">OOB estimate of error rate: </w:t>
      </w:r>
      <w:r>
        <w:t xml:space="preserve">1.85% vs. </w:t>
      </w:r>
      <w:r w:rsidR="00B06EFF">
        <w:t xml:space="preserve">OOB estimate of error rate: </w:t>
      </w:r>
      <w:r>
        <w:t>1.69%—but both consistently yielded a 10% error rate with our validation set.</w:t>
      </w:r>
    </w:p>
    <w:p w:rsidR="00C209F5" w:rsidRDefault="00C209F5" w:rsidP="00C209F5"/>
    <w:p w:rsidR="00C209F5" w:rsidRDefault="00C209F5" w:rsidP="00C209F5">
      <w:r>
        <w:t>According to the confusion matrix, the two activities which were most misclassified were “sitting” and “standing”.  This is not surprising since both activities involve little movement.  It is surprising though that “laying” was almost never misclassified despite also involving little movement.</w:t>
      </w:r>
      <w:r w:rsidR="006E19AE">
        <w:t xml:space="preserve">  </w:t>
      </w:r>
      <w:r w:rsidR="00885DF2">
        <w:t xml:space="preserve">This misclassification pattern held true when we applied the prediction model </w:t>
      </w:r>
      <w:r w:rsidR="00A510FE">
        <w:t>to</w:t>
      </w:r>
      <w:r w:rsidR="00885DF2">
        <w:t xml:space="preserve"> our validation set.  </w:t>
      </w:r>
      <w:r w:rsidR="006E19AE">
        <w:t>Ultimately, we decided to use the model including the Subject column due to its slightly lower estimated error rate.</w:t>
      </w:r>
    </w:p>
    <w:p w:rsidR="00377C7A" w:rsidRDefault="00377C7A" w:rsidP="00C209F5"/>
    <w:p w:rsidR="00377C7A" w:rsidRDefault="00377C7A" w:rsidP="00C209F5">
      <w:r>
        <w:t>Our final predictive model performed well in predicting the test group’s activity.  The error rate of the predictions was 5.9% which means the predictions were correct 94.1% of the time.  A surprise was that most of the errors were misclassifications between the three “walking” activities, which is different from in our previous results.</w:t>
      </w:r>
    </w:p>
    <w:p w:rsidR="00433D04" w:rsidRDefault="00433D04"/>
    <w:p w:rsidR="00433D04" w:rsidRDefault="00433D04"/>
    <w:p w:rsidR="00433D04" w:rsidRDefault="00433D04">
      <w:r>
        <w:rPr>
          <w:b/>
        </w:rPr>
        <w:t>Conclusions:</w:t>
      </w:r>
    </w:p>
    <w:p w:rsidR="00433D04" w:rsidRDefault="00433D04"/>
    <w:p w:rsidR="00433D04" w:rsidRDefault="007B4695">
      <w:r>
        <w:t>Our analysis concludes that</w:t>
      </w:r>
      <w:r w:rsidR="006D2717">
        <w:t xml:space="preserve"> accelerometer and gyroscope measurements can </w:t>
      </w:r>
      <w:r>
        <w:t xml:space="preserve">be used to </w:t>
      </w:r>
      <w:r w:rsidR="006D2717">
        <w:t>predict a subject’s activity relatively accurately.  It is easy to distinguish the group of non-mobile activities (laying, sitting, standing) from the mobile activities (walking, walking down, walking up), however there were still a number of misclassifications within each group</w:t>
      </w:r>
      <w:r w:rsidR="007E637D">
        <w:t xml:space="preserve"> of</w:t>
      </w:r>
      <w:r w:rsidR="006D2717">
        <w:t xml:space="preserve"> three activities.</w:t>
      </w:r>
    </w:p>
    <w:p w:rsidR="007B4695" w:rsidRDefault="007B4695"/>
    <w:p w:rsidR="007B4695" w:rsidRPr="00433D04" w:rsidRDefault="007B4695">
      <w:r>
        <w:t>This prediction model could be further improved with more data, but it is already very effective.  However, this was also a very limited experiment, where</w:t>
      </w:r>
      <w:r w:rsidR="00F6608F">
        <w:t>in</w:t>
      </w:r>
      <w:r>
        <w:t xml:space="preserve"> subjects only performed six different activities.  Although it is a good start, it would be interesting to see if comparable predictive models can be built when there is a much larger n</w:t>
      </w:r>
      <w:r w:rsidR="00A57CC6">
        <w:t>umber of activities to predict</w:t>
      </w:r>
      <w:r w:rsidR="004059EA">
        <w:t xml:space="preserve">, up to a </w:t>
      </w:r>
      <w:r w:rsidR="00253AB4">
        <w:t>potentially</w:t>
      </w:r>
      <w:r w:rsidR="004059EA">
        <w:t xml:space="preserve"> infinite number of activities</w:t>
      </w:r>
      <w:r w:rsidR="00A57CC6">
        <w:t xml:space="preserve">.  </w:t>
      </w:r>
      <w:r w:rsidR="004059EA">
        <w:t>This small sample proves that building such</w:t>
      </w:r>
      <w:r w:rsidR="00A57CC6">
        <w:t xml:space="preserve"> models </w:t>
      </w:r>
      <w:r w:rsidR="004059EA">
        <w:t>should be</w:t>
      </w:r>
      <w:r w:rsidR="00A57CC6">
        <w:t xml:space="preserve"> possible, but </w:t>
      </w:r>
      <w:r w:rsidR="00FE250C">
        <w:t xml:space="preserve">that it may </w:t>
      </w:r>
      <w:r w:rsidR="00A57CC6">
        <w:t xml:space="preserve">require </w:t>
      </w:r>
      <w:r w:rsidR="004059EA">
        <w:t>significantly more data</w:t>
      </w:r>
      <w:r w:rsidR="007E637D">
        <w:t xml:space="preserve"> and computing power</w:t>
      </w:r>
      <w:bookmarkStart w:id="0" w:name="_GoBack"/>
      <w:bookmarkEnd w:id="0"/>
      <w:r w:rsidR="004059EA">
        <w:t>.</w:t>
      </w:r>
    </w:p>
    <w:p w:rsidR="006019D2" w:rsidRDefault="006019D2">
      <w:pPr>
        <w:spacing w:after="200" w:line="276" w:lineRule="auto"/>
        <w:jc w:val="left"/>
      </w:pPr>
      <w:r>
        <w:br w:type="page"/>
      </w:r>
    </w:p>
    <w:p w:rsidR="006019D2" w:rsidRDefault="006019D2">
      <w:r>
        <w:rPr>
          <w:b/>
        </w:rPr>
        <w:lastRenderedPageBreak/>
        <w:t>References:</w:t>
      </w:r>
    </w:p>
    <w:p w:rsidR="006019D2" w:rsidRDefault="006019D2"/>
    <w:p w:rsidR="006816D4" w:rsidRDefault="006816D4" w:rsidP="006816D4">
      <w:pPr>
        <w:pStyle w:val="ListParagraph"/>
        <w:numPr>
          <w:ilvl w:val="0"/>
          <w:numId w:val="1"/>
        </w:numPr>
      </w:pPr>
      <w:r>
        <w:t>Chipworks “</w:t>
      </w:r>
      <w:r w:rsidRPr="006816D4">
        <w:t>Silicon Summary in the Samsung Galaxy S II</w:t>
      </w:r>
      <w:r>
        <w:t xml:space="preserve">” Page.  URL: </w:t>
      </w:r>
      <w:hyperlink r:id="rId6" w:history="1">
        <w:r w:rsidRPr="00F36308">
          <w:rPr>
            <w:rStyle w:val="Hyperlink"/>
          </w:rPr>
          <w:t>http://www.chipworks.com/blog/recentteardowns/2011/07/25/silicon-summary-in-the-samsung-galaxy-s-ii/</w:t>
        </w:r>
      </w:hyperlink>
      <w:r>
        <w:t>.  Accessed</w:t>
      </w:r>
      <w:r w:rsidR="00830D9B">
        <w:t xml:space="preserve"> 0</w:t>
      </w:r>
      <w:r>
        <w:t>3/09/13.</w:t>
      </w:r>
    </w:p>
    <w:p w:rsidR="006019D2" w:rsidRDefault="00CF32E4" w:rsidP="00CF32E4">
      <w:pPr>
        <w:pStyle w:val="ListParagraph"/>
        <w:numPr>
          <w:ilvl w:val="0"/>
          <w:numId w:val="1"/>
        </w:numPr>
      </w:pPr>
      <w:r>
        <w:t xml:space="preserve">smartLab “ESANN 2013 Special Session” Page.  URL: </w:t>
      </w:r>
      <w:hyperlink r:id="rId7" w:history="1">
        <w:r w:rsidRPr="00F36308">
          <w:rPr>
            <w:rStyle w:val="Hyperlink"/>
          </w:rPr>
          <w:t>http://smartlab.ws/component/content/article?id=59</w:t>
        </w:r>
      </w:hyperlink>
      <w:r>
        <w:t>.  Accessed 03/09/2013.</w:t>
      </w:r>
    </w:p>
    <w:p w:rsidR="003F1F23" w:rsidRDefault="003F1F23" w:rsidP="003F1F23">
      <w:pPr>
        <w:pStyle w:val="ListParagraph"/>
        <w:numPr>
          <w:ilvl w:val="0"/>
          <w:numId w:val="1"/>
        </w:numPr>
      </w:pPr>
      <w:r>
        <w:t xml:space="preserve">Coursera “Assessment Details | Data Analysis” Page.  URL: </w:t>
      </w:r>
      <w:hyperlink r:id="rId8" w:history="1">
        <w:r w:rsidR="00137A05" w:rsidRPr="00F36308">
          <w:rPr>
            <w:rStyle w:val="Hyperlink"/>
          </w:rPr>
          <w:t>https://spark-public.s3.amazonaws.com/dataanalysis/samsungData.rda</w:t>
        </w:r>
      </w:hyperlink>
      <w:r>
        <w:t>.  Accessed 03/07/2013.</w:t>
      </w:r>
    </w:p>
    <w:p w:rsidR="00C05712" w:rsidRDefault="00C05712" w:rsidP="00C05712">
      <w:pPr>
        <w:pStyle w:val="ListParagraph"/>
        <w:numPr>
          <w:ilvl w:val="0"/>
          <w:numId w:val="1"/>
        </w:numPr>
      </w:pPr>
      <w:r>
        <w:t>UCI Machine Learning Repository “</w:t>
      </w:r>
      <w:r w:rsidRPr="00A768EF">
        <w:t>Human Activity Recognition Using Smartphones Data Set</w:t>
      </w:r>
      <w:r>
        <w:t xml:space="preserve">” Page.  URL: </w:t>
      </w:r>
      <w:hyperlink r:id="rId9" w:history="1">
        <w:r w:rsidRPr="00F36308">
          <w:rPr>
            <w:rStyle w:val="Hyperlink"/>
          </w:rPr>
          <w:t>http://archive.ics.uci.edu/ml/datasets/Human+Activity+Recognition+Using+Smartphones</w:t>
        </w:r>
      </w:hyperlink>
      <w:r>
        <w:t>. Accessed 03/07/2013.</w:t>
      </w:r>
    </w:p>
    <w:p w:rsidR="00DF58BC" w:rsidRDefault="00DF58BC" w:rsidP="00DF58BC">
      <w:pPr>
        <w:pStyle w:val="ListParagraph"/>
        <w:numPr>
          <w:ilvl w:val="0"/>
          <w:numId w:val="1"/>
        </w:numPr>
      </w:pPr>
      <w:r>
        <w:t xml:space="preserve">Flowing Data “How to Make a Heatmap – a Quick and Easy Solution” Page.  URL: </w:t>
      </w:r>
      <w:hyperlink r:id="rId10" w:history="1">
        <w:r w:rsidRPr="00F36308">
          <w:rPr>
            <w:rStyle w:val="Hyperlink"/>
          </w:rPr>
          <w:t>http://flowingdata.com/2010/01/21/how-to-make-a-heatmap-a-quick-and-easy-solution/</w:t>
        </w:r>
      </w:hyperlink>
      <w:r>
        <w:t>.  Accessed 03/08/2013.</w:t>
      </w:r>
    </w:p>
    <w:p w:rsidR="006F5CFE" w:rsidRPr="006019D2" w:rsidRDefault="006F5CFE" w:rsidP="006F5CFE">
      <w:pPr>
        <w:pStyle w:val="ListParagraph"/>
        <w:numPr>
          <w:ilvl w:val="0"/>
          <w:numId w:val="1"/>
        </w:numPr>
      </w:pPr>
      <w:r>
        <w:t xml:space="preserve">Wikipedia “Random Forests” Page.  URL: </w:t>
      </w:r>
      <w:hyperlink r:id="rId11" w:history="1">
        <w:r w:rsidRPr="00F36308">
          <w:rPr>
            <w:rStyle w:val="Hyperlink"/>
          </w:rPr>
          <w:t>http://en.wikipedia.org/wiki/Random_forest</w:t>
        </w:r>
      </w:hyperlink>
      <w:r>
        <w:t>.  Accessed 03/09/2013.</w:t>
      </w:r>
    </w:p>
    <w:sectPr w:rsidR="006F5CFE" w:rsidRPr="006019D2" w:rsidSect="00BB3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787BEC"/>
    <w:multiLevelType w:val="hybridMultilevel"/>
    <w:tmpl w:val="A9F49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5"/>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51D"/>
    <w:rsid w:val="000318EF"/>
    <w:rsid w:val="00072B81"/>
    <w:rsid w:val="000A260E"/>
    <w:rsid w:val="000E278D"/>
    <w:rsid w:val="00115C0F"/>
    <w:rsid w:val="00137A05"/>
    <w:rsid w:val="00203E26"/>
    <w:rsid w:val="00227A04"/>
    <w:rsid w:val="00253AB4"/>
    <w:rsid w:val="002827FF"/>
    <w:rsid w:val="002B5B85"/>
    <w:rsid w:val="002E57F6"/>
    <w:rsid w:val="00326128"/>
    <w:rsid w:val="0033402F"/>
    <w:rsid w:val="003367BF"/>
    <w:rsid w:val="00377C7A"/>
    <w:rsid w:val="003F1F23"/>
    <w:rsid w:val="004059EA"/>
    <w:rsid w:val="00432CC1"/>
    <w:rsid w:val="00433D04"/>
    <w:rsid w:val="004C60AA"/>
    <w:rsid w:val="004D046B"/>
    <w:rsid w:val="004E0292"/>
    <w:rsid w:val="004E7598"/>
    <w:rsid w:val="00515B70"/>
    <w:rsid w:val="005858AA"/>
    <w:rsid w:val="006019D2"/>
    <w:rsid w:val="00604A52"/>
    <w:rsid w:val="006262DC"/>
    <w:rsid w:val="00642085"/>
    <w:rsid w:val="0064686C"/>
    <w:rsid w:val="00656B8A"/>
    <w:rsid w:val="0066617A"/>
    <w:rsid w:val="006816D4"/>
    <w:rsid w:val="006D2717"/>
    <w:rsid w:val="006D730B"/>
    <w:rsid w:val="006E19AE"/>
    <w:rsid w:val="006F5CFE"/>
    <w:rsid w:val="00747D33"/>
    <w:rsid w:val="007735C4"/>
    <w:rsid w:val="007B4695"/>
    <w:rsid w:val="007E637D"/>
    <w:rsid w:val="00823C7B"/>
    <w:rsid w:val="00830D9B"/>
    <w:rsid w:val="00836E83"/>
    <w:rsid w:val="00857549"/>
    <w:rsid w:val="00885DF2"/>
    <w:rsid w:val="008C7379"/>
    <w:rsid w:val="00965D9D"/>
    <w:rsid w:val="009A715C"/>
    <w:rsid w:val="009C67D8"/>
    <w:rsid w:val="00A3260B"/>
    <w:rsid w:val="00A510FE"/>
    <w:rsid w:val="00A52BDF"/>
    <w:rsid w:val="00A57CC6"/>
    <w:rsid w:val="00A768EF"/>
    <w:rsid w:val="00AD7961"/>
    <w:rsid w:val="00AF4DC3"/>
    <w:rsid w:val="00B06EFF"/>
    <w:rsid w:val="00B4377A"/>
    <w:rsid w:val="00B65416"/>
    <w:rsid w:val="00B70D8F"/>
    <w:rsid w:val="00B76B82"/>
    <w:rsid w:val="00BB3B2F"/>
    <w:rsid w:val="00BF451D"/>
    <w:rsid w:val="00C0113F"/>
    <w:rsid w:val="00C05712"/>
    <w:rsid w:val="00C209F5"/>
    <w:rsid w:val="00C53899"/>
    <w:rsid w:val="00C574C6"/>
    <w:rsid w:val="00C759FF"/>
    <w:rsid w:val="00CC2DF7"/>
    <w:rsid w:val="00CF32E4"/>
    <w:rsid w:val="00D078AA"/>
    <w:rsid w:val="00D43E5A"/>
    <w:rsid w:val="00DF58BC"/>
    <w:rsid w:val="00E3745D"/>
    <w:rsid w:val="00E83821"/>
    <w:rsid w:val="00EA2C40"/>
    <w:rsid w:val="00F23DFB"/>
    <w:rsid w:val="00F26C10"/>
    <w:rsid w:val="00F6608F"/>
    <w:rsid w:val="00FE250C"/>
    <w:rsid w:val="00FE3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598"/>
    <w:pPr>
      <w:spacing w:after="0" w:line="240" w:lineRule="auto"/>
      <w:jc w:val="both"/>
    </w:pPr>
    <w:rPr>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9D2"/>
    <w:pPr>
      <w:ind w:left="720"/>
      <w:contextualSpacing/>
    </w:pPr>
  </w:style>
  <w:style w:type="character" w:styleId="Hyperlink">
    <w:name w:val="Hyperlink"/>
    <w:basedOn w:val="DefaultParagraphFont"/>
    <w:uiPriority w:val="99"/>
    <w:unhideWhenUsed/>
    <w:rsid w:val="00A768EF"/>
    <w:rPr>
      <w:color w:val="0000FF" w:themeColor="hyperlink"/>
      <w:u w:val="single"/>
    </w:rPr>
  </w:style>
  <w:style w:type="paragraph" w:styleId="BalloonText">
    <w:name w:val="Balloon Text"/>
    <w:basedOn w:val="Normal"/>
    <w:link w:val="BalloonTextChar"/>
    <w:uiPriority w:val="99"/>
    <w:semiHidden/>
    <w:unhideWhenUsed/>
    <w:rsid w:val="00072B81"/>
    <w:rPr>
      <w:rFonts w:ascii="Tahoma" w:hAnsi="Tahoma" w:cs="Tahoma"/>
      <w:sz w:val="16"/>
      <w:szCs w:val="16"/>
    </w:rPr>
  </w:style>
  <w:style w:type="character" w:customStyle="1" w:styleId="BalloonTextChar">
    <w:name w:val="Balloon Text Char"/>
    <w:basedOn w:val="DefaultParagraphFont"/>
    <w:link w:val="BalloonText"/>
    <w:uiPriority w:val="99"/>
    <w:semiHidden/>
    <w:rsid w:val="00072B81"/>
    <w:rPr>
      <w:rFonts w:ascii="Tahoma" w:hAnsi="Tahoma" w:cs="Tahoma"/>
      <w:sz w:val="16"/>
      <w:szCs w:val="16"/>
    </w:rPr>
  </w:style>
  <w:style w:type="character" w:styleId="FollowedHyperlink">
    <w:name w:val="FollowedHyperlink"/>
    <w:basedOn w:val="DefaultParagraphFont"/>
    <w:uiPriority w:val="99"/>
    <w:semiHidden/>
    <w:unhideWhenUsed/>
    <w:rsid w:val="00AF4DC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598"/>
    <w:pPr>
      <w:spacing w:after="0" w:line="240" w:lineRule="auto"/>
      <w:jc w:val="both"/>
    </w:pPr>
    <w:rPr>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9D2"/>
    <w:pPr>
      <w:ind w:left="720"/>
      <w:contextualSpacing/>
    </w:pPr>
  </w:style>
  <w:style w:type="character" w:styleId="Hyperlink">
    <w:name w:val="Hyperlink"/>
    <w:basedOn w:val="DefaultParagraphFont"/>
    <w:uiPriority w:val="99"/>
    <w:unhideWhenUsed/>
    <w:rsid w:val="00A768EF"/>
    <w:rPr>
      <w:color w:val="0000FF" w:themeColor="hyperlink"/>
      <w:u w:val="single"/>
    </w:rPr>
  </w:style>
  <w:style w:type="paragraph" w:styleId="BalloonText">
    <w:name w:val="Balloon Text"/>
    <w:basedOn w:val="Normal"/>
    <w:link w:val="BalloonTextChar"/>
    <w:uiPriority w:val="99"/>
    <w:semiHidden/>
    <w:unhideWhenUsed/>
    <w:rsid w:val="00072B81"/>
    <w:rPr>
      <w:rFonts w:ascii="Tahoma" w:hAnsi="Tahoma" w:cs="Tahoma"/>
      <w:sz w:val="16"/>
      <w:szCs w:val="16"/>
    </w:rPr>
  </w:style>
  <w:style w:type="character" w:customStyle="1" w:styleId="BalloonTextChar">
    <w:name w:val="Balloon Text Char"/>
    <w:basedOn w:val="DefaultParagraphFont"/>
    <w:link w:val="BalloonText"/>
    <w:uiPriority w:val="99"/>
    <w:semiHidden/>
    <w:rsid w:val="00072B81"/>
    <w:rPr>
      <w:rFonts w:ascii="Tahoma" w:hAnsi="Tahoma" w:cs="Tahoma"/>
      <w:sz w:val="16"/>
      <w:szCs w:val="16"/>
    </w:rPr>
  </w:style>
  <w:style w:type="character" w:styleId="FollowedHyperlink">
    <w:name w:val="FollowedHyperlink"/>
    <w:basedOn w:val="DefaultParagraphFont"/>
    <w:uiPriority w:val="99"/>
    <w:semiHidden/>
    <w:unhideWhenUsed/>
    <w:rsid w:val="00AF4D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413108">
      <w:bodyDiv w:val="1"/>
      <w:marLeft w:val="0"/>
      <w:marRight w:val="0"/>
      <w:marTop w:val="0"/>
      <w:marBottom w:val="0"/>
      <w:divBdr>
        <w:top w:val="none" w:sz="0" w:space="0" w:color="auto"/>
        <w:left w:val="none" w:sz="0" w:space="0" w:color="auto"/>
        <w:bottom w:val="none" w:sz="0" w:space="0" w:color="auto"/>
        <w:right w:val="none" w:sz="0" w:space="0" w:color="auto"/>
      </w:divBdr>
    </w:div>
    <w:div w:id="184493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rk-public.s3.amazonaws.com/dataanalysis/samsungData.rda"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martlab.ws/component/content/article?id=5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hipworks.com/blog/recentteardowns/2011/07/25/silicon-summary-in-the-samsung-galaxy-s-ii/" TargetMode="External"/><Relationship Id="rId11" Type="http://schemas.openxmlformats.org/officeDocument/2006/relationships/hyperlink" Target="http://en.wikipedia.org/wiki/Random_forest" TargetMode="External"/><Relationship Id="rId5" Type="http://schemas.openxmlformats.org/officeDocument/2006/relationships/webSettings" Target="webSettings.xml"/><Relationship Id="rId10" Type="http://schemas.openxmlformats.org/officeDocument/2006/relationships/hyperlink" Target="http://flowingdata.com/2010/01/21/how-to-make-a-heatmap-a-quick-and-easy-solution/" TargetMode="External"/><Relationship Id="rId4" Type="http://schemas.openxmlformats.org/officeDocument/2006/relationships/settings" Target="settings.xml"/><Relationship Id="rId9" Type="http://schemas.openxmlformats.org/officeDocument/2006/relationships/hyperlink" Target="http://archive.ics.uci.edu/ml/datasets/Human+Activity+Recognition+Using+Smartph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7166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Shen</dc:creator>
  <cp:keywords/>
  <dc:description/>
  <cp:lastModifiedBy>Andrew Shen</cp:lastModifiedBy>
  <cp:revision>80</cp:revision>
  <cp:lastPrinted>2013-03-09T19:56:00Z</cp:lastPrinted>
  <dcterms:created xsi:type="dcterms:W3CDTF">2013-03-09T17:48:00Z</dcterms:created>
  <dcterms:modified xsi:type="dcterms:W3CDTF">2013-03-09T19:59:00Z</dcterms:modified>
</cp:coreProperties>
</file>