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42" w:type="pct"/>
        <w:tblBorders>
          <w:top w:val="nil"/>
          <w:left w:val="nil"/>
          <w:bottom w:val="nil"/>
          <w:right w:val="nil"/>
          <w:insideH w:val="nil"/>
          <w:insideV w:val="nil"/>
        </w:tblBorders>
        <w:tblLayout w:type="fixed"/>
        <w:tblLook w:val="0400" w:firstRow="0" w:lastRow="0" w:firstColumn="0" w:lastColumn="0" w:noHBand="0" w:noVBand="1"/>
      </w:tblPr>
      <w:tblGrid>
        <w:gridCol w:w="5400"/>
        <w:gridCol w:w="5491"/>
      </w:tblGrid>
      <w:tr w:rsidR="000F17F5" w:rsidRPr="00CA56C7" w14:paraId="35EB496A" w14:textId="77777777" w:rsidTr="007807B9">
        <w:trPr>
          <w:trHeight w:val="702"/>
        </w:trPr>
        <w:tc>
          <w:tcPr>
            <w:tcW w:w="5400" w:type="dxa"/>
          </w:tcPr>
          <w:p w14:paraId="590D76CD" w14:textId="77777777" w:rsidR="000F17F5" w:rsidRPr="00CA56C7" w:rsidRDefault="000F17F5" w:rsidP="007807B9">
            <w:pPr>
              <w:spacing w:line="216" w:lineRule="auto"/>
              <w:ind w:left="-108"/>
              <w:jc w:val="both"/>
              <w:rPr>
                <w:rFonts w:ascii="Century" w:eastAsia="Century" w:hAnsi="Century" w:cs="Century"/>
                <w:b/>
                <w:sz w:val="36"/>
                <w:szCs w:val="36"/>
              </w:rPr>
            </w:pPr>
            <w:bookmarkStart w:id="0" w:name="_Hlk146200686"/>
            <w:r w:rsidRPr="00CA56C7">
              <w:rPr>
                <w:rFonts w:ascii="Century" w:eastAsia="Century" w:hAnsi="Century" w:cs="Century"/>
                <w:b/>
                <w:sz w:val="36"/>
                <w:szCs w:val="36"/>
              </w:rPr>
              <w:t>Jocelyn Boites</w:t>
            </w:r>
          </w:p>
        </w:tc>
        <w:tc>
          <w:tcPr>
            <w:tcW w:w="5490" w:type="dxa"/>
            <w:vAlign w:val="center"/>
          </w:tcPr>
          <w:p w14:paraId="74938D62" w14:textId="77777777" w:rsidR="000F17F5" w:rsidRPr="00CA56C7" w:rsidRDefault="000F17F5" w:rsidP="007807B9">
            <w:pPr>
              <w:spacing w:line="216" w:lineRule="auto"/>
              <w:jc w:val="right"/>
              <w:rPr>
                <w:rFonts w:ascii="Corbel" w:eastAsia="Corbel" w:hAnsi="Corbel" w:cs="Corbel"/>
                <w:sz w:val="20"/>
                <w:szCs w:val="20"/>
              </w:rPr>
            </w:pPr>
            <w:hyperlink r:id="rId6" w:history="1">
              <w:r w:rsidRPr="00CA56C7">
                <w:rPr>
                  <w:rStyle w:val="Hyperlink"/>
                  <w:rFonts w:ascii="Corbel" w:eastAsia="Corbel" w:hAnsi="Corbel" w:cs="Corbel"/>
                  <w:sz w:val="20"/>
                  <w:szCs w:val="20"/>
                </w:rPr>
                <w:t>jocelyn_boites@yahoo.com</w:t>
              </w:r>
            </w:hyperlink>
            <w:r w:rsidRPr="00CA56C7">
              <w:rPr>
                <w:rFonts w:ascii="Corbel" w:eastAsia="Corbel" w:hAnsi="Corbel" w:cs="Corbel"/>
                <w:sz w:val="20"/>
                <w:szCs w:val="20"/>
              </w:rPr>
              <w:t xml:space="preserve"> • (562) 506-7166</w:t>
            </w:r>
          </w:p>
          <w:p w14:paraId="5BA3CC8E" w14:textId="77777777" w:rsidR="000F17F5" w:rsidRPr="00CA56C7" w:rsidRDefault="000F17F5" w:rsidP="007807B9">
            <w:pPr>
              <w:spacing w:line="216" w:lineRule="auto"/>
              <w:jc w:val="right"/>
              <w:rPr>
                <w:rFonts w:ascii="Corbel" w:eastAsia="Corbel" w:hAnsi="Corbel" w:cs="Corbel"/>
                <w:sz w:val="20"/>
                <w:szCs w:val="20"/>
              </w:rPr>
            </w:pPr>
            <w:hyperlink r:id="rId7" w:history="1">
              <w:r w:rsidRPr="00CA56C7">
                <w:rPr>
                  <w:rStyle w:val="Hyperlink"/>
                  <w:rFonts w:ascii="Corbel" w:eastAsia="Corbel" w:hAnsi="Corbel" w:cs="Corbel"/>
                  <w:sz w:val="20"/>
                  <w:szCs w:val="20"/>
                </w:rPr>
                <w:t>LinkedIn</w:t>
              </w:r>
            </w:hyperlink>
            <w:r w:rsidRPr="00CA56C7">
              <w:rPr>
                <w:rFonts w:ascii="Corbel" w:eastAsia="Corbel" w:hAnsi="Corbel" w:cs="Corbel"/>
                <w:sz w:val="20"/>
                <w:szCs w:val="20"/>
              </w:rPr>
              <w:t xml:space="preserve"> • Corona, CA</w:t>
            </w:r>
          </w:p>
        </w:tc>
      </w:tr>
    </w:tbl>
    <w:p w14:paraId="1E6C3B94" w14:textId="636F2E3F" w:rsidR="000F17F5" w:rsidRPr="00CA56C7" w:rsidRDefault="000F17F5" w:rsidP="000F17F5">
      <w:pPr>
        <w:spacing w:before="120" w:after="120" w:line="216" w:lineRule="auto"/>
        <w:jc w:val="center"/>
        <w:rPr>
          <w:rFonts w:ascii="Corbel" w:hAnsi="Corbel"/>
          <w:b/>
          <w:sz w:val="24"/>
          <w:szCs w:val="24"/>
        </w:rPr>
      </w:pPr>
      <w:bookmarkStart w:id="1" w:name="_Hlk48049104"/>
      <w:r>
        <w:rPr>
          <w:rFonts w:ascii="Corbel" w:hAnsi="Corbel"/>
          <w:b/>
          <w:sz w:val="24"/>
          <w:szCs w:val="24"/>
        </w:rPr>
        <w:t xml:space="preserve"> </w:t>
      </w:r>
      <w:r w:rsidR="001B43D1">
        <w:rPr>
          <w:rFonts w:ascii="Corbel" w:hAnsi="Corbel"/>
          <w:b/>
          <w:sz w:val="24"/>
          <w:szCs w:val="24"/>
        </w:rPr>
        <w:t xml:space="preserve">Compliance </w:t>
      </w:r>
      <w:r w:rsidRPr="00CA56C7">
        <w:rPr>
          <w:rFonts w:ascii="Corbel" w:hAnsi="Corbel"/>
          <w:b/>
          <w:sz w:val="24"/>
          <w:szCs w:val="24"/>
        </w:rPr>
        <w:t>Analyst Profile</w:t>
      </w:r>
    </w:p>
    <w:bookmarkEnd w:id="1"/>
    <w:p w14:paraId="39366EF6" w14:textId="6EA4AAEF" w:rsidR="000F17F5" w:rsidRPr="00CA56C7" w:rsidRDefault="000F17F5" w:rsidP="000F17F5">
      <w:pPr>
        <w:spacing w:line="216" w:lineRule="auto"/>
        <w:jc w:val="center"/>
        <w:rPr>
          <w:rFonts w:ascii="Corbel" w:hAnsi="Corbel"/>
          <w:b/>
          <w:bCs/>
          <w:sz w:val="20"/>
          <w:szCs w:val="20"/>
        </w:rPr>
      </w:pPr>
      <w:r w:rsidRPr="00CA56C7">
        <w:rPr>
          <w:rFonts w:ascii="Corbel" w:hAnsi="Corbel"/>
          <w:b/>
          <w:bCs/>
          <w:sz w:val="20"/>
          <w:szCs w:val="20"/>
        </w:rPr>
        <w:t xml:space="preserve">Results-driven and accomplished professional with extensive experience in regulatory compliance, data analysis, </w:t>
      </w:r>
      <w:r w:rsidR="00F85AFD">
        <w:rPr>
          <w:rFonts w:ascii="Corbel" w:hAnsi="Corbel"/>
          <w:b/>
          <w:bCs/>
          <w:sz w:val="20"/>
          <w:szCs w:val="20"/>
        </w:rPr>
        <w:t>insurance claims</w:t>
      </w:r>
      <w:r>
        <w:rPr>
          <w:rFonts w:ascii="Corbel" w:hAnsi="Corbel"/>
          <w:b/>
          <w:bCs/>
          <w:sz w:val="20"/>
          <w:szCs w:val="20"/>
        </w:rPr>
        <w:t xml:space="preserve"> </w:t>
      </w:r>
      <w:r w:rsidRPr="00CA56C7">
        <w:rPr>
          <w:rFonts w:ascii="Corbel" w:hAnsi="Corbel"/>
          <w:b/>
          <w:bCs/>
          <w:sz w:val="20"/>
          <w:szCs w:val="20"/>
        </w:rPr>
        <w:t xml:space="preserve">management, and </w:t>
      </w:r>
      <w:r>
        <w:rPr>
          <w:rFonts w:ascii="Corbel" w:hAnsi="Corbel"/>
          <w:b/>
          <w:bCs/>
          <w:sz w:val="20"/>
          <w:szCs w:val="20"/>
        </w:rPr>
        <w:t>negotiation</w:t>
      </w:r>
      <w:r w:rsidRPr="00CA56C7">
        <w:rPr>
          <w:rFonts w:ascii="Corbel" w:hAnsi="Corbel"/>
          <w:b/>
          <w:bCs/>
          <w:sz w:val="20"/>
          <w:szCs w:val="20"/>
        </w:rPr>
        <w:t xml:space="preserve"> aimed at driving operational excellence across </w:t>
      </w:r>
      <w:r>
        <w:rPr>
          <w:rFonts w:ascii="Corbel" w:hAnsi="Corbel"/>
          <w:b/>
          <w:bCs/>
          <w:sz w:val="20"/>
          <w:szCs w:val="20"/>
        </w:rPr>
        <w:t xml:space="preserve">insurance </w:t>
      </w:r>
      <w:r w:rsidRPr="00CA56C7">
        <w:rPr>
          <w:rFonts w:ascii="Corbel" w:hAnsi="Corbel"/>
          <w:b/>
          <w:bCs/>
          <w:sz w:val="20"/>
          <w:szCs w:val="20"/>
        </w:rPr>
        <w:t>and finance industries.</w:t>
      </w:r>
    </w:p>
    <w:p w14:paraId="7B1A12D5" w14:textId="77777777" w:rsidR="00C20908" w:rsidRDefault="00C20908" w:rsidP="000F17F5">
      <w:pPr>
        <w:spacing w:before="120" w:after="120" w:line="216" w:lineRule="auto"/>
        <w:jc w:val="center"/>
        <w:rPr>
          <w:rFonts w:ascii="Corbel" w:eastAsia="Corbel" w:hAnsi="Corbel" w:cs="Corbel"/>
          <w:bCs/>
          <w:sz w:val="20"/>
          <w:szCs w:val="20"/>
        </w:rPr>
      </w:pPr>
      <w:r w:rsidRPr="00C20908">
        <w:rPr>
          <w:rFonts w:ascii="Corbel" w:eastAsia="Corbel" w:hAnsi="Corbel" w:cs="Corbel"/>
          <w:bCs/>
          <w:sz w:val="20"/>
          <w:szCs w:val="20"/>
        </w:rPr>
        <w:t xml:space="preserve">Detail-driven regulatory professional with experience managing multi-state compliance, financial due diligence, and contract governance across automotive and financial institutions. Proven track record of reducing processing time by 30%, improving data integrity by 40%, and maintaining 98%+ accuracy under strict regulatory deadlines. Skilled in financial statement analysis, wire verification, audit execution, and proactive risk mitigation aligned with federal and state compliance frameworks. </w:t>
      </w:r>
    </w:p>
    <w:p w14:paraId="0BBEEABB" w14:textId="63923577" w:rsidR="000F17F5" w:rsidRPr="00CA56C7" w:rsidRDefault="000F17F5" w:rsidP="000F17F5">
      <w:pPr>
        <w:spacing w:before="120" w:after="120" w:line="216" w:lineRule="auto"/>
        <w:jc w:val="center"/>
        <w:rPr>
          <w:rFonts w:ascii="Corbel" w:eastAsia="Corbel" w:hAnsi="Corbel" w:cs="Corbel"/>
          <w:sz w:val="18"/>
          <w:szCs w:val="18"/>
        </w:rPr>
      </w:pPr>
      <w:r w:rsidRPr="00CA56C7">
        <w:rPr>
          <w:rFonts w:ascii="Corbel" w:eastAsia="Corbel" w:hAnsi="Corbel" w:cs="Corbel"/>
          <w:b/>
          <w:sz w:val="24"/>
          <w:szCs w:val="24"/>
        </w:rPr>
        <w:t>Expertise</w:t>
      </w:r>
    </w:p>
    <w:tbl>
      <w:tblPr>
        <w:tblStyle w:val="TableGrid"/>
        <w:tblW w:w="675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4"/>
        <w:gridCol w:w="3246"/>
        <w:gridCol w:w="3691"/>
        <w:gridCol w:w="3691"/>
      </w:tblGrid>
      <w:tr w:rsidR="00C20908" w:rsidRPr="00CA56C7" w14:paraId="17A676CC" w14:textId="5A7531D9" w:rsidTr="00C20908">
        <w:trPr>
          <w:trHeight w:val="522"/>
        </w:trPr>
        <w:tc>
          <w:tcPr>
            <w:tcW w:w="3954" w:type="dxa"/>
          </w:tcPr>
          <w:p w14:paraId="363FB005" w14:textId="77777777" w:rsidR="00C20908" w:rsidRPr="00CA56C7" w:rsidRDefault="00C20908" w:rsidP="007807B9">
            <w:pPr>
              <w:pStyle w:val="AoEBullet"/>
              <w:ind w:left="260" w:hanging="274"/>
              <w:jc w:val="both"/>
              <w:rPr>
                <w:rFonts w:ascii="Corbel" w:eastAsia="Corbel" w:hAnsi="Corbel" w:cs="Corbel"/>
                <w:color w:val="000000"/>
              </w:rPr>
            </w:pPr>
            <w:r w:rsidRPr="00CA56C7">
              <w:rPr>
                <w:rFonts w:ascii="Corbel" w:eastAsia="Corbel" w:hAnsi="Corbel" w:cs="Corbel"/>
                <w:color w:val="000000"/>
              </w:rPr>
              <w:t>Regulatory Compliance &amp; Governance</w:t>
            </w:r>
          </w:p>
          <w:p w14:paraId="44509079" w14:textId="77777777" w:rsidR="00C20908" w:rsidRDefault="00C20908" w:rsidP="007807B9">
            <w:pPr>
              <w:pStyle w:val="AoEBullet"/>
              <w:ind w:left="260" w:hanging="274"/>
              <w:jc w:val="both"/>
              <w:rPr>
                <w:rFonts w:ascii="Corbel" w:eastAsia="Corbel" w:hAnsi="Corbel" w:cs="Corbel"/>
                <w:color w:val="000000"/>
              </w:rPr>
            </w:pPr>
            <w:r>
              <w:rPr>
                <w:rFonts w:ascii="Corbel" w:eastAsia="Corbel" w:hAnsi="Corbel" w:cs="Corbel"/>
                <w:color w:val="000000"/>
              </w:rPr>
              <w:t>Ethics &amp; Case Management</w:t>
            </w:r>
          </w:p>
          <w:p w14:paraId="61C357EF" w14:textId="77777777" w:rsidR="00C20908" w:rsidRPr="00CA56C7" w:rsidRDefault="00C20908" w:rsidP="007807B9">
            <w:pPr>
              <w:pStyle w:val="AoEBullet"/>
              <w:ind w:left="260" w:hanging="274"/>
              <w:jc w:val="both"/>
              <w:rPr>
                <w:rFonts w:ascii="Corbel" w:eastAsia="Corbel" w:hAnsi="Corbel" w:cs="Corbel"/>
                <w:color w:val="000000"/>
              </w:rPr>
            </w:pPr>
            <w:r w:rsidRPr="002C35A1">
              <w:rPr>
                <w:rFonts w:ascii="Corbel" w:eastAsia="Corbel" w:hAnsi="Corbel" w:cs="Corbel"/>
                <w:color w:val="000000"/>
              </w:rPr>
              <w:t>Policy Development &amp; Implementation</w:t>
            </w:r>
          </w:p>
          <w:p w14:paraId="1E114DD5" w14:textId="77777777" w:rsidR="00C20908" w:rsidRPr="00CA56C7" w:rsidRDefault="00C20908" w:rsidP="007807B9">
            <w:pPr>
              <w:pStyle w:val="AoEBullet"/>
              <w:ind w:left="260" w:hanging="274"/>
              <w:jc w:val="both"/>
              <w:rPr>
                <w:rFonts w:ascii="Corbel" w:eastAsia="Corbel" w:hAnsi="Corbel" w:cs="Corbel"/>
                <w:color w:val="000000"/>
              </w:rPr>
            </w:pPr>
            <w:r w:rsidRPr="00CA56C7">
              <w:rPr>
                <w:rFonts w:ascii="Corbel" w:eastAsia="Corbel" w:hAnsi="Corbel" w:cs="Corbel"/>
                <w:color w:val="000000"/>
              </w:rPr>
              <w:t>Vendor Relationships Management</w:t>
            </w:r>
          </w:p>
          <w:p w14:paraId="18E3AE56" w14:textId="00A045F7" w:rsidR="00C20908" w:rsidRDefault="00C20908" w:rsidP="007807B9">
            <w:pPr>
              <w:pStyle w:val="AoEBullet"/>
              <w:ind w:left="260" w:hanging="274"/>
              <w:jc w:val="both"/>
              <w:rPr>
                <w:rFonts w:ascii="Corbel" w:eastAsia="Corbel" w:hAnsi="Corbel" w:cs="Corbel"/>
                <w:color w:val="000000"/>
              </w:rPr>
            </w:pPr>
            <w:r w:rsidRPr="00CA56C7">
              <w:rPr>
                <w:rFonts w:ascii="Corbel" w:eastAsia="Corbel" w:hAnsi="Corbel" w:cs="Corbel"/>
                <w:color w:val="000000"/>
              </w:rPr>
              <w:t>C</w:t>
            </w:r>
            <w:r>
              <w:rPr>
                <w:rFonts w:ascii="Corbel" w:eastAsia="Corbel" w:hAnsi="Corbel" w:cs="Corbel"/>
                <w:color w:val="000000"/>
              </w:rPr>
              <w:t>ontract Negotiation &amp; Legal</w:t>
            </w:r>
          </w:p>
          <w:p w14:paraId="71A3D76E" w14:textId="77777777" w:rsidR="00C20908" w:rsidRPr="00CA56C7" w:rsidRDefault="00C20908" w:rsidP="007807B9">
            <w:pPr>
              <w:pStyle w:val="AoEBullet"/>
              <w:ind w:left="260" w:hanging="274"/>
              <w:jc w:val="both"/>
              <w:rPr>
                <w:rFonts w:ascii="Corbel" w:eastAsia="Corbel" w:hAnsi="Corbel" w:cs="Corbel"/>
                <w:color w:val="000000"/>
              </w:rPr>
            </w:pPr>
            <w:r>
              <w:rPr>
                <w:rFonts w:ascii="Corbel" w:eastAsia="Corbel" w:hAnsi="Corbel" w:cs="Corbel"/>
                <w:color w:val="000000"/>
              </w:rPr>
              <w:t>Legal Compliance &amp; Contract Review</w:t>
            </w:r>
          </w:p>
        </w:tc>
        <w:tc>
          <w:tcPr>
            <w:tcW w:w="3246" w:type="dxa"/>
          </w:tcPr>
          <w:p w14:paraId="358C8E06" w14:textId="77777777" w:rsidR="00C20908" w:rsidRDefault="00C20908" w:rsidP="007807B9">
            <w:pPr>
              <w:pStyle w:val="AoEBullet"/>
              <w:ind w:left="260" w:hanging="274"/>
              <w:jc w:val="both"/>
              <w:rPr>
                <w:rFonts w:ascii="Corbel" w:eastAsia="Corbel" w:hAnsi="Corbel" w:cs="Corbel"/>
                <w:color w:val="000000"/>
              </w:rPr>
            </w:pPr>
            <w:r w:rsidRPr="00FB28BB">
              <w:rPr>
                <w:rFonts w:ascii="Corbel" w:eastAsia="Corbel" w:hAnsi="Corbel" w:cs="Corbel"/>
                <w:color w:val="000000"/>
              </w:rPr>
              <w:t>Risk Assessment &amp; Mitigation</w:t>
            </w:r>
          </w:p>
          <w:p w14:paraId="6C3147C8" w14:textId="2DDFFEA4" w:rsidR="00C20908" w:rsidRPr="00CA56C7" w:rsidRDefault="00C20908" w:rsidP="007807B9">
            <w:pPr>
              <w:pStyle w:val="AoEBullet"/>
              <w:ind w:left="260" w:hanging="274"/>
              <w:jc w:val="both"/>
              <w:rPr>
                <w:rFonts w:ascii="Corbel" w:eastAsia="Corbel" w:hAnsi="Corbel" w:cs="Corbel"/>
                <w:color w:val="000000"/>
              </w:rPr>
            </w:pPr>
            <w:r>
              <w:rPr>
                <w:rFonts w:ascii="Corbel" w:eastAsia="Corbel" w:hAnsi="Corbel" w:cs="Corbel"/>
                <w:color w:val="000000"/>
              </w:rPr>
              <w:t xml:space="preserve">Insurance &amp; Originations </w:t>
            </w:r>
          </w:p>
          <w:p w14:paraId="399BA810" w14:textId="77777777" w:rsidR="00C20908" w:rsidRPr="00CA56C7" w:rsidRDefault="00C20908" w:rsidP="007807B9">
            <w:pPr>
              <w:pStyle w:val="AoEBullet"/>
              <w:ind w:left="260" w:hanging="274"/>
              <w:jc w:val="both"/>
              <w:rPr>
                <w:rFonts w:ascii="Corbel" w:eastAsia="Corbel" w:hAnsi="Corbel" w:cs="Corbel"/>
                <w:color w:val="000000"/>
              </w:rPr>
            </w:pPr>
            <w:r>
              <w:rPr>
                <w:rFonts w:ascii="Corbel" w:eastAsia="Corbel" w:hAnsi="Corbel" w:cs="Corbel"/>
                <w:color w:val="000000"/>
              </w:rPr>
              <w:t>Department Multitasking</w:t>
            </w:r>
          </w:p>
          <w:p w14:paraId="238B3093" w14:textId="77777777" w:rsidR="00C20908" w:rsidRPr="00CA56C7" w:rsidRDefault="00C20908" w:rsidP="007807B9">
            <w:pPr>
              <w:pStyle w:val="AoEBullet"/>
              <w:ind w:left="260" w:hanging="274"/>
              <w:jc w:val="both"/>
              <w:rPr>
                <w:rFonts w:ascii="Corbel" w:eastAsia="Corbel" w:hAnsi="Corbel" w:cs="Corbel"/>
                <w:color w:val="000000"/>
              </w:rPr>
            </w:pPr>
            <w:r w:rsidRPr="00CA56C7">
              <w:rPr>
                <w:rFonts w:ascii="Corbel" w:eastAsia="Corbel" w:hAnsi="Corbel" w:cs="Corbel"/>
                <w:color w:val="000000"/>
              </w:rPr>
              <w:t>Documentation &amp; Reporting</w:t>
            </w:r>
          </w:p>
          <w:p w14:paraId="2DD34B2C" w14:textId="77777777" w:rsidR="00C20908" w:rsidRDefault="00C20908" w:rsidP="007807B9">
            <w:pPr>
              <w:pStyle w:val="AoEBullet"/>
              <w:ind w:left="260" w:hanging="274"/>
              <w:jc w:val="both"/>
              <w:rPr>
                <w:rFonts w:ascii="Corbel" w:eastAsia="Corbel" w:hAnsi="Corbel" w:cs="Corbel"/>
                <w:color w:val="000000"/>
              </w:rPr>
            </w:pPr>
            <w:r w:rsidRPr="00CA56C7">
              <w:rPr>
                <w:rFonts w:ascii="Corbel" w:eastAsia="Corbel" w:hAnsi="Corbel" w:cs="Corbel"/>
                <w:color w:val="000000"/>
              </w:rPr>
              <w:t>Finance &amp; Credit Transaction</w:t>
            </w:r>
          </w:p>
          <w:p w14:paraId="1DF7B3AC" w14:textId="77777777" w:rsidR="00C20908" w:rsidRPr="00CA56C7" w:rsidRDefault="00C20908" w:rsidP="007807B9">
            <w:pPr>
              <w:pStyle w:val="AoEBullet"/>
              <w:ind w:left="260" w:hanging="274"/>
              <w:jc w:val="both"/>
              <w:rPr>
                <w:rFonts w:ascii="Corbel" w:eastAsia="Corbel" w:hAnsi="Corbel" w:cs="Corbel"/>
                <w:color w:val="000000"/>
              </w:rPr>
            </w:pPr>
            <w:r w:rsidRPr="006E0803">
              <w:rPr>
                <w:rFonts w:ascii="Corbel" w:eastAsia="Corbel" w:hAnsi="Corbel" w:cs="Corbel"/>
                <w:color w:val="000000"/>
              </w:rPr>
              <w:t>Project Planning &amp; Execution</w:t>
            </w:r>
          </w:p>
        </w:tc>
        <w:tc>
          <w:tcPr>
            <w:tcW w:w="3691" w:type="dxa"/>
          </w:tcPr>
          <w:p w14:paraId="42B49B69" w14:textId="77777777" w:rsidR="00C20908" w:rsidRDefault="00C20908" w:rsidP="007807B9">
            <w:pPr>
              <w:pStyle w:val="AoEBullet"/>
              <w:ind w:left="260" w:hanging="274"/>
              <w:jc w:val="both"/>
              <w:rPr>
                <w:rFonts w:ascii="Corbel" w:eastAsia="Corbel" w:hAnsi="Corbel" w:cs="Corbel"/>
                <w:color w:val="000000"/>
              </w:rPr>
            </w:pPr>
            <w:r w:rsidRPr="001A5C9D">
              <w:rPr>
                <w:rFonts w:ascii="Corbel" w:eastAsia="Corbel" w:hAnsi="Corbel" w:cs="Corbel"/>
                <w:color w:val="000000"/>
              </w:rPr>
              <w:t>Internal Investigations &amp; Auditing</w:t>
            </w:r>
          </w:p>
          <w:p w14:paraId="25BAE164" w14:textId="77777777" w:rsidR="00C20908" w:rsidRPr="00CA56C7" w:rsidRDefault="00C20908" w:rsidP="007807B9">
            <w:pPr>
              <w:pStyle w:val="AoEBullet"/>
              <w:ind w:left="260" w:hanging="274"/>
              <w:jc w:val="both"/>
              <w:rPr>
                <w:rFonts w:ascii="Corbel" w:eastAsia="Corbel" w:hAnsi="Corbel" w:cs="Corbel"/>
                <w:color w:val="000000"/>
              </w:rPr>
            </w:pPr>
            <w:r w:rsidRPr="00CA56C7">
              <w:rPr>
                <w:rFonts w:ascii="Corbel" w:eastAsia="Corbel" w:hAnsi="Corbel" w:cs="Corbel"/>
                <w:color w:val="000000"/>
              </w:rPr>
              <w:t>Network Security &amp; Compliance</w:t>
            </w:r>
          </w:p>
          <w:p w14:paraId="0D656F6E" w14:textId="77777777" w:rsidR="00C20908" w:rsidRPr="00CA56C7" w:rsidRDefault="00C20908" w:rsidP="007807B9">
            <w:pPr>
              <w:pStyle w:val="AoEBullet"/>
              <w:ind w:left="260" w:hanging="274"/>
              <w:jc w:val="both"/>
              <w:rPr>
                <w:rFonts w:ascii="Corbel" w:eastAsia="Corbel" w:hAnsi="Corbel" w:cs="Corbel"/>
                <w:color w:val="000000"/>
              </w:rPr>
            </w:pPr>
            <w:r w:rsidRPr="00CA56C7">
              <w:rPr>
                <w:rFonts w:ascii="Corbel" w:eastAsia="Corbel" w:hAnsi="Corbel" w:cs="Corbel"/>
                <w:color w:val="000000"/>
              </w:rPr>
              <w:t>Customer Service &amp; Satisfaction</w:t>
            </w:r>
          </w:p>
          <w:p w14:paraId="077087FC" w14:textId="77777777" w:rsidR="00C20908" w:rsidRPr="00CA56C7" w:rsidRDefault="00C20908" w:rsidP="007807B9">
            <w:pPr>
              <w:pStyle w:val="AoEBullet"/>
              <w:ind w:left="260" w:hanging="274"/>
              <w:jc w:val="both"/>
              <w:rPr>
                <w:rFonts w:ascii="Corbel" w:eastAsia="Corbel" w:hAnsi="Corbel" w:cs="Corbel"/>
                <w:color w:val="000000"/>
              </w:rPr>
            </w:pPr>
            <w:r w:rsidRPr="00CA56C7">
              <w:rPr>
                <w:rFonts w:ascii="Corbel" w:eastAsia="Corbel" w:hAnsi="Corbel" w:cs="Corbel"/>
                <w:color w:val="000000"/>
              </w:rPr>
              <w:t>Cross-functional Collaboration</w:t>
            </w:r>
          </w:p>
          <w:p w14:paraId="031D8ACB" w14:textId="77777777" w:rsidR="00C20908" w:rsidRDefault="00C20908" w:rsidP="007807B9">
            <w:pPr>
              <w:pStyle w:val="AoEBullet"/>
              <w:ind w:left="260" w:hanging="274"/>
              <w:jc w:val="both"/>
              <w:rPr>
                <w:rFonts w:ascii="Corbel" w:eastAsia="Corbel" w:hAnsi="Corbel" w:cs="Corbel"/>
                <w:color w:val="000000"/>
              </w:rPr>
            </w:pPr>
            <w:r w:rsidRPr="001116E9">
              <w:rPr>
                <w:rFonts w:ascii="Corbel" w:eastAsia="Corbel" w:hAnsi="Corbel" w:cs="Corbel"/>
                <w:color w:val="000000"/>
              </w:rPr>
              <w:t>Complex Problem Resolution</w:t>
            </w:r>
          </w:p>
          <w:p w14:paraId="1F6242B9" w14:textId="77777777" w:rsidR="00C20908" w:rsidRPr="00CA56C7" w:rsidRDefault="00C20908" w:rsidP="007807B9">
            <w:pPr>
              <w:pStyle w:val="AoEBullet"/>
              <w:ind w:left="260" w:hanging="274"/>
              <w:jc w:val="both"/>
              <w:rPr>
                <w:rFonts w:ascii="Corbel" w:eastAsia="Corbel" w:hAnsi="Corbel" w:cs="Corbel"/>
                <w:color w:val="000000"/>
              </w:rPr>
            </w:pPr>
            <w:r w:rsidRPr="0039460D">
              <w:rPr>
                <w:rFonts w:ascii="Corbel" w:eastAsia="Corbel" w:hAnsi="Corbel" w:cs="Corbel"/>
                <w:color w:val="000000"/>
              </w:rPr>
              <w:t>Team Training &amp; Leadership</w:t>
            </w:r>
          </w:p>
        </w:tc>
        <w:tc>
          <w:tcPr>
            <w:tcW w:w="3691" w:type="dxa"/>
          </w:tcPr>
          <w:p w14:paraId="5D062CB8" w14:textId="77777777" w:rsidR="00C20908" w:rsidRPr="001A5C9D" w:rsidRDefault="00C20908" w:rsidP="007807B9">
            <w:pPr>
              <w:pStyle w:val="AoEBullet"/>
              <w:ind w:left="260" w:hanging="274"/>
              <w:jc w:val="both"/>
              <w:rPr>
                <w:rFonts w:ascii="Corbel" w:eastAsia="Corbel" w:hAnsi="Corbel" w:cs="Corbel"/>
                <w:color w:val="000000"/>
              </w:rPr>
            </w:pPr>
          </w:p>
        </w:tc>
      </w:tr>
    </w:tbl>
    <w:p w14:paraId="68283471" w14:textId="77777777" w:rsidR="000F17F5" w:rsidRPr="00CA56C7" w:rsidRDefault="000F17F5" w:rsidP="000F17F5">
      <w:pPr>
        <w:spacing w:line="216" w:lineRule="auto"/>
        <w:jc w:val="both"/>
        <w:rPr>
          <w:rFonts w:ascii="Corbel" w:eastAsia="Corbel" w:hAnsi="Corbel" w:cs="Corbel"/>
          <w:sz w:val="20"/>
          <w:szCs w:val="20"/>
        </w:rPr>
      </w:pP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3537"/>
        <w:gridCol w:w="3725"/>
        <w:gridCol w:w="3538"/>
      </w:tblGrid>
      <w:tr w:rsidR="000F17F5" w:rsidRPr="00CA56C7" w14:paraId="7088002E" w14:textId="77777777" w:rsidTr="007807B9">
        <w:tc>
          <w:tcPr>
            <w:tcW w:w="3537" w:type="dxa"/>
            <w:tcBorders>
              <w:bottom w:val="single" w:sz="12" w:space="0" w:color="1F3864" w:themeColor="accent1" w:themeShade="80"/>
            </w:tcBorders>
          </w:tcPr>
          <w:p w14:paraId="6970C610" w14:textId="77777777" w:rsidR="000F17F5" w:rsidRPr="00CA56C7" w:rsidRDefault="000F17F5" w:rsidP="007807B9">
            <w:pPr>
              <w:spacing w:before="120" w:after="120" w:line="216" w:lineRule="auto"/>
              <w:jc w:val="both"/>
              <w:rPr>
                <w:rFonts w:ascii="Corbel" w:eastAsia="Corbel" w:hAnsi="Corbel" w:cs="Corbel"/>
                <w:sz w:val="12"/>
                <w:szCs w:val="12"/>
              </w:rPr>
            </w:pPr>
          </w:p>
        </w:tc>
        <w:tc>
          <w:tcPr>
            <w:tcW w:w="3725" w:type="dxa"/>
            <w:vMerge w:val="restart"/>
          </w:tcPr>
          <w:p w14:paraId="266B4D0C" w14:textId="77777777" w:rsidR="000F17F5" w:rsidRPr="00CA56C7" w:rsidRDefault="000F17F5" w:rsidP="007807B9">
            <w:pPr>
              <w:spacing w:before="120" w:after="120" w:line="216" w:lineRule="auto"/>
              <w:jc w:val="center"/>
              <w:rPr>
                <w:rFonts w:ascii="Corbel" w:eastAsia="Corbel" w:hAnsi="Corbel" w:cs="Corbel"/>
                <w:b/>
                <w:sz w:val="24"/>
                <w:szCs w:val="24"/>
              </w:rPr>
            </w:pPr>
            <w:r w:rsidRPr="00CA56C7">
              <w:rPr>
                <w:rFonts w:ascii="Corbel" w:eastAsia="Corbel" w:hAnsi="Corbel" w:cs="Corbel"/>
                <w:b/>
                <w:sz w:val="24"/>
                <w:szCs w:val="24"/>
              </w:rPr>
              <w:t>Key Accomplishments</w:t>
            </w:r>
          </w:p>
        </w:tc>
        <w:tc>
          <w:tcPr>
            <w:tcW w:w="3538" w:type="dxa"/>
            <w:tcBorders>
              <w:bottom w:val="single" w:sz="12" w:space="0" w:color="1F3864" w:themeColor="accent1" w:themeShade="80"/>
            </w:tcBorders>
          </w:tcPr>
          <w:p w14:paraId="7D779B26" w14:textId="77777777" w:rsidR="000F17F5" w:rsidRPr="00CA56C7" w:rsidRDefault="000F17F5" w:rsidP="007807B9">
            <w:pPr>
              <w:spacing w:before="120" w:after="120" w:line="216" w:lineRule="auto"/>
              <w:jc w:val="both"/>
              <w:rPr>
                <w:rFonts w:ascii="Corbel" w:eastAsia="Corbel" w:hAnsi="Corbel" w:cs="Corbel"/>
                <w:sz w:val="12"/>
                <w:szCs w:val="12"/>
              </w:rPr>
            </w:pPr>
          </w:p>
        </w:tc>
      </w:tr>
      <w:tr w:rsidR="000F17F5" w:rsidRPr="00CA56C7" w14:paraId="2E62182A" w14:textId="77777777" w:rsidTr="007807B9">
        <w:tc>
          <w:tcPr>
            <w:tcW w:w="3537" w:type="dxa"/>
            <w:tcBorders>
              <w:top w:val="single" w:sz="12" w:space="0" w:color="1F3864" w:themeColor="accent1" w:themeShade="80"/>
            </w:tcBorders>
          </w:tcPr>
          <w:p w14:paraId="2C7BDCD3" w14:textId="77777777" w:rsidR="000F17F5" w:rsidRPr="00CA56C7" w:rsidRDefault="000F17F5" w:rsidP="007807B9">
            <w:pPr>
              <w:spacing w:line="216" w:lineRule="auto"/>
              <w:jc w:val="both"/>
              <w:rPr>
                <w:rFonts w:ascii="Corbel" w:eastAsia="Corbel" w:hAnsi="Corbel" w:cs="Corbel"/>
                <w:sz w:val="12"/>
                <w:szCs w:val="12"/>
              </w:rPr>
            </w:pPr>
          </w:p>
        </w:tc>
        <w:tc>
          <w:tcPr>
            <w:tcW w:w="3725" w:type="dxa"/>
            <w:vMerge/>
          </w:tcPr>
          <w:p w14:paraId="26D344B9" w14:textId="77777777" w:rsidR="000F17F5" w:rsidRPr="00CA56C7" w:rsidRDefault="000F17F5" w:rsidP="007807B9">
            <w:pPr>
              <w:widowControl w:val="0"/>
              <w:pBdr>
                <w:top w:val="nil"/>
                <w:left w:val="nil"/>
                <w:bottom w:val="nil"/>
                <w:right w:val="nil"/>
                <w:between w:val="nil"/>
              </w:pBdr>
              <w:spacing w:line="216" w:lineRule="auto"/>
              <w:jc w:val="both"/>
              <w:rPr>
                <w:rFonts w:ascii="Corbel" w:eastAsia="Corbel" w:hAnsi="Corbel" w:cs="Corbel"/>
                <w:sz w:val="12"/>
                <w:szCs w:val="12"/>
              </w:rPr>
            </w:pPr>
          </w:p>
        </w:tc>
        <w:tc>
          <w:tcPr>
            <w:tcW w:w="3538" w:type="dxa"/>
            <w:tcBorders>
              <w:top w:val="single" w:sz="12" w:space="0" w:color="1F3864" w:themeColor="accent1" w:themeShade="80"/>
            </w:tcBorders>
          </w:tcPr>
          <w:p w14:paraId="12003E48" w14:textId="77777777" w:rsidR="000F17F5" w:rsidRPr="00CA56C7" w:rsidRDefault="000F17F5" w:rsidP="007807B9">
            <w:pPr>
              <w:spacing w:line="216" w:lineRule="auto"/>
              <w:jc w:val="both"/>
              <w:rPr>
                <w:rFonts w:ascii="Corbel" w:eastAsia="Corbel" w:hAnsi="Corbel" w:cs="Corbel"/>
                <w:sz w:val="12"/>
                <w:szCs w:val="12"/>
              </w:rPr>
            </w:pPr>
          </w:p>
        </w:tc>
      </w:tr>
    </w:tbl>
    <w:p w14:paraId="7CFC3380" w14:textId="41421770" w:rsidR="00A301AC" w:rsidRPr="00A301AC" w:rsidRDefault="00A301AC" w:rsidP="00A301AC">
      <w:pPr>
        <w:numPr>
          <w:ilvl w:val="0"/>
          <w:numId w:val="1"/>
        </w:numPr>
        <w:spacing w:after="120" w:line="216" w:lineRule="auto"/>
        <w:ind w:left="360"/>
        <w:jc w:val="both"/>
        <w:rPr>
          <w:rFonts w:ascii="Corbel" w:eastAsia="Corbel" w:hAnsi="Corbel" w:cs="Corbel"/>
          <w:spacing w:val="-6"/>
          <w:sz w:val="20"/>
          <w:szCs w:val="20"/>
        </w:rPr>
      </w:pPr>
      <w:r w:rsidRPr="00A301AC">
        <w:rPr>
          <w:rFonts w:ascii="Corbel" w:eastAsia="Corbel" w:hAnsi="Corbel" w:cs="Corbel"/>
          <w:spacing w:val="-6"/>
          <w:sz w:val="20"/>
          <w:szCs w:val="20"/>
        </w:rPr>
        <w:t xml:space="preserve"> Improved enterprise data governance accuracy by 40% through co-leading dealership ownership database overhaul across 50+ multi-state portfolios.</w:t>
      </w:r>
    </w:p>
    <w:p w14:paraId="7250C0F0" w14:textId="4D062071" w:rsidR="00A301AC" w:rsidRPr="00A301AC" w:rsidRDefault="00A301AC" w:rsidP="00A301AC">
      <w:pPr>
        <w:numPr>
          <w:ilvl w:val="0"/>
          <w:numId w:val="1"/>
        </w:numPr>
        <w:spacing w:after="120" w:line="216" w:lineRule="auto"/>
        <w:ind w:left="360"/>
        <w:jc w:val="both"/>
        <w:rPr>
          <w:rFonts w:ascii="Corbel" w:eastAsia="Corbel" w:hAnsi="Corbel" w:cs="Corbel"/>
          <w:spacing w:val="-6"/>
          <w:sz w:val="20"/>
          <w:szCs w:val="20"/>
        </w:rPr>
      </w:pPr>
      <w:r w:rsidRPr="00A301AC">
        <w:rPr>
          <w:rFonts w:ascii="Corbel" w:eastAsia="Corbel" w:hAnsi="Corbel" w:cs="Corbel"/>
          <w:spacing w:val="-6"/>
          <w:sz w:val="20"/>
          <w:szCs w:val="20"/>
        </w:rPr>
        <w:t xml:space="preserve"> Reduced contract processing time by 30% by redesigning compliance workflows and implementing structured tracking systems.</w:t>
      </w:r>
    </w:p>
    <w:p w14:paraId="1F06B8BE" w14:textId="7E95F0D5" w:rsidR="00A301AC" w:rsidRPr="00A301AC" w:rsidRDefault="00A301AC" w:rsidP="00A301AC">
      <w:pPr>
        <w:numPr>
          <w:ilvl w:val="0"/>
          <w:numId w:val="1"/>
        </w:numPr>
        <w:spacing w:after="120" w:line="216" w:lineRule="auto"/>
        <w:ind w:left="360"/>
        <w:jc w:val="both"/>
        <w:rPr>
          <w:rFonts w:ascii="Corbel" w:eastAsia="Corbel" w:hAnsi="Corbel" w:cs="Corbel"/>
          <w:spacing w:val="-6"/>
          <w:sz w:val="20"/>
          <w:szCs w:val="20"/>
        </w:rPr>
      </w:pPr>
      <w:r w:rsidRPr="00A301AC">
        <w:rPr>
          <w:rFonts w:ascii="Corbel" w:eastAsia="Corbel" w:hAnsi="Corbel" w:cs="Corbel"/>
          <w:spacing w:val="-6"/>
          <w:sz w:val="20"/>
          <w:szCs w:val="20"/>
        </w:rPr>
        <w:t xml:space="preserve"> Maintained 98%+ documentation accuracy while managing multi-state regulatory compliance and contract lifecycle audits.</w:t>
      </w:r>
    </w:p>
    <w:p w14:paraId="5FEA06BF" w14:textId="0C9EEC68" w:rsidR="00A301AC" w:rsidRPr="00A301AC" w:rsidRDefault="00A301AC" w:rsidP="00A301AC">
      <w:pPr>
        <w:numPr>
          <w:ilvl w:val="0"/>
          <w:numId w:val="1"/>
        </w:numPr>
        <w:spacing w:after="120" w:line="216" w:lineRule="auto"/>
        <w:ind w:left="360"/>
        <w:jc w:val="both"/>
        <w:rPr>
          <w:rFonts w:ascii="Corbel" w:eastAsia="Corbel" w:hAnsi="Corbel" w:cs="Corbel"/>
          <w:spacing w:val="-6"/>
          <w:sz w:val="20"/>
          <w:szCs w:val="20"/>
        </w:rPr>
      </w:pPr>
      <w:r w:rsidRPr="00A301AC">
        <w:rPr>
          <w:rFonts w:ascii="Corbel" w:eastAsia="Corbel" w:hAnsi="Corbel" w:cs="Corbel"/>
          <w:spacing w:val="-6"/>
          <w:sz w:val="20"/>
          <w:szCs w:val="20"/>
        </w:rPr>
        <w:t xml:space="preserve"> Achieved 100% on-time regulatory submission rate under strict state-specific filing deadlines.</w:t>
      </w:r>
    </w:p>
    <w:p w14:paraId="3011B04B" w14:textId="0C190FFA" w:rsidR="00A301AC" w:rsidRPr="00A301AC" w:rsidRDefault="00A301AC" w:rsidP="00A301AC">
      <w:pPr>
        <w:numPr>
          <w:ilvl w:val="0"/>
          <w:numId w:val="1"/>
        </w:numPr>
        <w:spacing w:after="120" w:line="216" w:lineRule="auto"/>
        <w:ind w:left="360"/>
        <w:jc w:val="both"/>
        <w:rPr>
          <w:rFonts w:ascii="Corbel" w:eastAsia="Corbel" w:hAnsi="Corbel" w:cs="Corbel"/>
          <w:spacing w:val="-6"/>
          <w:sz w:val="20"/>
          <w:szCs w:val="20"/>
        </w:rPr>
      </w:pPr>
      <w:r w:rsidRPr="00A301AC">
        <w:rPr>
          <w:rFonts w:ascii="Corbel" w:eastAsia="Corbel" w:hAnsi="Corbel" w:cs="Corbel"/>
          <w:spacing w:val="-6"/>
          <w:sz w:val="20"/>
          <w:szCs w:val="20"/>
        </w:rPr>
        <w:t xml:space="preserve"> I identified financial solvency risks through dealer financial statement and banking analysis, mitigating potential policy breaches.</w:t>
      </w:r>
    </w:p>
    <w:p w14:paraId="31A4FE18" w14:textId="5BCFA053" w:rsidR="00A301AC" w:rsidRPr="00A301AC" w:rsidRDefault="00A301AC" w:rsidP="00A301AC">
      <w:pPr>
        <w:numPr>
          <w:ilvl w:val="0"/>
          <w:numId w:val="1"/>
        </w:numPr>
        <w:spacing w:after="120" w:line="216" w:lineRule="auto"/>
        <w:ind w:left="360"/>
        <w:jc w:val="both"/>
        <w:rPr>
          <w:rFonts w:ascii="Corbel" w:eastAsia="Corbel" w:hAnsi="Corbel" w:cs="Corbel"/>
          <w:spacing w:val="-6"/>
          <w:sz w:val="20"/>
          <w:szCs w:val="20"/>
        </w:rPr>
      </w:pPr>
      <w:r w:rsidRPr="00A301AC">
        <w:rPr>
          <w:rFonts w:ascii="Corbel" w:eastAsia="Corbel" w:hAnsi="Corbel" w:cs="Corbel"/>
          <w:spacing w:val="-6"/>
          <w:sz w:val="20"/>
          <w:szCs w:val="20"/>
        </w:rPr>
        <w:t xml:space="preserve"> Led and supported internal audits resulting in sustained compliance excellence across financial and insurance operations.</w:t>
      </w: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3564"/>
        <w:gridCol w:w="3671"/>
        <w:gridCol w:w="3565"/>
      </w:tblGrid>
      <w:tr w:rsidR="000F17F5" w:rsidRPr="00CA56C7" w14:paraId="2678CC1D" w14:textId="77777777" w:rsidTr="007807B9">
        <w:tc>
          <w:tcPr>
            <w:tcW w:w="3327" w:type="dxa"/>
            <w:tcBorders>
              <w:bottom w:val="single" w:sz="12" w:space="0" w:color="1F3864" w:themeColor="accent1" w:themeShade="80"/>
            </w:tcBorders>
          </w:tcPr>
          <w:p w14:paraId="6F29D662" w14:textId="77777777" w:rsidR="000F17F5" w:rsidRPr="00CA56C7" w:rsidRDefault="000F17F5" w:rsidP="007807B9">
            <w:pPr>
              <w:spacing w:before="120" w:after="120" w:line="216" w:lineRule="auto"/>
              <w:jc w:val="both"/>
              <w:rPr>
                <w:rFonts w:ascii="Corbel" w:eastAsia="Corbel" w:hAnsi="Corbel" w:cs="Corbel"/>
                <w:sz w:val="12"/>
                <w:szCs w:val="12"/>
              </w:rPr>
            </w:pPr>
          </w:p>
        </w:tc>
        <w:tc>
          <w:tcPr>
            <w:tcW w:w="3426" w:type="dxa"/>
            <w:vMerge w:val="restart"/>
          </w:tcPr>
          <w:p w14:paraId="33126C02" w14:textId="77777777" w:rsidR="000F17F5" w:rsidRPr="00CA56C7" w:rsidRDefault="000F17F5" w:rsidP="007807B9">
            <w:pPr>
              <w:spacing w:before="120" w:after="120" w:line="216" w:lineRule="auto"/>
              <w:jc w:val="center"/>
              <w:rPr>
                <w:rFonts w:ascii="Corbel" w:eastAsia="Corbel" w:hAnsi="Corbel" w:cs="Corbel"/>
                <w:b/>
                <w:sz w:val="24"/>
                <w:szCs w:val="24"/>
              </w:rPr>
            </w:pPr>
            <w:r w:rsidRPr="00CA56C7">
              <w:rPr>
                <w:rFonts w:ascii="Corbel" w:eastAsia="Corbel" w:hAnsi="Corbel" w:cs="Corbel"/>
                <w:b/>
                <w:sz w:val="24"/>
                <w:szCs w:val="24"/>
              </w:rPr>
              <w:t>Career Experience</w:t>
            </w:r>
          </w:p>
        </w:tc>
        <w:tc>
          <w:tcPr>
            <w:tcW w:w="3327" w:type="dxa"/>
            <w:tcBorders>
              <w:bottom w:val="single" w:sz="12" w:space="0" w:color="1F3864" w:themeColor="accent1" w:themeShade="80"/>
            </w:tcBorders>
          </w:tcPr>
          <w:p w14:paraId="64C64CAF" w14:textId="77777777" w:rsidR="000F17F5" w:rsidRPr="00CA56C7" w:rsidRDefault="000F17F5" w:rsidP="007807B9">
            <w:pPr>
              <w:spacing w:before="120" w:after="120" w:line="216" w:lineRule="auto"/>
              <w:jc w:val="both"/>
              <w:rPr>
                <w:rFonts w:ascii="Corbel" w:eastAsia="Corbel" w:hAnsi="Corbel" w:cs="Corbel"/>
                <w:sz w:val="12"/>
                <w:szCs w:val="12"/>
              </w:rPr>
            </w:pPr>
          </w:p>
        </w:tc>
      </w:tr>
      <w:tr w:rsidR="000F17F5" w:rsidRPr="00CA56C7" w14:paraId="14517791" w14:textId="77777777" w:rsidTr="007807B9">
        <w:tc>
          <w:tcPr>
            <w:tcW w:w="3327" w:type="dxa"/>
            <w:tcBorders>
              <w:top w:val="single" w:sz="12" w:space="0" w:color="1F3864" w:themeColor="accent1" w:themeShade="80"/>
            </w:tcBorders>
          </w:tcPr>
          <w:p w14:paraId="033B35A7" w14:textId="77777777" w:rsidR="000F17F5" w:rsidRPr="00CA56C7" w:rsidRDefault="000F17F5" w:rsidP="007807B9">
            <w:pPr>
              <w:spacing w:line="216" w:lineRule="auto"/>
              <w:jc w:val="both"/>
              <w:rPr>
                <w:rFonts w:ascii="Corbel" w:eastAsia="Corbel" w:hAnsi="Corbel" w:cs="Corbel"/>
                <w:sz w:val="12"/>
                <w:szCs w:val="12"/>
              </w:rPr>
            </w:pPr>
          </w:p>
        </w:tc>
        <w:tc>
          <w:tcPr>
            <w:tcW w:w="3426" w:type="dxa"/>
            <w:vMerge/>
          </w:tcPr>
          <w:p w14:paraId="1185F53A" w14:textId="77777777" w:rsidR="000F17F5" w:rsidRPr="00CA56C7" w:rsidRDefault="000F17F5" w:rsidP="007807B9">
            <w:pPr>
              <w:widowControl w:val="0"/>
              <w:pBdr>
                <w:top w:val="nil"/>
                <w:left w:val="nil"/>
                <w:bottom w:val="nil"/>
                <w:right w:val="nil"/>
                <w:between w:val="nil"/>
              </w:pBdr>
              <w:spacing w:line="216" w:lineRule="auto"/>
              <w:jc w:val="both"/>
              <w:rPr>
                <w:rFonts w:ascii="Corbel" w:eastAsia="Corbel" w:hAnsi="Corbel" w:cs="Corbel"/>
                <w:sz w:val="12"/>
                <w:szCs w:val="12"/>
              </w:rPr>
            </w:pPr>
          </w:p>
        </w:tc>
        <w:tc>
          <w:tcPr>
            <w:tcW w:w="3327" w:type="dxa"/>
            <w:tcBorders>
              <w:top w:val="single" w:sz="12" w:space="0" w:color="1F3864" w:themeColor="accent1" w:themeShade="80"/>
            </w:tcBorders>
          </w:tcPr>
          <w:p w14:paraId="5B1D7655" w14:textId="77777777" w:rsidR="000F17F5" w:rsidRPr="00CA56C7" w:rsidRDefault="000F17F5" w:rsidP="007807B9">
            <w:pPr>
              <w:spacing w:line="216" w:lineRule="auto"/>
              <w:jc w:val="both"/>
              <w:rPr>
                <w:rFonts w:ascii="Corbel" w:eastAsia="Corbel" w:hAnsi="Corbel" w:cs="Corbel"/>
                <w:sz w:val="12"/>
                <w:szCs w:val="12"/>
              </w:rPr>
            </w:pPr>
          </w:p>
        </w:tc>
      </w:tr>
    </w:tbl>
    <w:p w14:paraId="4AF5ED4B" w14:textId="11A45DFF" w:rsidR="0039267F" w:rsidRDefault="0039267F" w:rsidP="000F17F5">
      <w:pPr>
        <w:tabs>
          <w:tab w:val="right" w:pos="10800"/>
        </w:tabs>
        <w:spacing w:before="120" w:after="120" w:line="216" w:lineRule="auto"/>
        <w:jc w:val="both"/>
        <w:rPr>
          <w:rFonts w:ascii="Corbel" w:eastAsia="Corbel" w:hAnsi="Corbel" w:cs="Corbel"/>
          <w:b/>
          <w:sz w:val="20"/>
          <w:szCs w:val="20"/>
        </w:rPr>
      </w:pPr>
      <w:r>
        <w:rPr>
          <w:rFonts w:ascii="Corbel" w:eastAsia="Corbel" w:hAnsi="Corbel" w:cs="Corbel"/>
          <w:b/>
          <w:sz w:val="20"/>
          <w:szCs w:val="20"/>
        </w:rPr>
        <w:t xml:space="preserve">National Dealer Network Development Specialist, </w:t>
      </w:r>
      <w:r w:rsidRPr="0039267F">
        <w:rPr>
          <w:rFonts w:ascii="Corbel" w:eastAsia="Corbel" w:hAnsi="Corbel" w:cs="Corbel"/>
          <w:bCs/>
          <w:sz w:val="20"/>
          <w:szCs w:val="20"/>
        </w:rPr>
        <w:t>Hyundai Motor America-Fountain Valley, CA</w:t>
      </w:r>
      <w:r>
        <w:rPr>
          <w:rFonts w:ascii="Corbel" w:eastAsia="Corbel" w:hAnsi="Corbel" w:cs="Corbel"/>
          <w:bCs/>
          <w:sz w:val="20"/>
          <w:szCs w:val="20"/>
        </w:rPr>
        <w:t xml:space="preserve"> (</w:t>
      </w:r>
      <w:r w:rsidR="00A301AC">
        <w:rPr>
          <w:rFonts w:ascii="Corbel" w:eastAsia="Corbel" w:hAnsi="Corbel" w:cs="Corbel"/>
          <w:bCs/>
          <w:sz w:val="20"/>
          <w:szCs w:val="20"/>
        </w:rPr>
        <w:t>Contract)</w:t>
      </w:r>
      <w:r>
        <w:rPr>
          <w:rFonts w:ascii="Corbel" w:eastAsia="Corbel" w:hAnsi="Corbel" w:cs="Corbel"/>
          <w:bCs/>
          <w:sz w:val="20"/>
          <w:szCs w:val="20"/>
        </w:rPr>
        <w:t xml:space="preserve">     </w:t>
      </w:r>
      <w:r w:rsidRPr="0039267F">
        <w:rPr>
          <w:rFonts w:ascii="Corbel" w:eastAsia="Corbel" w:hAnsi="Corbel" w:cs="Corbel"/>
          <w:b/>
          <w:sz w:val="20"/>
          <w:szCs w:val="20"/>
        </w:rPr>
        <w:t>Nov 2024-Nov 2025</w:t>
      </w:r>
    </w:p>
    <w:p w14:paraId="520AE9F3" w14:textId="3515E99E" w:rsidR="0039267F" w:rsidRPr="009F2684" w:rsidRDefault="009F2684" w:rsidP="0039267F">
      <w:pPr>
        <w:pStyle w:val="ListParagraph"/>
        <w:numPr>
          <w:ilvl w:val="0"/>
          <w:numId w:val="3"/>
        </w:numPr>
        <w:tabs>
          <w:tab w:val="right" w:pos="10800"/>
        </w:tabs>
        <w:spacing w:before="120" w:after="120" w:line="216" w:lineRule="auto"/>
        <w:jc w:val="both"/>
        <w:rPr>
          <w:rFonts w:ascii="Corbel" w:eastAsia="Corbel" w:hAnsi="Corbel" w:cs="Corbel"/>
          <w:b/>
          <w:sz w:val="24"/>
          <w:szCs w:val="24"/>
        </w:rPr>
      </w:pPr>
      <w:r>
        <w:rPr>
          <w:rFonts w:ascii="Corbel" w:eastAsia="Corbel" w:hAnsi="Corbel" w:cs="Corbel"/>
          <w:bCs/>
          <w:sz w:val="20"/>
          <w:szCs w:val="20"/>
        </w:rPr>
        <w:t xml:space="preserve">Managed regulatory and contractual oversight of 50+ dealerships across multiple states, ensuring compliance with </w:t>
      </w:r>
      <w:proofErr w:type="spellStart"/>
      <w:r>
        <w:rPr>
          <w:rFonts w:ascii="Corbel" w:eastAsia="Corbel" w:hAnsi="Corbel" w:cs="Corbel"/>
          <w:bCs/>
          <w:sz w:val="20"/>
          <w:szCs w:val="20"/>
        </w:rPr>
        <w:t>Saled</w:t>
      </w:r>
      <w:proofErr w:type="spellEnd"/>
      <w:r>
        <w:rPr>
          <w:rFonts w:ascii="Corbel" w:eastAsia="Corbel" w:hAnsi="Corbel" w:cs="Corbel"/>
          <w:bCs/>
          <w:sz w:val="20"/>
          <w:szCs w:val="20"/>
        </w:rPr>
        <w:t xml:space="preserve"> &amp; Service Agreements and state-specific statutes.</w:t>
      </w:r>
    </w:p>
    <w:p w14:paraId="6596D91C" w14:textId="38FB2F5A" w:rsidR="009F2684" w:rsidRPr="009F2684" w:rsidRDefault="009F2684" w:rsidP="0039267F">
      <w:pPr>
        <w:pStyle w:val="ListParagraph"/>
        <w:numPr>
          <w:ilvl w:val="0"/>
          <w:numId w:val="3"/>
        </w:numPr>
        <w:tabs>
          <w:tab w:val="right" w:pos="10800"/>
        </w:tabs>
        <w:spacing w:before="120" w:after="120" w:line="216" w:lineRule="auto"/>
        <w:jc w:val="both"/>
        <w:rPr>
          <w:rFonts w:ascii="Corbel" w:eastAsia="Corbel" w:hAnsi="Corbel" w:cs="Corbel"/>
          <w:b/>
          <w:sz w:val="24"/>
          <w:szCs w:val="24"/>
        </w:rPr>
      </w:pPr>
      <w:r>
        <w:rPr>
          <w:rFonts w:ascii="Corbel" w:eastAsia="Corbel" w:hAnsi="Corbel" w:cs="Corbel"/>
          <w:bCs/>
          <w:sz w:val="20"/>
          <w:szCs w:val="20"/>
        </w:rPr>
        <w:t xml:space="preserve">Performed full contract lifecycle processing and documentation including amendments, renewals, ownership updates signage compliance maintaining 98% + accuracy. </w:t>
      </w:r>
    </w:p>
    <w:p w14:paraId="728D39A2" w14:textId="77777777" w:rsidR="009F2684" w:rsidRPr="009F2684" w:rsidRDefault="009F2684" w:rsidP="0039267F">
      <w:pPr>
        <w:pStyle w:val="ListParagraph"/>
        <w:numPr>
          <w:ilvl w:val="0"/>
          <w:numId w:val="3"/>
        </w:numPr>
        <w:tabs>
          <w:tab w:val="right" w:pos="10800"/>
        </w:tabs>
        <w:spacing w:before="120" w:after="120" w:line="216" w:lineRule="auto"/>
        <w:jc w:val="both"/>
        <w:rPr>
          <w:rFonts w:ascii="Corbel" w:eastAsia="Corbel" w:hAnsi="Corbel" w:cs="Corbel"/>
          <w:b/>
          <w:sz w:val="24"/>
          <w:szCs w:val="24"/>
        </w:rPr>
      </w:pPr>
      <w:r>
        <w:rPr>
          <w:rFonts w:ascii="Corbel" w:eastAsia="Corbel" w:hAnsi="Corbel" w:cs="Corbel"/>
          <w:bCs/>
          <w:sz w:val="20"/>
          <w:szCs w:val="20"/>
        </w:rPr>
        <w:t>Conducted financial due diligence reviews by analyzing dealer financial statements, records and asset/ revenue standings.</w:t>
      </w:r>
    </w:p>
    <w:p w14:paraId="150598B0" w14:textId="09C7CD04" w:rsidR="009F2684" w:rsidRPr="009F2684" w:rsidRDefault="009F2684" w:rsidP="0039267F">
      <w:pPr>
        <w:pStyle w:val="ListParagraph"/>
        <w:numPr>
          <w:ilvl w:val="0"/>
          <w:numId w:val="3"/>
        </w:numPr>
        <w:tabs>
          <w:tab w:val="right" w:pos="10800"/>
        </w:tabs>
        <w:spacing w:before="120" w:after="120" w:line="216" w:lineRule="auto"/>
        <w:jc w:val="both"/>
        <w:rPr>
          <w:rFonts w:ascii="Corbel" w:eastAsia="Corbel" w:hAnsi="Corbel" w:cs="Corbel"/>
          <w:b/>
          <w:sz w:val="24"/>
          <w:szCs w:val="24"/>
        </w:rPr>
      </w:pPr>
      <w:r>
        <w:rPr>
          <w:rFonts w:ascii="Corbel" w:eastAsia="Corbel" w:hAnsi="Corbel" w:cs="Corbel"/>
          <w:bCs/>
          <w:sz w:val="20"/>
          <w:szCs w:val="20"/>
        </w:rPr>
        <w:t xml:space="preserve"> Monitored liquidity thresholds to identify potential financial risk exposure and escalated findings to legal and executives.</w:t>
      </w:r>
    </w:p>
    <w:p w14:paraId="0D4678F6" w14:textId="273DD313" w:rsidR="009F2684" w:rsidRPr="009F2684" w:rsidRDefault="009F2684" w:rsidP="0039267F">
      <w:pPr>
        <w:pStyle w:val="ListParagraph"/>
        <w:numPr>
          <w:ilvl w:val="0"/>
          <w:numId w:val="3"/>
        </w:numPr>
        <w:tabs>
          <w:tab w:val="right" w:pos="10800"/>
        </w:tabs>
        <w:spacing w:before="120" w:after="120" w:line="216" w:lineRule="auto"/>
        <w:jc w:val="both"/>
        <w:rPr>
          <w:rFonts w:ascii="Corbel" w:eastAsia="Corbel" w:hAnsi="Corbel" w:cs="Corbel"/>
          <w:b/>
          <w:sz w:val="24"/>
          <w:szCs w:val="24"/>
        </w:rPr>
      </w:pPr>
      <w:r>
        <w:rPr>
          <w:rFonts w:ascii="Corbel" w:eastAsia="Corbel" w:hAnsi="Corbel" w:cs="Corbel"/>
          <w:bCs/>
          <w:sz w:val="20"/>
          <w:szCs w:val="20"/>
        </w:rPr>
        <w:t xml:space="preserve">Co-led General Management database overhaul, improving ownership transparency and governance by 40%, strengthening operational legitimacy across dealership platforms. </w:t>
      </w:r>
    </w:p>
    <w:p w14:paraId="23365B3E" w14:textId="2EB6C1FE" w:rsidR="009F2684" w:rsidRPr="009F2684" w:rsidRDefault="009F2684" w:rsidP="0039267F">
      <w:pPr>
        <w:pStyle w:val="ListParagraph"/>
        <w:numPr>
          <w:ilvl w:val="0"/>
          <w:numId w:val="3"/>
        </w:numPr>
        <w:tabs>
          <w:tab w:val="right" w:pos="10800"/>
        </w:tabs>
        <w:spacing w:before="120" w:after="120" w:line="216" w:lineRule="auto"/>
        <w:jc w:val="both"/>
        <w:rPr>
          <w:rFonts w:ascii="Corbel" w:eastAsia="Corbel" w:hAnsi="Corbel" w:cs="Corbel"/>
          <w:b/>
          <w:sz w:val="24"/>
          <w:szCs w:val="24"/>
        </w:rPr>
      </w:pPr>
      <w:r>
        <w:rPr>
          <w:rFonts w:ascii="Corbel" w:eastAsia="Corbel" w:hAnsi="Corbel" w:cs="Corbel"/>
          <w:bCs/>
          <w:sz w:val="20"/>
          <w:szCs w:val="20"/>
        </w:rPr>
        <w:t xml:space="preserve">Achieved 100% on-time completion rate under strict regulatory findings. </w:t>
      </w:r>
    </w:p>
    <w:p w14:paraId="23D69A41" w14:textId="4787F230" w:rsidR="009F2684" w:rsidRPr="0039267F" w:rsidRDefault="009F2684" w:rsidP="0039267F">
      <w:pPr>
        <w:pStyle w:val="ListParagraph"/>
        <w:numPr>
          <w:ilvl w:val="0"/>
          <w:numId w:val="3"/>
        </w:numPr>
        <w:tabs>
          <w:tab w:val="right" w:pos="10800"/>
        </w:tabs>
        <w:spacing w:before="120" w:after="120" w:line="216" w:lineRule="auto"/>
        <w:jc w:val="both"/>
        <w:rPr>
          <w:rFonts w:ascii="Corbel" w:eastAsia="Corbel" w:hAnsi="Corbel" w:cs="Corbel"/>
          <w:b/>
          <w:sz w:val="24"/>
          <w:szCs w:val="24"/>
        </w:rPr>
      </w:pPr>
      <w:r>
        <w:rPr>
          <w:rFonts w:ascii="Corbel" w:eastAsia="Corbel" w:hAnsi="Corbel" w:cs="Corbel"/>
          <w:bCs/>
          <w:sz w:val="20"/>
          <w:szCs w:val="20"/>
        </w:rPr>
        <w:t xml:space="preserve">Supervised Junior Assistant Managers while simultaneously performing high-volume operational documentation responsibilities in a resource-constrained environment. </w:t>
      </w:r>
    </w:p>
    <w:p w14:paraId="444A8DAA" w14:textId="77777777" w:rsidR="0039267F" w:rsidRDefault="0039267F" w:rsidP="000F17F5">
      <w:pPr>
        <w:tabs>
          <w:tab w:val="right" w:pos="10800"/>
        </w:tabs>
        <w:spacing w:before="120" w:after="120" w:line="216" w:lineRule="auto"/>
        <w:jc w:val="both"/>
        <w:rPr>
          <w:rFonts w:ascii="Corbel" w:eastAsia="Corbel" w:hAnsi="Corbel" w:cs="Corbel"/>
          <w:b/>
          <w:sz w:val="20"/>
          <w:szCs w:val="20"/>
        </w:rPr>
      </w:pPr>
    </w:p>
    <w:p w14:paraId="1464C39B" w14:textId="579D3016" w:rsidR="000F17F5" w:rsidRPr="00CA56C7" w:rsidRDefault="000F17F5" w:rsidP="000F17F5">
      <w:pPr>
        <w:tabs>
          <w:tab w:val="right" w:pos="10800"/>
        </w:tabs>
        <w:spacing w:before="120" w:after="120" w:line="216" w:lineRule="auto"/>
        <w:jc w:val="both"/>
        <w:rPr>
          <w:rFonts w:ascii="Corbel" w:eastAsia="Corbel" w:hAnsi="Corbel" w:cs="Corbel"/>
          <w:sz w:val="20"/>
          <w:szCs w:val="20"/>
        </w:rPr>
      </w:pPr>
      <w:r w:rsidRPr="00CA56C7">
        <w:rPr>
          <w:rFonts w:ascii="Corbel" w:eastAsia="Corbel" w:hAnsi="Corbel" w:cs="Corbel"/>
          <w:b/>
          <w:sz w:val="20"/>
          <w:szCs w:val="20"/>
        </w:rPr>
        <w:t xml:space="preserve">Finance &amp; </w:t>
      </w:r>
      <w:r>
        <w:rPr>
          <w:rFonts w:ascii="Corbel" w:eastAsia="Corbel" w:hAnsi="Corbel" w:cs="Corbel"/>
          <w:b/>
          <w:sz w:val="20"/>
          <w:szCs w:val="20"/>
        </w:rPr>
        <w:t xml:space="preserve">Insurance </w:t>
      </w:r>
      <w:r w:rsidRPr="00CA56C7">
        <w:rPr>
          <w:rFonts w:ascii="Corbel" w:eastAsia="Corbel" w:hAnsi="Corbel" w:cs="Corbel"/>
          <w:b/>
          <w:sz w:val="20"/>
          <w:szCs w:val="20"/>
        </w:rPr>
        <w:t>Transaction Coordinator</w:t>
      </w:r>
      <w:r w:rsidRPr="00CA56C7">
        <w:rPr>
          <w:rFonts w:ascii="Corbel" w:eastAsia="Corbel" w:hAnsi="Corbel" w:cs="Corbel"/>
          <w:sz w:val="20"/>
          <w:szCs w:val="20"/>
        </w:rPr>
        <w:t xml:space="preserve">, </w:t>
      </w:r>
      <w:proofErr w:type="spellStart"/>
      <w:r w:rsidRPr="00CA56C7">
        <w:rPr>
          <w:rFonts w:ascii="Corbel" w:eastAsia="Corbel" w:hAnsi="Corbel" w:cs="Corbel"/>
          <w:sz w:val="20"/>
          <w:szCs w:val="20"/>
        </w:rPr>
        <w:t>Trnsact</w:t>
      </w:r>
      <w:proofErr w:type="spellEnd"/>
      <w:r w:rsidRPr="00CA56C7">
        <w:rPr>
          <w:rFonts w:ascii="Corbel" w:eastAsia="Corbel" w:hAnsi="Corbel" w:cs="Corbel"/>
          <w:sz w:val="20"/>
          <w:szCs w:val="20"/>
        </w:rPr>
        <w:t>, Irvine, CA (Remote)</w:t>
      </w:r>
      <w:r w:rsidRPr="00CA56C7">
        <w:rPr>
          <w:rFonts w:ascii="Corbel" w:eastAsia="Corbel" w:hAnsi="Corbel" w:cs="Corbel"/>
          <w:sz w:val="20"/>
          <w:szCs w:val="20"/>
        </w:rPr>
        <w:tab/>
      </w:r>
      <w:r w:rsidRPr="00EB7481">
        <w:rPr>
          <w:rFonts w:ascii="Corbel" w:eastAsia="Corbel" w:hAnsi="Corbel" w:cs="Corbel"/>
          <w:b/>
          <w:bCs/>
          <w:sz w:val="20"/>
          <w:szCs w:val="20"/>
        </w:rPr>
        <w:t>Feb</w:t>
      </w:r>
      <w:r>
        <w:rPr>
          <w:rFonts w:ascii="Corbel" w:eastAsia="Corbel" w:hAnsi="Corbel" w:cs="Corbel"/>
          <w:sz w:val="20"/>
          <w:szCs w:val="20"/>
        </w:rPr>
        <w:t xml:space="preserve"> </w:t>
      </w:r>
      <w:r w:rsidRPr="00CA56C7">
        <w:rPr>
          <w:rFonts w:ascii="Corbel" w:eastAsia="Corbel" w:hAnsi="Corbel" w:cs="Corbel"/>
          <w:b/>
          <w:sz w:val="20"/>
          <w:szCs w:val="20"/>
        </w:rPr>
        <w:t xml:space="preserve">2022 – </w:t>
      </w:r>
      <w:r>
        <w:rPr>
          <w:rFonts w:ascii="Corbel" w:eastAsia="Corbel" w:hAnsi="Corbel" w:cs="Corbel"/>
          <w:b/>
          <w:sz w:val="20"/>
          <w:szCs w:val="20"/>
        </w:rPr>
        <w:t xml:space="preserve">May </w:t>
      </w:r>
      <w:r w:rsidRPr="00CA56C7">
        <w:rPr>
          <w:rFonts w:ascii="Corbel" w:eastAsia="Corbel" w:hAnsi="Corbel" w:cs="Corbel"/>
          <w:b/>
          <w:sz w:val="20"/>
          <w:szCs w:val="20"/>
        </w:rPr>
        <w:t>2023</w:t>
      </w:r>
    </w:p>
    <w:p w14:paraId="78B0C12F" w14:textId="4F212888" w:rsidR="000F17F5" w:rsidRPr="00631F79" w:rsidRDefault="000F17F5" w:rsidP="000F17F5">
      <w:pPr>
        <w:spacing w:line="216" w:lineRule="auto"/>
        <w:jc w:val="both"/>
        <w:rPr>
          <w:rFonts w:ascii="Corbel" w:eastAsia="Corbel" w:hAnsi="Corbel" w:cs="Corbel"/>
          <w:spacing w:val="-4"/>
          <w:sz w:val="20"/>
          <w:szCs w:val="20"/>
        </w:rPr>
      </w:pPr>
      <w:r w:rsidRPr="00631F79">
        <w:rPr>
          <w:rFonts w:ascii="Corbel" w:eastAsia="Corbel" w:hAnsi="Corbel" w:cs="Corbel"/>
          <w:spacing w:val="-4"/>
          <w:sz w:val="20"/>
          <w:szCs w:val="20"/>
        </w:rPr>
        <w:t>Managed key accounts of multiple equipment dealers to streamline commercial SaaS products’ lending processes within fast-paced FinTech business sector. Oversaw multiple software implementation processes including, business risk assessment, application processing, proposal delivery, contract negotiation, and financial analysis / auditing activities. Liaised with multiple lender business representatives</w:t>
      </w:r>
      <w:r>
        <w:rPr>
          <w:rFonts w:ascii="Corbel" w:eastAsia="Corbel" w:hAnsi="Corbel" w:cs="Corbel"/>
          <w:spacing w:val="-4"/>
          <w:sz w:val="20"/>
          <w:szCs w:val="20"/>
        </w:rPr>
        <w:t xml:space="preserve"> and attorneys</w:t>
      </w:r>
      <w:r w:rsidRPr="00631F79">
        <w:rPr>
          <w:rFonts w:ascii="Corbel" w:eastAsia="Corbel" w:hAnsi="Corbel" w:cs="Corbel"/>
          <w:spacing w:val="-4"/>
          <w:sz w:val="20"/>
          <w:szCs w:val="20"/>
        </w:rPr>
        <w:t xml:space="preserve"> to </w:t>
      </w:r>
      <w:r>
        <w:rPr>
          <w:rFonts w:ascii="Corbel" w:eastAsia="Corbel" w:hAnsi="Corbel" w:cs="Corbel"/>
          <w:spacing w:val="-4"/>
          <w:sz w:val="20"/>
          <w:szCs w:val="20"/>
        </w:rPr>
        <w:t xml:space="preserve">negotiate contracts and special assignments. </w:t>
      </w:r>
      <w:r w:rsidRPr="00631F79">
        <w:rPr>
          <w:rFonts w:ascii="Corbel" w:eastAsia="Corbel" w:hAnsi="Corbel" w:cs="Corbel"/>
          <w:spacing w:val="-4"/>
          <w:sz w:val="20"/>
          <w:szCs w:val="20"/>
        </w:rPr>
        <w:t xml:space="preserve"> Partnered with top-tier leadership, including CEO, CFO, Head of Production, Development Engineers, and Sales department while recommending software renovation solutions. Collaborated with key stakeholders to track and analyze customer experience. Supported contract negotiation / documentation and State / corporate finance procedures in compliance with privacy acts and commercial lending guidelines while serving as subject matter expert for lenders. Conducted comprehensive audits of new accounts to ensure accuracy and completeness of business-related information.</w:t>
      </w:r>
      <w:r>
        <w:rPr>
          <w:rFonts w:ascii="Corbel" w:eastAsia="Corbel" w:hAnsi="Corbel" w:cs="Corbel"/>
          <w:spacing w:val="-4"/>
          <w:sz w:val="20"/>
          <w:szCs w:val="20"/>
        </w:rPr>
        <w:t xml:space="preserve"> Investigated information regarding </w:t>
      </w:r>
      <w:r w:rsidRPr="00034657">
        <w:rPr>
          <w:rFonts w:ascii="Corbel" w:eastAsia="Corbel" w:hAnsi="Corbel" w:cs="Corbel"/>
          <w:spacing w:val="-4"/>
          <w:sz w:val="20"/>
          <w:szCs w:val="20"/>
        </w:rPr>
        <w:t>clients' credit and business accounts</w:t>
      </w:r>
      <w:r>
        <w:rPr>
          <w:rFonts w:ascii="Corbel" w:eastAsia="Corbel" w:hAnsi="Corbel" w:cs="Corbel"/>
          <w:spacing w:val="-4"/>
          <w:sz w:val="20"/>
          <w:szCs w:val="20"/>
        </w:rPr>
        <w:t xml:space="preserve"> for</w:t>
      </w:r>
      <w:r w:rsidRPr="00034657">
        <w:rPr>
          <w:rFonts w:ascii="Corbel" w:eastAsia="Corbel" w:hAnsi="Corbel" w:cs="Corbel"/>
          <w:spacing w:val="-4"/>
          <w:sz w:val="20"/>
          <w:szCs w:val="20"/>
        </w:rPr>
        <w:t xml:space="preserve"> ensuring compliance</w:t>
      </w:r>
      <w:r>
        <w:rPr>
          <w:rFonts w:ascii="Corbel" w:eastAsia="Corbel" w:hAnsi="Corbel" w:cs="Corbel"/>
          <w:spacing w:val="-4"/>
          <w:sz w:val="20"/>
          <w:szCs w:val="20"/>
        </w:rPr>
        <w:t xml:space="preserve"> and</w:t>
      </w:r>
      <w:r w:rsidRPr="00034657">
        <w:rPr>
          <w:rFonts w:ascii="Corbel" w:eastAsia="Corbel" w:hAnsi="Corbel" w:cs="Corbel"/>
          <w:spacing w:val="-4"/>
          <w:sz w:val="20"/>
          <w:szCs w:val="20"/>
        </w:rPr>
        <w:t xml:space="preserve"> mitigating risks</w:t>
      </w:r>
      <w:r w:rsidR="00FD7842">
        <w:rPr>
          <w:rFonts w:ascii="Corbel" w:eastAsia="Corbel" w:hAnsi="Corbel" w:cs="Corbel"/>
          <w:spacing w:val="-4"/>
          <w:sz w:val="20"/>
          <w:szCs w:val="20"/>
        </w:rPr>
        <w:t xml:space="preserve"> on each application through queue workflow. </w:t>
      </w:r>
    </w:p>
    <w:p w14:paraId="2FF02AE6" w14:textId="77777777" w:rsidR="000F17F5" w:rsidRPr="002F01D4" w:rsidRDefault="000F17F5" w:rsidP="000F17F5">
      <w:pPr>
        <w:numPr>
          <w:ilvl w:val="0"/>
          <w:numId w:val="1"/>
        </w:numPr>
        <w:spacing w:before="100" w:beforeAutospacing="1" w:line="216" w:lineRule="auto"/>
        <w:jc w:val="both"/>
        <w:rPr>
          <w:rFonts w:ascii="Corbel" w:eastAsia="Corbel" w:hAnsi="Corbel" w:cs="Corbel"/>
          <w:spacing w:val="-6"/>
          <w:sz w:val="20"/>
          <w:szCs w:val="20"/>
        </w:rPr>
      </w:pPr>
      <w:r w:rsidRPr="002F01D4">
        <w:rPr>
          <w:rFonts w:ascii="Corbel" w:eastAsia="Corbel" w:hAnsi="Corbel" w:cs="Corbel"/>
          <w:spacing w:val="-6"/>
          <w:sz w:val="20"/>
          <w:szCs w:val="20"/>
        </w:rPr>
        <w:lastRenderedPageBreak/>
        <w:t>Reduced up to 45% contract cancellations by conducting complex account and finance audits</w:t>
      </w:r>
      <w:r>
        <w:rPr>
          <w:rFonts w:ascii="Corbel" w:eastAsia="Corbel" w:hAnsi="Corbel" w:cs="Corbel"/>
          <w:spacing w:val="-6"/>
          <w:sz w:val="20"/>
          <w:szCs w:val="20"/>
        </w:rPr>
        <w:t xml:space="preserve"> within strict deadlines. </w:t>
      </w:r>
    </w:p>
    <w:p w14:paraId="2BAA9917" w14:textId="77777777" w:rsidR="000F17F5" w:rsidRDefault="000F17F5" w:rsidP="000F17F5">
      <w:pPr>
        <w:numPr>
          <w:ilvl w:val="0"/>
          <w:numId w:val="1"/>
        </w:numPr>
        <w:spacing w:before="20" w:line="216" w:lineRule="auto"/>
        <w:jc w:val="both"/>
        <w:rPr>
          <w:rFonts w:ascii="Corbel" w:eastAsia="Corbel" w:hAnsi="Corbel" w:cs="Corbel"/>
          <w:spacing w:val="-6"/>
          <w:sz w:val="20"/>
          <w:szCs w:val="20"/>
        </w:rPr>
      </w:pPr>
      <w:r>
        <w:rPr>
          <w:rFonts w:ascii="Corbel" w:eastAsia="Corbel" w:hAnsi="Corbel" w:cs="Corbel"/>
          <w:spacing w:val="-6"/>
          <w:sz w:val="20"/>
          <w:szCs w:val="20"/>
        </w:rPr>
        <w:t>Oversaw software financial analysis, contract negotiation, and communication with all parties resulting in 100% customer support.</w:t>
      </w:r>
    </w:p>
    <w:p w14:paraId="4ABFD189" w14:textId="77777777" w:rsidR="000F17F5" w:rsidRDefault="000F17F5" w:rsidP="000F17F5">
      <w:pPr>
        <w:numPr>
          <w:ilvl w:val="0"/>
          <w:numId w:val="1"/>
        </w:numPr>
        <w:spacing w:before="20" w:line="216" w:lineRule="auto"/>
        <w:jc w:val="both"/>
        <w:rPr>
          <w:rFonts w:ascii="Corbel" w:eastAsia="Corbel" w:hAnsi="Corbel" w:cs="Corbel"/>
          <w:spacing w:val="-6"/>
          <w:sz w:val="20"/>
          <w:szCs w:val="20"/>
        </w:rPr>
      </w:pPr>
      <w:r>
        <w:rPr>
          <w:rFonts w:ascii="Corbel" w:eastAsia="Corbel" w:hAnsi="Corbel" w:cs="Corbel"/>
          <w:spacing w:val="-6"/>
          <w:sz w:val="20"/>
          <w:szCs w:val="20"/>
        </w:rPr>
        <w:t xml:space="preserve">Negotiated complex claims and entry level redlining with legal department, maintaining a flawless 100% accuracy rate. </w:t>
      </w:r>
    </w:p>
    <w:p w14:paraId="3BD647DE" w14:textId="77777777" w:rsidR="000F17F5" w:rsidRPr="002F01D4" w:rsidRDefault="000F17F5" w:rsidP="000F17F5">
      <w:pPr>
        <w:numPr>
          <w:ilvl w:val="0"/>
          <w:numId w:val="1"/>
        </w:numPr>
        <w:spacing w:before="20" w:line="216" w:lineRule="auto"/>
        <w:jc w:val="both"/>
        <w:rPr>
          <w:rFonts w:ascii="Corbel" w:eastAsia="Corbel" w:hAnsi="Corbel" w:cs="Corbel"/>
          <w:spacing w:val="-6"/>
          <w:sz w:val="20"/>
          <w:szCs w:val="20"/>
        </w:rPr>
      </w:pPr>
      <w:r>
        <w:rPr>
          <w:rFonts w:ascii="Corbel" w:eastAsia="Corbel" w:hAnsi="Corbel" w:cs="Corbel"/>
          <w:spacing w:val="-6"/>
          <w:sz w:val="20"/>
          <w:szCs w:val="20"/>
        </w:rPr>
        <w:t xml:space="preserve">Demonstrated adaptability in negotiations, customizing approaches for each unique case, resulting in a 25% increase in resolutions. </w:t>
      </w:r>
    </w:p>
    <w:p w14:paraId="268FD3FC" w14:textId="77777777" w:rsidR="000F17F5" w:rsidRDefault="000F17F5" w:rsidP="000F17F5">
      <w:pPr>
        <w:pStyle w:val="ListParagraph"/>
        <w:numPr>
          <w:ilvl w:val="0"/>
          <w:numId w:val="1"/>
        </w:numPr>
        <w:rPr>
          <w:rFonts w:ascii="Corbel" w:eastAsia="Corbel" w:hAnsi="Corbel" w:cs="Corbel"/>
          <w:spacing w:val="-6"/>
          <w:sz w:val="20"/>
          <w:szCs w:val="20"/>
        </w:rPr>
      </w:pPr>
      <w:r w:rsidRPr="00A30780">
        <w:rPr>
          <w:rFonts w:ascii="Corbel" w:eastAsia="Corbel" w:hAnsi="Corbel" w:cs="Corbel"/>
          <w:spacing w:val="-6"/>
          <w:sz w:val="20"/>
          <w:szCs w:val="20"/>
        </w:rPr>
        <w:t>Developed and enforced strict access controls to protect sensitive customer data, maintaining 98% incident-free record.</w:t>
      </w:r>
    </w:p>
    <w:p w14:paraId="76C43732" w14:textId="77777777" w:rsidR="000F17F5" w:rsidRDefault="000F17F5" w:rsidP="000F17F5">
      <w:pPr>
        <w:pStyle w:val="ListParagraph"/>
        <w:numPr>
          <w:ilvl w:val="0"/>
          <w:numId w:val="1"/>
        </w:numPr>
        <w:rPr>
          <w:rFonts w:ascii="Corbel" w:eastAsia="Corbel" w:hAnsi="Corbel" w:cs="Corbel"/>
          <w:spacing w:val="-6"/>
          <w:sz w:val="20"/>
          <w:szCs w:val="20"/>
        </w:rPr>
      </w:pPr>
      <w:r w:rsidRPr="009442CB">
        <w:rPr>
          <w:rFonts w:ascii="Corbel" w:eastAsia="Corbel" w:hAnsi="Corbel" w:cs="Corbel"/>
          <w:spacing w:val="-6"/>
          <w:sz w:val="20"/>
          <w:szCs w:val="20"/>
        </w:rPr>
        <w:t>Trained and educated team members on data privacy best practices, resulting in enhanced protection of customer information</w:t>
      </w:r>
      <w:r>
        <w:rPr>
          <w:rFonts w:ascii="Corbel" w:eastAsia="Corbel" w:hAnsi="Corbel" w:cs="Corbel"/>
          <w:spacing w:val="-6"/>
          <w:sz w:val="20"/>
          <w:szCs w:val="20"/>
        </w:rPr>
        <w:t>.</w:t>
      </w:r>
    </w:p>
    <w:p w14:paraId="60867265" w14:textId="77777777" w:rsidR="000F17F5" w:rsidRPr="00474339" w:rsidRDefault="000F17F5" w:rsidP="000F17F5">
      <w:pPr>
        <w:pStyle w:val="ListParagraph"/>
        <w:numPr>
          <w:ilvl w:val="0"/>
          <w:numId w:val="1"/>
        </w:numPr>
        <w:rPr>
          <w:rFonts w:ascii="Corbel" w:eastAsia="Corbel" w:hAnsi="Corbel" w:cs="Corbel"/>
          <w:spacing w:val="-6"/>
          <w:sz w:val="20"/>
          <w:szCs w:val="20"/>
        </w:rPr>
      </w:pPr>
      <w:r>
        <w:rPr>
          <w:rFonts w:ascii="Corbel" w:eastAsia="Corbel" w:hAnsi="Corbel" w:cs="Corbel"/>
          <w:spacing w:val="-6"/>
          <w:sz w:val="20"/>
          <w:szCs w:val="20"/>
        </w:rPr>
        <w:t>Employed a data-driven approach to support negotiation strategies and substantiate broker offers, influencing favorable outcomes.</w:t>
      </w:r>
      <w:r>
        <w:rPr>
          <w:rFonts w:ascii="Corbel" w:eastAsia="Corbel" w:hAnsi="Corbel" w:cs="Corbel"/>
          <w:spacing w:val="-6"/>
          <w:sz w:val="20"/>
          <w:szCs w:val="20"/>
        </w:rPr>
        <w:tab/>
      </w:r>
    </w:p>
    <w:p w14:paraId="20DF8900" w14:textId="77777777" w:rsidR="000F17F5" w:rsidRPr="001D675A" w:rsidRDefault="000F17F5" w:rsidP="000F17F5">
      <w:pPr>
        <w:tabs>
          <w:tab w:val="right" w:pos="10800"/>
        </w:tabs>
        <w:spacing w:before="240" w:after="120" w:line="216" w:lineRule="auto"/>
        <w:jc w:val="both"/>
        <w:rPr>
          <w:rFonts w:ascii="Corbel" w:eastAsia="Corbel" w:hAnsi="Corbel" w:cs="Corbel"/>
          <w:b/>
          <w:sz w:val="20"/>
          <w:szCs w:val="20"/>
        </w:rPr>
      </w:pPr>
      <w:r w:rsidRPr="001D675A">
        <w:rPr>
          <w:rFonts w:ascii="Corbel" w:eastAsia="Corbel" w:hAnsi="Corbel" w:cs="Corbel"/>
          <w:b/>
          <w:sz w:val="20"/>
          <w:szCs w:val="20"/>
        </w:rPr>
        <w:t>Financial Service Representative II</w:t>
      </w:r>
      <w:r w:rsidRPr="001D675A">
        <w:rPr>
          <w:rFonts w:ascii="Corbel" w:eastAsia="Corbel" w:hAnsi="Corbel" w:cs="Corbel"/>
          <w:sz w:val="20"/>
          <w:szCs w:val="20"/>
        </w:rPr>
        <w:t>, San Diego County Credit Union, Yorba Linda, CA</w:t>
      </w:r>
      <w:r w:rsidRPr="001D675A">
        <w:rPr>
          <w:rFonts w:ascii="Corbel" w:eastAsia="Corbel" w:hAnsi="Corbel" w:cs="Corbel"/>
          <w:sz w:val="20"/>
          <w:szCs w:val="20"/>
        </w:rPr>
        <w:tab/>
      </w:r>
      <w:r w:rsidRPr="001D675A">
        <w:rPr>
          <w:rFonts w:ascii="Corbel" w:eastAsia="Corbel" w:hAnsi="Corbel" w:cs="Corbel"/>
          <w:b/>
          <w:bCs/>
          <w:sz w:val="20"/>
          <w:szCs w:val="20"/>
        </w:rPr>
        <w:t xml:space="preserve"> March </w:t>
      </w:r>
      <w:r w:rsidRPr="001D675A">
        <w:rPr>
          <w:rFonts w:ascii="Corbel" w:eastAsia="Corbel" w:hAnsi="Corbel" w:cs="Corbel"/>
          <w:b/>
          <w:sz w:val="20"/>
          <w:szCs w:val="20"/>
        </w:rPr>
        <w:t>2020 – August 2021</w:t>
      </w:r>
    </w:p>
    <w:p w14:paraId="3A978597" w14:textId="77777777" w:rsidR="000F17F5" w:rsidRPr="00CA56C7" w:rsidRDefault="000F17F5" w:rsidP="000F17F5">
      <w:pPr>
        <w:spacing w:line="216" w:lineRule="auto"/>
        <w:jc w:val="both"/>
        <w:rPr>
          <w:rFonts w:ascii="Corbel" w:eastAsia="Corbel" w:hAnsi="Corbel" w:cs="Corbel"/>
          <w:sz w:val="20"/>
          <w:szCs w:val="20"/>
        </w:rPr>
      </w:pPr>
      <w:r w:rsidRPr="00CA56C7">
        <w:rPr>
          <w:rFonts w:ascii="Corbel" w:eastAsia="Corbel" w:hAnsi="Corbel" w:cs="Corbel"/>
          <w:sz w:val="20"/>
          <w:szCs w:val="20"/>
        </w:rPr>
        <w:t>Delivered comprehensive guidance on accounts opening procedures to current and prospective clients while collaborating with Fraud Department. Conducted monthly and quarterly audits of internal processes while partnering with top-tier management for ensuring adherence to company’s terms / conditions and State / Federal regulations. Supported staff members in streamlining day-to-day operations while drafting SARs in compliance with AML / BSA regulations.</w:t>
      </w:r>
    </w:p>
    <w:p w14:paraId="61ECBB5C" w14:textId="77777777" w:rsidR="000F17F5" w:rsidRDefault="000F17F5" w:rsidP="000F17F5">
      <w:pPr>
        <w:numPr>
          <w:ilvl w:val="0"/>
          <w:numId w:val="1"/>
        </w:numPr>
        <w:spacing w:before="20" w:line="216" w:lineRule="auto"/>
        <w:jc w:val="both"/>
        <w:rPr>
          <w:rFonts w:ascii="Corbel" w:eastAsia="Corbel" w:hAnsi="Corbel" w:cs="Corbel"/>
          <w:spacing w:val="-6"/>
          <w:sz w:val="20"/>
          <w:szCs w:val="20"/>
        </w:rPr>
      </w:pPr>
      <w:r>
        <w:rPr>
          <w:rFonts w:ascii="Corbel" w:eastAsia="Corbel" w:hAnsi="Corbel" w:cs="Corbel"/>
          <w:spacing w:val="-6"/>
          <w:sz w:val="20"/>
          <w:szCs w:val="20"/>
        </w:rPr>
        <w:t xml:space="preserve">Consistently met or exceeded company goals for reducing profit losses, fraud, and internal documentation errors by 25%. </w:t>
      </w:r>
    </w:p>
    <w:p w14:paraId="51DC9987" w14:textId="77777777" w:rsidR="000F17F5" w:rsidRPr="000F1862" w:rsidRDefault="000F17F5" w:rsidP="000F17F5">
      <w:pPr>
        <w:numPr>
          <w:ilvl w:val="0"/>
          <w:numId w:val="1"/>
        </w:numPr>
        <w:spacing w:before="20" w:line="216" w:lineRule="auto"/>
        <w:jc w:val="both"/>
        <w:rPr>
          <w:rFonts w:ascii="Corbel" w:eastAsia="Corbel" w:hAnsi="Corbel" w:cs="Corbel"/>
          <w:spacing w:val="-6"/>
          <w:sz w:val="20"/>
          <w:szCs w:val="20"/>
        </w:rPr>
      </w:pPr>
      <w:r>
        <w:rPr>
          <w:rFonts w:ascii="Corbel" w:eastAsia="Corbel" w:hAnsi="Corbel" w:cs="Corbel"/>
          <w:spacing w:val="-6"/>
          <w:sz w:val="20"/>
          <w:szCs w:val="20"/>
        </w:rPr>
        <w:t xml:space="preserve">Managed key accounts and streamlined lending processes, improving customer satisfaction and accuracy of information 100%. </w:t>
      </w:r>
    </w:p>
    <w:p w14:paraId="16FAB978" w14:textId="77777777" w:rsidR="000F17F5" w:rsidRDefault="000F17F5" w:rsidP="000F17F5">
      <w:pPr>
        <w:numPr>
          <w:ilvl w:val="0"/>
          <w:numId w:val="1"/>
        </w:numPr>
        <w:spacing w:before="20" w:line="216" w:lineRule="auto"/>
        <w:jc w:val="both"/>
        <w:rPr>
          <w:rFonts w:ascii="Corbel" w:eastAsia="Corbel" w:hAnsi="Corbel" w:cs="Corbel"/>
          <w:spacing w:val="-6"/>
          <w:sz w:val="20"/>
          <w:szCs w:val="20"/>
        </w:rPr>
      </w:pPr>
      <w:r w:rsidRPr="002F01D4">
        <w:rPr>
          <w:rFonts w:ascii="Corbel" w:eastAsia="Corbel" w:hAnsi="Corbel" w:cs="Corbel"/>
          <w:spacing w:val="-6"/>
          <w:sz w:val="20"/>
          <w:szCs w:val="20"/>
        </w:rPr>
        <w:t>Reduced up to 27% fraud incidents of branch by identifying</w:t>
      </w:r>
      <w:r>
        <w:rPr>
          <w:rFonts w:ascii="Corbel" w:eastAsia="Corbel" w:hAnsi="Corbel" w:cs="Corbel"/>
          <w:spacing w:val="-6"/>
          <w:sz w:val="20"/>
          <w:szCs w:val="20"/>
        </w:rPr>
        <w:t xml:space="preserve"> </w:t>
      </w:r>
      <w:r w:rsidRPr="002F01D4">
        <w:rPr>
          <w:rFonts w:ascii="Corbel" w:eastAsia="Corbel" w:hAnsi="Corbel" w:cs="Corbel"/>
          <w:spacing w:val="-6"/>
          <w:sz w:val="20"/>
          <w:szCs w:val="20"/>
        </w:rPr>
        <w:t>and resolving critical discrepancies in financial procedures.</w:t>
      </w:r>
    </w:p>
    <w:p w14:paraId="2BA9F9E0" w14:textId="77777777" w:rsidR="000F17F5" w:rsidRPr="004557DF" w:rsidRDefault="000F17F5" w:rsidP="000F17F5">
      <w:pPr>
        <w:pStyle w:val="ListParagraph"/>
        <w:numPr>
          <w:ilvl w:val="0"/>
          <w:numId w:val="1"/>
        </w:numPr>
        <w:rPr>
          <w:rFonts w:ascii="Corbel" w:eastAsia="Corbel" w:hAnsi="Corbel" w:cs="Corbel"/>
          <w:spacing w:val="-6"/>
          <w:sz w:val="20"/>
          <w:szCs w:val="20"/>
        </w:rPr>
      </w:pPr>
      <w:r w:rsidRPr="004557DF">
        <w:rPr>
          <w:rFonts w:ascii="Corbel" w:eastAsia="Corbel" w:hAnsi="Corbel" w:cs="Corbel"/>
          <w:spacing w:val="-6"/>
          <w:sz w:val="20"/>
          <w:szCs w:val="20"/>
        </w:rPr>
        <w:t>Consistently exceeded data security benchmarks, receiving recognition for outstanding performance in protecting customer information resulting in 100% error-free during my tenure</w:t>
      </w:r>
    </w:p>
    <w:p w14:paraId="32E3D294" w14:textId="77777777" w:rsidR="000F17F5" w:rsidRPr="00CA56C7" w:rsidRDefault="000F17F5" w:rsidP="000F17F5">
      <w:pPr>
        <w:keepNext/>
        <w:tabs>
          <w:tab w:val="right" w:pos="10800"/>
        </w:tabs>
        <w:spacing w:before="240" w:after="120" w:line="216" w:lineRule="auto"/>
        <w:jc w:val="both"/>
        <w:rPr>
          <w:rFonts w:ascii="Corbel" w:eastAsia="Corbel" w:hAnsi="Corbel" w:cs="Corbel"/>
          <w:spacing w:val="-6"/>
          <w:sz w:val="20"/>
          <w:szCs w:val="20"/>
        </w:rPr>
      </w:pPr>
      <w:r w:rsidRPr="00CA56C7">
        <w:rPr>
          <w:rFonts w:ascii="Corbel" w:eastAsia="Corbel" w:hAnsi="Corbel" w:cs="Corbel"/>
          <w:b/>
          <w:spacing w:val="-10"/>
          <w:sz w:val="20"/>
          <w:szCs w:val="20"/>
        </w:rPr>
        <w:t>Operations Processor / Assistant Manager</w:t>
      </w:r>
      <w:r w:rsidRPr="00CA56C7">
        <w:rPr>
          <w:rFonts w:ascii="Corbel" w:eastAsia="Corbel" w:hAnsi="Corbel" w:cs="Corbel"/>
          <w:spacing w:val="-10"/>
          <w:sz w:val="20"/>
          <w:szCs w:val="20"/>
        </w:rPr>
        <w:t>, Wells Fargo Dealer Services Insurance &amp; Origination Support</w:t>
      </w:r>
      <w:r w:rsidRPr="00CA56C7">
        <w:rPr>
          <w:rFonts w:ascii="Corbel" w:eastAsia="Corbel" w:hAnsi="Corbel" w:cs="Corbel"/>
          <w:spacing w:val="-6"/>
          <w:sz w:val="20"/>
          <w:szCs w:val="20"/>
        </w:rPr>
        <w:tab/>
      </w:r>
      <w:r w:rsidRPr="00EB7481">
        <w:rPr>
          <w:rFonts w:ascii="Corbel" w:eastAsia="Corbel" w:hAnsi="Corbel" w:cs="Corbel"/>
          <w:b/>
          <w:bCs/>
          <w:spacing w:val="-6"/>
          <w:sz w:val="20"/>
          <w:szCs w:val="20"/>
        </w:rPr>
        <w:t>June</w:t>
      </w:r>
      <w:r>
        <w:rPr>
          <w:rFonts w:ascii="Corbel" w:eastAsia="Corbel" w:hAnsi="Corbel" w:cs="Corbel"/>
          <w:spacing w:val="-6"/>
          <w:sz w:val="20"/>
          <w:szCs w:val="20"/>
        </w:rPr>
        <w:t xml:space="preserve"> </w:t>
      </w:r>
      <w:r w:rsidRPr="00CA56C7">
        <w:rPr>
          <w:rFonts w:ascii="Corbel" w:eastAsia="Corbel" w:hAnsi="Corbel" w:cs="Corbel"/>
          <w:b/>
          <w:spacing w:val="-6"/>
          <w:sz w:val="20"/>
          <w:szCs w:val="20"/>
        </w:rPr>
        <w:t xml:space="preserve">2016 – </w:t>
      </w:r>
      <w:r>
        <w:rPr>
          <w:rFonts w:ascii="Corbel" w:eastAsia="Corbel" w:hAnsi="Corbel" w:cs="Corbel"/>
          <w:b/>
          <w:spacing w:val="-6"/>
          <w:sz w:val="20"/>
          <w:szCs w:val="20"/>
        </w:rPr>
        <w:t xml:space="preserve">October </w:t>
      </w:r>
      <w:r w:rsidRPr="00CA56C7">
        <w:rPr>
          <w:rFonts w:ascii="Corbel" w:eastAsia="Corbel" w:hAnsi="Corbel" w:cs="Corbel"/>
          <w:b/>
          <w:spacing w:val="-6"/>
          <w:sz w:val="20"/>
          <w:szCs w:val="20"/>
        </w:rPr>
        <w:t>2018</w:t>
      </w:r>
    </w:p>
    <w:p w14:paraId="69124730" w14:textId="77777777" w:rsidR="000F17F5" w:rsidRDefault="000F17F5" w:rsidP="000F17F5">
      <w:pPr>
        <w:spacing w:line="216" w:lineRule="auto"/>
        <w:jc w:val="both"/>
        <w:rPr>
          <w:rFonts w:ascii="Corbel" w:eastAsia="Corbel" w:hAnsi="Corbel" w:cs="Corbel"/>
          <w:sz w:val="20"/>
          <w:szCs w:val="20"/>
        </w:rPr>
      </w:pPr>
      <w:r w:rsidRPr="00CA56C7">
        <w:rPr>
          <w:rFonts w:ascii="Corbel" w:eastAsia="Corbel" w:hAnsi="Corbel" w:cs="Corbel"/>
          <w:sz w:val="20"/>
          <w:szCs w:val="20"/>
        </w:rPr>
        <w:t xml:space="preserve">Oversaw consumer auto title operations alongside counterpart to cultivate and sustain strong relationships with third-party vendors, customers, </w:t>
      </w:r>
      <w:r>
        <w:rPr>
          <w:rFonts w:ascii="Corbel" w:eastAsia="Corbel" w:hAnsi="Corbel" w:cs="Corbel"/>
          <w:sz w:val="20"/>
          <w:szCs w:val="20"/>
        </w:rPr>
        <w:t>attorneys, and DMV’s</w:t>
      </w:r>
      <w:r w:rsidRPr="00CA56C7">
        <w:rPr>
          <w:rFonts w:ascii="Corbel" w:eastAsia="Corbel" w:hAnsi="Corbel" w:cs="Corbel"/>
          <w:sz w:val="20"/>
          <w:szCs w:val="20"/>
        </w:rPr>
        <w:t>. Responded to high-volume of outbound / inbound calls, emails, and text messages while communicating with multiple customers to gather necessary documentation and meet service level agreements</w:t>
      </w:r>
      <w:r>
        <w:rPr>
          <w:rFonts w:ascii="Corbel" w:eastAsia="Corbel" w:hAnsi="Corbel" w:cs="Corbel"/>
          <w:sz w:val="20"/>
          <w:szCs w:val="20"/>
        </w:rPr>
        <w:t xml:space="preserve">, claims, and agreement changes. </w:t>
      </w:r>
    </w:p>
    <w:p w14:paraId="7D41EAF4" w14:textId="77777777" w:rsidR="000F17F5" w:rsidRDefault="000F17F5" w:rsidP="000F17F5">
      <w:pPr>
        <w:spacing w:line="216" w:lineRule="auto"/>
        <w:jc w:val="both"/>
        <w:rPr>
          <w:rFonts w:ascii="Corbel" w:eastAsia="Corbel" w:hAnsi="Corbel" w:cs="Corbel"/>
          <w:sz w:val="20"/>
          <w:szCs w:val="20"/>
        </w:rPr>
      </w:pPr>
    </w:p>
    <w:p w14:paraId="64DF8FC5" w14:textId="77777777" w:rsidR="000F17F5" w:rsidRDefault="000F17F5" w:rsidP="000F17F5">
      <w:pPr>
        <w:numPr>
          <w:ilvl w:val="0"/>
          <w:numId w:val="1"/>
        </w:numPr>
        <w:spacing w:line="216" w:lineRule="auto"/>
        <w:ind w:left="648"/>
        <w:jc w:val="both"/>
        <w:rPr>
          <w:rFonts w:ascii="Corbel" w:eastAsia="Corbel" w:hAnsi="Corbel" w:cs="Corbel"/>
          <w:spacing w:val="-6"/>
          <w:sz w:val="20"/>
          <w:szCs w:val="20"/>
        </w:rPr>
      </w:pPr>
      <w:r>
        <w:rPr>
          <w:rFonts w:ascii="Corbel" w:eastAsia="Corbel" w:hAnsi="Corbel" w:cs="Corbel"/>
          <w:spacing w:val="-6"/>
          <w:sz w:val="20"/>
          <w:szCs w:val="20"/>
        </w:rPr>
        <w:t xml:space="preserve">Collaborated with internal teams, resulting in 15% reduction in claims disputes and an 88% compliance rate with insurance P &amp; P’s. </w:t>
      </w:r>
    </w:p>
    <w:p w14:paraId="6F9B5F97" w14:textId="77777777" w:rsidR="000F17F5" w:rsidRDefault="000F17F5" w:rsidP="000F17F5">
      <w:pPr>
        <w:numPr>
          <w:ilvl w:val="0"/>
          <w:numId w:val="1"/>
        </w:numPr>
        <w:spacing w:line="216" w:lineRule="auto"/>
        <w:ind w:left="648"/>
        <w:jc w:val="both"/>
        <w:rPr>
          <w:rFonts w:ascii="Corbel" w:eastAsia="Corbel" w:hAnsi="Corbel" w:cs="Corbel"/>
          <w:spacing w:val="-6"/>
          <w:sz w:val="20"/>
          <w:szCs w:val="20"/>
        </w:rPr>
      </w:pPr>
      <w:r>
        <w:rPr>
          <w:rFonts w:ascii="Corbel" w:eastAsia="Corbel" w:hAnsi="Corbel" w:cs="Corbel"/>
          <w:spacing w:val="-6"/>
          <w:sz w:val="20"/>
          <w:szCs w:val="20"/>
        </w:rPr>
        <w:t>Successfully processed and resolved high volume of insurance and title claims with a focus on accuracy and efficiency, exceeding performance targets by 20% by effectively communicating with policy holders.</w:t>
      </w:r>
    </w:p>
    <w:p w14:paraId="36AF1AB1" w14:textId="77777777" w:rsidR="000F17F5" w:rsidRDefault="000F17F5" w:rsidP="000F17F5">
      <w:pPr>
        <w:numPr>
          <w:ilvl w:val="0"/>
          <w:numId w:val="1"/>
        </w:numPr>
        <w:spacing w:line="216" w:lineRule="auto"/>
        <w:ind w:left="648"/>
        <w:jc w:val="both"/>
        <w:rPr>
          <w:rFonts w:ascii="Corbel" w:eastAsia="Corbel" w:hAnsi="Corbel" w:cs="Corbel"/>
          <w:spacing w:val="-6"/>
          <w:sz w:val="20"/>
          <w:szCs w:val="20"/>
        </w:rPr>
      </w:pPr>
      <w:r w:rsidRPr="002F01D4">
        <w:rPr>
          <w:rFonts w:ascii="Corbel" w:eastAsia="Corbel" w:hAnsi="Corbel" w:cs="Corbel"/>
          <w:spacing w:val="-6"/>
          <w:sz w:val="20"/>
          <w:szCs w:val="20"/>
        </w:rPr>
        <w:t xml:space="preserve">Decreased escalations up to </w:t>
      </w:r>
      <w:r>
        <w:rPr>
          <w:rFonts w:ascii="Corbel" w:eastAsia="Corbel" w:hAnsi="Corbel" w:cs="Corbel"/>
          <w:spacing w:val="-6"/>
          <w:sz w:val="20"/>
          <w:szCs w:val="20"/>
        </w:rPr>
        <w:t>35</w:t>
      </w:r>
      <w:r w:rsidRPr="002F01D4">
        <w:rPr>
          <w:rFonts w:ascii="Corbel" w:eastAsia="Corbel" w:hAnsi="Corbel" w:cs="Corbel"/>
          <w:spacing w:val="-6"/>
          <w:sz w:val="20"/>
          <w:szCs w:val="20"/>
        </w:rPr>
        <w:t>% by responding to clients’ co</w:t>
      </w:r>
      <w:r>
        <w:rPr>
          <w:rFonts w:ascii="Corbel" w:eastAsia="Corbel" w:hAnsi="Corbel" w:cs="Corbel"/>
          <w:spacing w:val="-6"/>
          <w:sz w:val="20"/>
          <w:szCs w:val="20"/>
        </w:rPr>
        <w:t>mplaints</w:t>
      </w:r>
      <w:r w:rsidRPr="002F01D4">
        <w:rPr>
          <w:rFonts w:ascii="Corbel" w:eastAsia="Corbel" w:hAnsi="Corbel" w:cs="Corbel"/>
          <w:spacing w:val="-6"/>
          <w:sz w:val="20"/>
          <w:szCs w:val="20"/>
        </w:rPr>
        <w:t xml:space="preserve"> in timely /and professional manner.</w:t>
      </w:r>
    </w:p>
    <w:p w14:paraId="769FD56F" w14:textId="77777777" w:rsidR="000F17F5" w:rsidRDefault="000F17F5" w:rsidP="000F17F5">
      <w:pPr>
        <w:numPr>
          <w:ilvl w:val="0"/>
          <w:numId w:val="1"/>
        </w:numPr>
        <w:spacing w:before="20" w:line="216" w:lineRule="auto"/>
        <w:ind w:left="648"/>
        <w:jc w:val="both"/>
        <w:rPr>
          <w:rFonts w:ascii="Corbel" w:eastAsia="Corbel" w:hAnsi="Corbel" w:cs="Corbel"/>
          <w:spacing w:val="-6"/>
          <w:sz w:val="20"/>
          <w:szCs w:val="20"/>
        </w:rPr>
      </w:pPr>
      <w:r>
        <w:rPr>
          <w:rFonts w:ascii="Corbel" w:eastAsia="Corbel" w:hAnsi="Corbel" w:cs="Corbel"/>
          <w:spacing w:val="-6"/>
          <w:sz w:val="20"/>
          <w:szCs w:val="20"/>
        </w:rPr>
        <w:t xml:space="preserve">Negotiated settlements &amp; resolved complex claim disputes, achieving </w:t>
      </w:r>
      <w:proofErr w:type="gramStart"/>
      <w:r>
        <w:rPr>
          <w:rFonts w:ascii="Corbel" w:eastAsia="Corbel" w:hAnsi="Corbel" w:cs="Corbel"/>
          <w:spacing w:val="-6"/>
          <w:sz w:val="20"/>
          <w:szCs w:val="20"/>
        </w:rPr>
        <w:t>a 95</w:t>
      </w:r>
      <w:proofErr w:type="gramEnd"/>
      <w:r>
        <w:rPr>
          <w:rFonts w:ascii="Corbel" w:eastAsia="Corbel" w:hAnsi="Corbel" w:cs="Corbel"/>
          <w:spacing w:val="-6"/>
          <w:sz w:val="20"/>
          <w:szCs w:val="20"/>
        </w:rPr>
        <w:t>% claimant satisfaction and preserved positive relationships.</w:t>
      </w:r>
    </w:p>
    <w:p w14:paraId="6CCBFB0F" w14:textId="77777777" w:rsidR="000F17F5" w:rsidRDefault="000F17F5" w:rsidP="000F17F5">
      <w:pPr>
        <w:numPr>
          <w:ilvl w:val="0"/>
          <w:numId w:val="1"/>
        </w:numPr>
        <w:spacing w:before="20" w:line="216" w:lineRule="auto"/>
        <w:ind w:left="648"/>
        <w:jc w:val="both"/>
        <w:rPr>
          <w:rFonts w:ascii="Corbel" w:eastAsia="Corbel" w:hAnsi="Corbel" w:cs="Corbel"/>
          <w:spacing w:val="-6"/>
          <w:sz w:val="20"/>
          <w:szCs w:val="20"/>
        </w:rPr>
      </w:pPr>
      <w:r>
        <w:rPr>
          <w:rFonts w:ascii="Corbel" w:eastAsia="Corbel" w:hAnsi="Corbel" w:cs="Corbel"/>
          <w:spacing w:val="-6"/>
          <w:sz w:val="20"/>
          <w:szCs w:val="20"/>
        </w:rPr>
        <w:t xml:space="preserve">Developed and implemented a comprehensive compliance framework adhering to Federal &amp; State regulations and privacy acts. </w:t>
      </w:r>
    </w:p>
    <w:p w14:paraId="686B527A" w14:textId="77777777" w:rsidR="000F17F5" w:rsidRDefault="000F17F5" w:rsidP="000F17F5">
      <w:pPr>
        <w:numPr>
          <w:ilvl w:val="0"/>
          <w:numId w:val="1"/>
        </w:numPr>
        <w:spacing w:before="20" w:line="216" w:lineRule="auto"/>
        <w:ind w:left="648"/>
        <w:jc w:val="both"/>
        <w:rPr>
          <w:rFonts w:ascii="Corbel" w:eastAsia="Corbel" w:hAnsi="Corbel" w:cs="Corbel"/>
          <w:spacing w:val="-6"/>
          <w:sz w:val="20"/>
          <w:szCs w:val="20"/>
        </w:rPr>
      </w:pPr>
      <w:r>
        <w:rPr>
          <w:rFonts w:ascii="Corbel" w:eastAsia="Corbel" w:hAnsi="Corbel" w:cs="Corbel"/>
          <w:spacing w:val="-6"/>
          <w:sz w:val="20"/>
          <w:szCs w:val="20"/>
        </w:rPr>
        <w:t xml:space="preserve">Utilized industry-specific software and tools to streamline claims processing, reducing turnaround times by 30%. </w:t>
      </w:r>
    </w:p>
    <w:p w14:paraId="7847FF0A" w14:textId="77777777" w:rsidR="000F17F5" w:rsidRPr="00AB5DC7" w:rsidRDefault="000F17F5" w:rsidP="000F17F5">
      <w:pPr>
        <w:numPr>
          <w:ilvl w:val="0"/>
          <w:numId w:val="1"/>
        </w:numPr>
        <w:spacing w:before="20" w:line="216" w:lineRule="auto"/>
        <w:ind w:left="648"/>
        <w:jc w:val="both"/>
        <w:rPr>
          <w:rFonts w:ascii="Corbel" w:eastAsia="Corbel" w:hAnsi="Corbel" w:cs="Corbel"/>
          <w:spacing w:val="-6"/>
          <w:sz w:val="20"/>
          <w:szCs w:val="20"/>
        </w:rPr>
      </w:pPr>
      <w:r>
        <w:rPr>
          <w:rFonts w:ascii="Corbel" w:eastAsia="Corbel" w:hAnsi="Corbel" w:cs="Corbel"/>
          <w:spacing w:val="-6"/>
          <w:sz w:val="20"/>
          <w:szCs w:val="20"/>
        </w:rPr>
        <w:t xml:space="preserve">Demonstrated strong analytical skills by assessing the validity of claims, resulting in a 98% accuracy rate in determining settlements. </w:t>
      </w:r>
    </w:p>
    <w:p w14:paraId="17944FE3" w14:textId="4562E684" w:rsidR="000F17F5" w:rsidRPr="00CA56C7" w:rsidRDefault="000F17F5" w:rsidP="009F2684">
      <w:pPr>
        <w:spacing w:before="20" w:after="120" w:line="216" w:lineRule="auto"/>
        <w:jc w:val="both"/>
        <w:rPr>
          <w:rFonts w:ascii="Corbel" w:eastAsia="Corbel" w:hAnsi="Corbel" w:cs="Corbel"/>
          <w:sz w:val="20"/>
          <w:szCs w:val="20"/>
        </w:rPr>
      </w:pPr>
      <w:r>
        <w:rPr>
          <w:rFonts w:ascii="Corbel" w:eastAsia="Corbel" w:hAnsi="Corbel" w:cs="Corbel"/>
          <w:sz w:val="20"/>
          <w:szCs w:val="20"/>
        </w:rPr>
        <w:t xml:space="preserve"> </w:t>
      </w: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4319"/>
        <w:gridCol w:w="2163"/>
        <w:gridCol w:w="4318"/>
      </w:tblGrid>
      <w:tr w:rsidR="000F17F5" w:rsidRPr="00CA56C7" w14:paraId="146CB1D9" w14:textId="77777777" w:rsidTr="007807B9">
        <w:tc>
          <w:tcPr>
            <w:tcW w:w="4031" w:type="dxa"/>
            <w:tcBorders>
              <w:bottom w:val="single" w:sz="12" w:space="0" w:color="1F3864" w:themeColor="accent1" w:themeShade="80"/>
            </w:tcBorders>
          </w:tcPr>
          <w:p w14:paraId="2FC9798E" w14:textId="77777777" w:rsidR="000F17F5" w:rsidRPr="00CA56C7" w:rsidRDefault="000F17F5" w:rsidP="007807B9">
            <w:pPr>
              <w:spacing w:before="120" w:line="216" w:lineRule="auto"/>
              <w:jc w:val="both"/>
              <w:rPr>
                <w:rFonts w:ascii="Corbel" w:eastAsia="Corbel" w:hAnsi="Corbel" w:cs="Corbel"/>
                <w:sz w:val="12"/>
                <w:szCs w:val="12"/>
              </w:rPr>
            </w:pPr>
          </w:p>
        </w:tc>
        <w:tc>
          <w:tcPr>
            <w:tcW w:w="2019" w:type="dxa"/>
            <w:vMerge w:val="restart"/>
          </w:tcPr>
          <w:p w14:paraId="5F48F801" w14:textId="77777777" w:rsidR="000F17F5" w:rsidRPr="00CA56C7" w:rsidRDefault="000F17F5" w:rsidP="007807B9">
            <w:pPr>
              <w:spacing w:before="120" w:after="120" w:line="216" w:lineRule="auto"/>
              <w:jc w:val="center"/>
              <w:rPr>
                <w:rFonts w:ascii="Corbel" w:eastAsia="Corbel" w:hAnsi="Corbel" w:cs="Corbel"/>
                <w:b/>
                <w:sz w:val="24"/>
                <w:szCs w:val="24"/>
              </w:rPr>
            </w:pPr>
            <w:r w:rsidRPr="00CA56C7">
              <w:rPr>
                <w:rFonts w:ascii="Corbel" w:eastAsia="Corbel" w:hAnsi="Corbel" w:cs="Corbel"/>
                <w:b/>
                <w:sz w:val="24"/>
                <w:szCs w:val="24"/>
              </w:rPr>
              <w:t>Education</w:t>
            </w:r>
          </w:p>
        </w:tc>
        <w:tc>
          <w:tcPr>
            <w:tcW w:w="4030" w:type="dxa"/>
            <w:tcBorders>
              <w:bottom w:val="single" w:sz="12" w:space="0" w:color="1F3864" w:themeColor="accent1" w:themeShade="80"/>
            </w:tcBorders>
          </w:tcPr>
          <w:p w14:paraId="0D5F19C7" w14:textId="77777777" w:rsidR="000F17F5" w:rsidRPr="00CA56C7" w:rsidRDefault="000F17F5" w:rsidP="007807B9">
            <w:pPr>
              <w:spacing w:before="120" w:line="216" w:lineRule="auto"/>
              <w:jc w:val="both"/>
              <w:rPr>
                <w:rFonts w:ascii="Corbel" w:eastAsia="Corbel" w:hAnsi="Corbel" w:cs="Corbel"/>
                <w:sz w:val="12"/>
                <w:szCs w:val="12"/>
              </w:rPr>
            </w:pPr>
          </w:p>
        </w:tc>
      </w:tr>
      <w:tr w:rsidR="000F17F5" w:rsidRPr="00CA56C7" w14:paraId="2BE70A2F" w14:textId="77777777" w:rsidTr="007807B9">
        <w:tc>
          <w:tcPr>
            <w:tcW w:w="4031" w:type="dxa"/>
            <w:tcBorders>
              <w:top w:val="single" w:sz="12" w:space="0" w:color="1F3864" w:themeColor="accent1" w:themeShade="80"/>
            </w:tcBorders>
          </w:tcPr>
          <w:p w14:paraId="28EFA168" w14:textId="77777777" w:rsidR="000F17F5" w:rsidRPr="00CA56C7" w:rsidRDefault="000F17F5" w:rsidP="007807B9">
            <w:pPr>
              <w:spacing w:before="120" w:line="216" w:lineRule="auto"/>
              <w:jc w:val="both"/>
              <w:rPr>
                <w:rFonts w:ascii="Corbel" w:eastAsia="Corbel" w:hAnsi="Corbel" w:cs="Corbel"/>
                <w:sz w:val="12"/>
                <w:szCs w:val="12"/>
              </w:rPr>
            </w:pPr>
          </w:p>
        </w:tc>
        <w:tc>
          <w:tcPr>
            <w:tcW w:w="2019" w:type="dxa"/>
            <w:vMerge/>
          </w:tcPr>
          <w:p w14:paraId="0C0FE8E1" w14:textId="77777777" w:rsidR="000F17F5" w:rsidRPr="00CA56C7" w:rsidRDefault="000F17F5" w:rsidP="007807B9">
            <w:pPr>
              <w:widowControl w:val="0"/>
              <w:pBdr>
                <w:top w:val="nil"/>
                <w:left w:val="nil"/>
                <w:bottom w:val="nil"/>
                <w:right w:val="nil"/>
                <w:between w:val="nil"/>
              </w:pBdr>
              <w:spacing w:before="120" w:line="216" w:lineRule="auto"/>
              <w:jc w:val="both"/>
              <w:rPr>
                <w:rFonts w:ascii="Corbel" w:eastAsia="Corbel" w:hAnsi="Corbel" w:cs="Corbel"/>
                <w:sz w:val="12"/>
                <w:szCs w:val="12"/>
              </w:rPr>
            </w:pPr>
          </w:p>
        </w:tc>
        <w:tc>
          <w:tcPr>
            <w:tcW w:w="4030" w:type="dxa"/>
            <w:tcBorders>
              <w:top w:val="single" w:sz="12" w:space="0" w:color="1F3864" w:themeColor="accent1" w:themeShade="80"/>
            </w:tcBorders>
          </w:tcPr>
          <w:p w14:paraId="5965A7E6" w14:textId="77777777" w:rsidR="000F17F5" w:rsidRPr="00CA56C7" w:rsidRDefault="000F17F5" w:rsidP="007807B9">
            <w:pPr>
              <w:spacing w:before="120" w:line="216" w:lineRule="auto"/>
              <w:jc w:val="both"/>
              <w:rPr>
                <w:rFonts w:ascii="Corbel" w:eastAsia="Corbel" w:hAnsi="Corbel" w:cs="Corbel"/>
                <w:sz w:val="12"/>
                <w:szCs w:val="12"/>
              </w:rPr>
            </w:pPr>
          </w:p>
        </w:tc>
      </w:tr>
    </w:tbl>
    <w:p w14:paraId="597E6891" w14:textId="3A3C4939" w:rsidR="000F17F5" w:rsidRDefault="000F17F5" w:rsidP="000F17F5">
      <w:pPr>
        <w:spacing w:before="120" w:line="216" w:lineRule="auto"/>
        <w:jc w:val="center"/>
        <w:rPr>
          <w:rFonts w:ascii="Corbel" w:eastAsia="Corbel" w:hAnsi="Corbel" w:cs="Corbel"/>
          <w:sz w:val="20"/>
          <w:szCs w:val="20"/>
        </w:rPr>
      </w:pPr>
      <w:r w:rsidRPr="00CA56C7">
        <w:rPr>
          <w:rFonts w:ascii="Corbel" w:eastAsia="Corbel" w:hAnsi="Corbel" w:cs="Corbel"/>
          <w:b/>
          <w:sz w:val="20"/>
          <w:szCs w:val="20"/>
        </w:rPr>
        <w:t>Bachelor of Arts in Business Management</w:t>
      </w:r>
      <w:r w:rsidR="00F3058C">
        <w:rPr>
          <w:rFonts w:ascii="Corbel" w:eastAsia="Corbel" w:hAnsi="Corbel" w:cs="Corbel"/>
          <w:sz w:val="20"/>
          <w:szCs w:val="20"/>
        </w:rPr>
        <w:t>-Risk Management &amp; Insurance</w:t>
      </w:r>
    </w:p>
    <w:p w14:paraId="617E650E" w14:textId="77777777" w:rsidR="000F17F5" w:rsidRPr="00CA56C7" w:rsidRDefault="000F17F5" w:rsidP="000F17F5">
      <w:pPr>
        <w:spacing w:line="216" w:lineRule="auto"/>
        <w:jc w:val="center"/>
        <w:rPr>
          <w:rFonts w:ascii="Corbel" w:eastAsia="Corbel" w:hAnsi="Corbel" w:cs="Corbel"/>
          <w:sz w:val="20"/>
          <w:szCs w:val="20"/>
        </w:rPr>
      </w:pPr>
      <w:r w:rsidRPr="00CA56C7">
        <w:rPr>
          <w:rFonts w:ascii="Corbel" w:eastAsia="Corbel" w:hAnsi="Corbel" w:cs="Corbel"/>
          <w:sz w:val="20"/>
          <w:szCs w:val="20"/>
        </w:rPr>
        <w:t xml:space="preserve">California State University Fullerton, Fullerton, </w:t>
      </w:r>
      <w:r>
        <w:rPr>
          <w:rFonts w:ascii="Corbel" w:eastAsia="Corbel" w:hAnsi="Corbel" w:cs="Corbel"/>
          <w:sz w:val="20"/>
          <w:szCs w:val="20"/>
        </w:rPr>
        <w:t>units towards completion May 2026</w:t>
      </w:r>
    </w:p>
    <w:p w14:paraId="48F7B6E2" w14:textId="77777777" w:rsidR="000F17F5" w:rsidRPr="00CA56C7" w:rsidRDefault="000F17F5" w:rsidP="000F17F5">
      <w:pPr>
        <w:spacing w:before="120" w:line="216" w:lineRule="auto"/>
        <w:jc w:val="center"/>
        <w:rPr>
          <w:rFonts w:ascii="Corbel" w:eastAsia="Corbel" w:hAnsi="Corbel" w:cs="Corbel"/>
          <w:sz w:val="20"/>
          <w:szCs w:val="20"/>
        </w:rPr>
      </w:pPr>
      <w:r w:rsidRPr="00CA56C7">
        <w:rPr>
          <w:rFonts w:ascii="Corbel" w:eastAsia="Corbel" w:hAnsi="Corbel" w:cs="Corbel"/>
          <w:b/>
          <w:sz w:val="20"/>
          <w:szCs w:val="20"/>
        </w:rPr>
        <w:t>Associate of Arts | Transfer Business Administration, Economics, Social Science, Science &amp; Mathematics,</w:t>
      </w:r>
    </w:p>
    <w:p w14:paraId="622FCC0C" w14:textId="77777777" w:rsidR="000F17F5" w:rsidRPr="00CA56C7" w:rsidRDefault="000F17F5" w:rsidP="000F17F5">
      <w:pPr>
        <w:spacing w:after="120" w:line="216" w:lineRule="auto"/>
        <w:jc w:val="center"/>
        <w:rPr>
          <w:rFonts w:ascii="Corbel" w:eastAsia="Corbel" w:hAnsi="Corbel" w:cs="Corbel"/>
          <w:sz w:val="20"/>
          <w:szCs w:val="20"/>
        </w:rPr>
      </w:pPr>
      <w:r w:rsidRPr="00CA56C7">
        <w:rPr>
          <w:rFonts w:ascii="Corbel" w:eastAsia="Corbel" w:hAnsi="Corbel" w:cs="Corbel"/>
          <w:sz w:val="20"/>
          <w:szCs w:val="20"/>
        </w:rPr>
        <w:t>Fullerton College, Fullerton, 201</w:t>
      </w:r>
      <w:r>
        <w:rPr>
          <w:rFonts w:ascii="Corbel" w:eastAsia="Corbel" w:hAnsi="Corbel" w:cs="Corbel"/>
          <w:sz w:val="20"/>
          <w:szCs w:val="20"/>
        </w:rPr>
        <w:t>9</w:t>
      </w:r>
    </w:p>
    <w:p w14:paraId="5EB3E14B" w14:textId="77777777" w:rsidR="000F17F5" w:rsidRPr="00CA56C7" w:rsidRDefault="000F17F5" w:rsidP="000F17F5">
      <w:pPr>
        <w:spacing w:line="216" w:lineRule="auto"/>
        <w:jc w:val="both"/>
        <w:rPr>
          <w:rFonts w:ascii="Corbel" w:eastAsia="Corbel" w:hAnsi="Corbel" w:cs="Corbel"/>
          <w:sz w:val="20"/>
          <w:szCs w:val="20"/>
        </w:rPr>
      </w:pP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3857"/>
        <w:gridCol w:w="3182"/>
        <w:gridCol w:w="3761"/>
      </w:tblGrid>
      <w:tr w:rsidR="000F17F5" w:rsidRPr="00CA56C7" w14:paraId="2AD58178" w14:textId="77777777" w:rsidTr="007807B9">
        <w:tc>
          <w:tcPr>
            <w:tcW w:w="3600" w:type="dxa"/>
            <w:tcBorders>
              <w:bottom w:val="single" w:sz="12" w:space="0" w:color="1F3864" w:themeColor="accent1" w:themeShade="80"/>
            </w:tcBorders>
          </w:tcPr>
          <w:p w14:paraId="35D6DA88" w14:textId="77777777" w:rsidR="000F17F5" w:rsidRPr="00CA56C7" w:rsidRDefault="000F17F5" w:rsidP="007807B9">
            <w:pPr>
              <w:spacing w:before="120" w:line="216" w:lineRule="auto"/>
              <w:jc w:val="both"/>
              <w:rPr>
                <w:rFonts w:ascii="Corbel" w:eastAsia="Corbel" w:hAnsi="Corbel" w:cs="Corbel"/>
                <w:sz w:val="12"/>
                <w:szCs w:val="12"/>
              </w:rPr>
            </w:pPr>
          </w:p>
        </w:tc>
        <w:tc>
          <w:tcPr>
            <w:tcW w:w="2970" w:type="dxa"/>
            <w:vMerge w:val="restart"/>
          </w:tcPr>
          <w:p w14:paraId="0E8A568C" w14:textId="77777777" w:rsidR="000F17F5" w:rsidRPr="00CA56C7" w:rsidRDefault="000F17F5" w:rsidP="007807B9">
            <w:pPr>
              <w:spacing w:before="120" w:line="216" w:lineRule="auto"/>
              <w:jc w:val="center"/>
              <w:rPr>
                <w:rFonts w:ascii="Corbel" w:eastAsia="Corbel" w:hAnsi="Corbel" w:cs="Corbel"/>
                <w:bCs/>
                <w:sz w:val="24"/>
                <w:szCs w:val="24"/>
              </w:rPr>
            </w:pPr>
            <w:r w:rsidRPr="00CA56C7">
              <w:rPr>
                <w:rFonts w:ascii="Corbel" w:eastAsia="Corbel" w:hAnsi="Corbel" w:cs="Corbel"/>
                <w:b/>
                <w:sz w:val="24"/>
                <w:szCs w:val="24"/>
              </w:rPr>
              <w:t>Technical Proficiencies</w:t>
            </w:r>
          </w:p>
        </w:tc>
        <w:tc>
          <w:tcPr>
            <w:tcW w:w="3510" w:type="dxa"/>
            <w:tcBorders>
              <w:bottom w:val="single" w:sz="12" w:space="0" w:color="1F3864" w:themeColor="accent1" w:themeShade="80"/>
            </w:tcBorders>
          </w:tcPr>
          <w:p w14:paraId="6C26E2BE" w14:textId="77777777" w:rsidR="000F17F5" w:rsidRPr="00CA56C7" w:rsidRDefault="000F17F5" w:rsidP="007807B9">
            <w:pPr>
              <w:spacing w:before="120" w:line="216" w:lineRule="auto"/>
              <w:jc w:val="both"/>
              <w:rPr>
                <w:rFonts w:ascii="Corbel" w:eastAsia="Corbel" w:hAnsi="Corbel" w:cs="Corbel"/>
                <w:sz w:val="12"/>
                <w:szCs w:val="12"/>
              </w:rPr>
            </w:pPr>
          </w:p>
        </w:tc>
      </w:tr>
      <w:tr w:rsidR="000F17F5" w:rsidRPr="00CA56C7" w14:paraId="5EDF1500" w14:textId="77777777" w:rsidTr="007807B9">
        <w:tc>
          <w:tcPr>
            <w:tcW w:w="3600" w:type="dxa"/>
            <w:tcBorders>
              <w:top w:val="single" w:sz="12" w:space="0" w:color="1F3864" w:themeColor="accent1" w:themeShade="80"/>
            </w:tcBorders>
          </w:tcPr>
          <w:p w14:paraId="5BD4A88A" w14:textId="77777777" w:rsidR="000F17F5" w:rsidRPr="00CA56C7" w:rsidRDefault="000F17F5" w:rsidP="007807B9">
            <w:pPr>
              <w:spacing w:before="120" w:line="216" w:lineRule="auto"/>
              <w:jc w:val="both"/>
              <w:rPr>
                <w:rFonts w:ascii="Corbel" w:eastAsia="Corbel" w:hAnsi="Corbel" w:cs="Corbel"/>
                <w:sz w:val="12"/>
                <w:szCs w:val="12"/>
              </w:rPr>
            </w:pPr>
          </w:p>
        </w:tc>
        <w:tc>
          <w:tcPr>
            <w:tcW w:w="2970" w:type="dxa"/>
            <w:vMerge/>
          </w:tcPr>
          <w:p w14:paraId="0852AF12" w14:textId="77777777" w:rsidR="000F17F5" w:rsidRPr="00CA56C7" w:rsidRDefault="000F17F5" w:rsidP="007807B9">
            <w:pPr>
              <w:widowControl w:val="0"/>
              <w:pBdr>
                <w:top w:val="nil"/>
                <w:left w:val="nil"/>
                <w:bottom w:val="nil"/>
                <w:right w:val="nil"/>
                <w:between w:val="nil"/>
              </w:pBdr>
              <w:spacing w:before="120" w:line="216" w:lineRule="auto"/>
              <w:jc w:val="both"/>
              <w:rPr>
                <w:rFonts w:ascii="Corbel" w:eastAsia="Corbel" w:hAnsi="Corbel" w:cs="Corbel"/>
                <w:sz w:val="12"/>
                <w:szCs w:val="12"/>
              </w:rPr>
            </w:pPr>
          </w:p>
        </w:tc>
        <w:tc>
          <w:tcPr>
            <w:tcW w:w="3510" w:type="dxa"/>
            <w:tcBorders>
              <w:top w:val="single" w:sz="12" w:space="0" w:color="1F3864" w:themeColor="accent1" w:themeShade="80"/>
            </w:tcBorders>
          </w:tcPr>
          <w:p w14:paraId="6712FF75" w14:textId="77777777" w:rsidR="000F17F5" w:rsidRPr="00CA56C7" w:rsidRDefault="000F17F5" w:rsidP="007807B9">
            <w:pPr>
              <w:spacing w:before="120" w:line="216" w:lineRule="auto"/>
              <w:jc w:val="both"/>
              <w:rPr>
                <w:rFonts w:ascii="Corbel" w:eastAsia="Corbel" w:hAnsi="Corbel" w:cs="Corbel"/>
                <w:sz w:val="12"/>
                <w:szCs w:val="12"/>
              </w:rPr>
            </w:pPr>
          </w:p>
        </w:tc>
      </w:tr>
    </w:tbl>
    <w:p w14:paraId="2F35979D" w14:textId="77777777" w:rsidR="000F17F5" w:rsidRPr="00CA56C7" w:rsidRDefault="000F17F5" w:rsidP="000F17F5">
      <w:pPr>
        <w:spacing w:before="120" w:line="216" w:lineRule="auto"/>
        <w:jc w:val="center"/>
        <w:rPr>
          <w:rFonts w:ascii="Corbel" w:eastAsia="Corbel" w:hAnsi="Corbel" w:cs="Corbel"/>
          <w:sz w:val="20"/>
          <w:szCs w:val="20"/>
        </w:rPr>
      </w:pPr>
      <w:r w:rsidRPr="00CA56C7">
        <w:rPr>
          <w:rFonts w:ascii="Corbel" w:eastAsia="Corbel" w:hAnsi="Corbel" w:cs="Corbel"/>
          <w:sz w:val="20"/>
          <w:szCs w:val="20"/>
        </w:rPr>
        <w:t xml:space="preserve">Microsoft Office Suite (Word &amp; Outlook) | CRM | </w:t>
      </w:r>
      <w:proofErr w:type="spellStart"/>
      <w:r w:rsidRPr="00CA56C7">
        <w:rPr>
          <w:rFonts w:ascii="Corbel" w:eastAsia="Corbel" w:hAnsi="Corbel" w:cs="Corbel"/>
          <w:sz w:val="20"/>
          <w:szCs w:val="20"/>
        </w:rPr>
        <w:t>Hubspot</w:t>
      </w:r>
      <w:proofErr w:type="spellEnd"/>
      <w:r w:rsidRPr="00CA56C7">
        <w:rPr>
          <w:rFonts w:ascii="Corbel" w:eastAsia="Corbel" w:hAnsi="Corbel" w:cs="Corbel"/>
          <w:sz w:val="20"/>
          <w:szCs w:val="20"/>
        </w:rPr>
        <w:t xml:space="preserve"> | Jira | </w:t>
      </w:r>
      <w:proofErr w:type="spellStart"/>
      <w:r w:rsidRPr="00CA56C7">
        <w:rPr>
          <w:rFonts w:ascii="Corbel" w:eastAsia="Corbel" w:hAnsi="Corbel" w:cs="Corbel"/>
          <w:sz w:val="20"/>
          <w:szCs w:val="20"/>
        </w:rPr>
        <w:t>Sharepoint</w:t>
      </w:r>
      <w:proofErr w:type="spellEnd"/>
      <w:r w:rsidRPr="00CA56C7">
        <w:rPr>
          <w:rFonts w:ascii="Corbel" w:eastAsia="Corbel" w:hAnsi="Corbel" w:cs="Corbel"/>
          <w:sz w:val="20"/>
          <w:szCs w:val="20"/>
        </w:rPr>
        <w:t xml:space="preserve"> | Confluence | Zoom | Slack | SQL | Symitar | </w:t>
      </w:r>
      <w:proofErr w:type="spellStart"/>
      <w:r w:rsidRPr="00CA56C7">
        <w:rPr>
          <w:rFonts w:ascii="Corbel" w:eastAsia="Corbel" w:hAnsi="Corbel" w:cs="Corbel"/>
          <w:sz w:val="20"/>
          <w:szCs w:val="20"/>
        </w:rPr>
        <w:t>LoansPQ</w:t>
      </w:r>
      <w:proofErr w:type="spellEnd"/>
      <w:r w:rsidRPr="00CA56C7">
        <w:rPr>
          <w:rFonts w:ascii="Corbel" w:eastAsia="Corbel" w:hAnsi="Corbel" w:cs="Corbel"/>
          <w:sz w:val="20"/>
          <w:szCs w:val="20"/>
        </w:rPr>
        <w:t xml:space="preserve"> | SVP | KBB | ITC | LexisNexis | OFAC | Oracle | Web-based Databases</w:t>
      </w:r>
    </w:p>
    <w:p w14:paraId="36062A1E" w14:textId="77777777" w:rsidR="000F17F5" w:rsidRPr="00CA56C7" w:rsidRDefault="000F17F5" w:rsidP="000F17F5">
      <w:pPr>
        <w:spacing w:line="216" w:lineRule="auto"/>
        <w:jc w:val="both"/>
        <w:rPr>
          <w:rFonts w:ascii="Corbel" w:eastAsia="Corbel" w:hAnsi="Corbel" w:cs="Corbel"/>
          <w:sz w:val="20"/>
          <w:szCs w:val="20"/>
        </w:rPr>
      </w:pP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4319"/>
        <w:gridCol w:w="2163"/>
        <w:gridCol w:w="4318"/>
      </w:tblGrid>
      <w:tr w:rsidR="000F17F5" w:rsidRPr="00CA56C7" w14:paraId="069AEE20" w14:textId="77777777" w:rsidTr="007807B9">
        <w:tc>
          <w:tcPr>
            <w:tcW w:w="4031" w:type="dxa"/>
            <w:tcBorders>
              <w:bottom w:val="single" w:sz="12" w:space="0" w:color="1F3864" w:themeColor="accent1" w:themeShade="80"/>
            </w:tcBorders>
          </w:tcPr>
          <w:p w14:paraId="258A90B3" w14:textId="77777777" w:rsidR="000F17F5" w:rsidRPr="00CA56C7" w:rsidRDefault="000F17F5" w:rsidP="007807B9">
            <w:pPr>
              <w:spacing w:before="120" w:line="216" w:lineRule="auto"/>
              <w:jc w:val="both"/>
              <w:rPr>
                <w:rFonts w:ascii="Corbel" w:eastAsia="Corbel" w:hAnsi="Corbel" w:cs="Corbel"/>
                <w:sz w:val="12"/>
                <w:szCs w:val="12"/>
              </w:rPr>
            </w:pPr>
          </w:p>
        </w:tc>
        <w:tc>
          <w:tcPr>
            <w:tcW w:w="2019" w:type="dxa"/>
            <w:vMerge w:val="restart"/>
          </w:tcPr>
          <w:p w14:paraId="4FDDE7A9" w14:textId="77777777" w:rsidR="000F17F5" w:rsidRPr="00CA56C7" w:rsidRDefault="000F17F5" w:rsidP="007807B9">
            <w:pPr>
              <w:spacing w:before="120" w:line="216" w:lineRule="auto"/>
              <w:jc w:val="center"/>
              <w:rPr>
                <w:rFonts w:ascii="Corbel" w:eastAsia="Corbel" w:hAnsi="Corbel" w:cs="Corbel"/>
                <w:b/>
                <w:sz w:val="24"/>
                <w:szCs w:val="24"/>
              </w:rPr>
            </w:pPr>
            <w:r w:rsidRPr="00CA56C7">
              <w:rPr>
                <w:rFonts w:ascii="Corbel" w:eastAsia="Corbel" w:hAnsi="Corbel" w:cs="Corbel"/>
                <w:b/>
                <w:sz w:val="24"/>
                <w:szCs w:val="24"/>
              </w:rPr>
              <w:t>Languages</w:t>
            </w:r>
          </w:p>
        </w:tc>
        <w:tc>
          <w:tcPr>
            <w:tcW w:w="4030" w:type="dxa"/>
            <w:tcBorders>
              <w:bottom w:val="single" w:sz="12" w:space="0" w:color="1F3864" w:themeColor="accent1" w:themeShade="80"/>
            </w:tcBorders>
          </w:tcPr>
          <w:p w14:paraId="0F0D26EC" w14:textId="77777777" w:rsidR="000F17F5" w:rsidRPr="00CA56C7" w:rsidRDefault="000F17F5" w:rsidP="007807B9">
            <w:pPr>
              <w:spacing w:before="120" w:line="216" w:lineRule="auto"/>
              <w:jc w:val="both"/>
              <w:rPr>
                <w:rFonts w:ascii="Corbel" w:eastAsia="Corbel" w:hAnsi="Corbel" w:cs="Corbel"/>
                <w:sz w:val="12"/>
                <w:szCs w:val="12"/>
              </w:rPr>
            </w:pPr>
          </w:p>
        </w:tc>
      </w:tr>
      <w:tr w:rsidR="000F17F5" w:rsidRPr="00CA56C7" w14:paraId="0D5AB9B8" w14:textId="77777777" w:rsidTr="007807B9">
        <w:tc>
          <w:tcPr>
            <w:tcW w:w="4031" w:type="dxa"/>
            <w:tcBorders>
              <w:top w:val="single" w:sz="12" w:space="0" w:color="1F3864" w:themeColor="accent1" w:themeShade="80"/>
            </w:tcBorders>
          </w:tcPr>
          <w:p w14:paraId="00ADF28F" w14:textId="77777777" w:rsidR="000F17F5" w:rsidRPr="00CA56C7" w:rsidRDefault="000F17F5" w:rsidP="007807B9">
            <w:pPr>
              <w:spacing w:before="120" w:line="216" w:lineRule="auto"/>
              <w:jc w:val="both"/>
              <w:rPr>
                <w:rFonts w:ascii="Corbel" w:eastAsia="Corbel" w:hAnsi="Corbel" w:cs="Corbel"/>
                <w:sz w:val="12"/>
                <w:szCs w:val="12"/>
              </w:rPr>
            </w:pPr>
          </w:p>
        </w:tc>
        <w:tc>
          <w:tcPr>
            <w:tcW w:w="2019" w:type="dxa"/>
            <w:vMerge/>
          </w:tcPr>
          <w:p w14:paraId="2C3EFC84" w14:textId="77777777" w:rsidR="000F17F5" w:rsidRPr="00CA56C7" w:rsidRDefault="000F17F5" w:rsidP="007807B9">
            <w:pPr>
              <w:widowControl w:val="0"/>
              <w:pBdr>
                <w:top w:val="nil"/>
                <w:left w:val="nil"/>
                <w:bottom w:val="nil"/>
                <w:right w:val="nil"/>
                <w:between w:val="nil"/>
              </w:pBdr>
              <w:spacing w:before="120" w:line="216" w:lineRule="auto"/>
              <w:jc w:val="both"/>
              <w:rPr>
                <w:rFonts w:ascii="Corbel" w:eastAsia="Corbel" w:hAnsi="Corbel" w:cs="Corbel"/>
                <w:sz w:val="12"/>
                <w:szCs w:val="12"/>
              </w:rPr>
            </w:pPr>
          </w:p>
        </w:tc>
        <w:tc>
          <w:tcPr>
            <w:tcW w:w="4030" w:type="dxa"/>
            <w:tcBorders>
              <w:top w:val="single" w:sz="12" w:space="0" w:color="1F3864" w:themeColor="accent1" w:themeShade="80"/>
            </w:tcBorders>
          </w:tcPr>
          <w:p w14:paraId="076A2003" w14:textId="77777777" w:rsidR="000F17F5" w:rsidRPr="00CA56C7" w:rsidRDefault="000F17F5" w:rsidP="007807B9">
            <w:pPr>
              <w:spacing w:before="120" w:line="216" w:lineRule="auto"/>
              <w:jc w:val="both"/>
              <w:rPr>
                <w:rFonts w:ascii="Corbel" w:eastAsia="Corbel" w:hAnsi="Corbel" w:cs="Corbel"/>
                <w:sz w:val="12"/>
                <w:szCs w:val="12"/>
              </w:rPr>
            </w:pPr>
          </w:p>
        </w:tc>
      </w:tr>
    </w:tbl>
    <w:p w14:paraId="6C938086" w14:textId="77777777" w:rsidR="000F17F5" w:rsidRPr="00CA56C7" w:rsidRDefault="000F17F5" w:rsidP="000F17F5">
      <w:pPr>
        <w:spacing w:before="120" w:line="216" w:lineRule="auto"/>
        <w:jc w:val="center"/>
        <w:rPr>
          <w:rFonts w:ascii="Corbel" w:eastAsia="Corbel" w:hAnsi="Corbel" w:cs="Corbel"/>
          <w:sz w:val="20"/>
          <w:szCs w:val="20"/>
        </w:rPr>
      </w:pPr>
      <w:r w:rsidRPr="00CA56C7">
        <w:rPr>
          <w:rFonts w:ascii="Corbel" w:eastAsia="Corbel" w:hAnsi="Corbel" w:cs="Corbel"/>
          <w:sz w:val="20"/>
          <w:szCs w:val="20"/>
        </w:rPr>
        <w:t>English, Fluent | Spanish, Proficient, level 3</w:t>
      </w:r>
    </w:p>
    <w:bookmarkEnd w:id="0"/>
    <w:p w14:paraId="71B69178" w14:textId="77777777" w:rsidR="000F17F5" w:rsidRDefault="000F17F5" w:rsidP="000F17F5"/>
    <w:p w14:paraId="5D31EAFF" w14:textId="77777777" w:rsidR="004C4A95" w:rsidRDefault="004C4A95"/>
    <w:sectPr w:rsidR="004C4A95" w:rsidSect="003C55C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C2E80"/>
    <w:multiLevelType w:val="multilevel"/>
    <w:tmpl w:val="5D202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22A433A"/>
    <w:multiLevelType w:val="hybridMultilevel"/>
    <w:tmpl w:val="5C269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66539317">
    <w:abstractNumId w:val="0"/>
  </w:num>
  <w:num w:numId="2" w16cid:durableId="1651059680">
    <w:abstractNumId w:val="2"/>
  </w:num>
  <w:num w:numId="3" w16cid:durableId="1241989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7F5"/>
    <w:rsid w:val="00075759"/>
    <w:rsid w:val="000F17F5"/>
    <w:rsid w:val="000F28C4"/>
    <w:rsid w:val="00110392"/>
    <w:rsid w:val="00132593"/>
    <w:rsid w:val="00156FBA"/>
    <w:rsid w:val="001B43D1"/>
    <w:rsid w:val="001C4D20"/>
    <w:rsid w:val="001F3D82"/>
    <w:rsid w:val="002102F3"/>
    <w:rsid w:val="002114D2"/>
    <w:rsid w:val="00217B7F"/>
    <w:rsid w:val="002754E3"/>
    <w:rsid w:val="00292415"/>
    <w:rsid w:val="00350D83"/>
    <w:rsid w:val="0039267F"/>
    <w:rsid w:val="003B77D7"/>
    <w:rsid w:val="00436809"/>
    <w:rsid w:val="004C1938"/>
    <w:rsid w:val="004C4A95"/>
    <w:rsid w:val="005336AC"/>
    <w:rsid w:val="00546CE9"/>
    <w:rsid w:val="00554726"/>
    <w:rsid w:val="0067712F"/>
    <w:rsid w:val="00711A11"/>
    <w:rsid w:val="00734342"/>
    <w:rsid w:val="00824FB6"/>
    <w:rsid w:val="0094762B"/>
    <w:rsid w:val="009B5C6F"/>
    <w:rsid w:val="009F1D83"/>
    <w:rsid w:val="009F2684"/>
    <w:rsid w:val="00A301AC"/>
    <w:rsid w:val="00A53442"/>
    <w:rsid w:val="00A62809"/>
    <w:rsid w:val="00AE5028"/>
    <w:rsid w:val="00B32E16"/>
    <w:rsid w:val="00BB372B"/>
    <w:rsid w:val="00BC43F3"/>
    <w:rsid w:val="00BC6FA8"/>
    <w:rsid w:val="00BD3E4A"/>
    <w:rsid w:val="00BF278F"/>
    <w:rsid w:val="00C06A66"/>
    <w:rsid w:val="00C20908"/>
    <w:rsid w:val="00C43F52"/>
    <w:rsid w:val="00C503FF"/>
    <w:rsid w:val="00C92FD4"/>
    <w:rsid w:val="00C94331"/>
    <w:rsid w:val="00CC598F"/>
    <w:rsid w:val="00CD3E59"/>
    <w:rsid w:val="00CD5BFD"/>
    <w:rsid w:val="00CE35CD"/>
    <w:rsid w:val="00CF266B"/>
    <w:rsid w:val="00D04B5D"/>
    <w:rsid w:val="00D4230E"/>
    <w:rsid w:val="00D94A34"/>
    <w:rsid w:val="00E66C8A"/>
    <w:rsid w:val="00E774B5"/>
    <w:rsid w:val="00F02D45"/>
    <w:rsid w:val="00F3058C"/>
    <w:rsid w:val="00F76052"/>
    <w:rsid w:val="00F85AFD"/>
    <w:rsid w:val="00FD7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713E"/>
  <w15:chartTrackingRefBased/>
  <w15:docId w15:val="{9F0ED770-37A2-43A0-9C78-408419989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7F5"/>
    <w:pPr>
      <w:spacing w:after="0" w:line="240" w:lineRule="auto"/>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17F5"/>
    <w:rPr>
      <w:color w:val="0563C1" w:themeColor="hyperlink"/>
      <w:u w:val="single"/>
    </w:rPr>
  </w:style>
  <w:style w:type="paragraph" w:styleId="ListParagraph">
    <w:name w:val="List Paragraph"/>
    <w:basedOn w:val="Normal"/>
    <w:uiPriority w:val="34"/>
    <w:qFormat/>
    <w:rsid w:val="000F17F5"/>
    <w:pPr>
      <w:ind w:left="720"/>
      <w:contextualSpacing/>
    </w:pPr>
  </w:style>
  <w:style w:type="table" w:styleId="TableGrid">
    <w:name w:val="Table Grid"/>
    <w:basedOn w:val="TableNormal"/>
    <w:uiPriority w:val="39"/>
    <w:rsid w:val="000F17F5"/>
    <w:pPr>
      <w:spacing w:after="0" w:line="240" w:lineRule="auto"/>
    </w:pPr>
    <w:rPr>
      <w:rFonts w:ascii="Calibri" w:eastAsia="Calibri" w:hAnsi="Calibri" w:cs="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oEBullet">
    <w:name w:val="AoE Bullet"/>
    <w:basedOn w:val="ListParagraph"/>
    <w:qFormat/>
    <w:rsid w:val="000F17F5"/>
    <w:pPr>
      <w:numPr>
        <w:numId w:val="2"/>
      </w:numPr>
    </w:pPr>
    <w:rPr>
      <w:rFonts w:ascii="Franklin Gothic Book" w:eastAsiaTheme="minorHAnsi" w:hAnsi="Franklin Gothic Book" w:cstheme="min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http://www.linkedin.com/in/jocelyn-boit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ocelyn_boites@yahoo.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05C0E-4A44-4282-8716-9313EFFA4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jocelyn boites</dc:creator>
  <cp:keywords/>
  <dc:description/>
  <cp:lastModifiedBy>jocelyn boites</cp:lastModifiedBy>
  <cp:revision>2</cp:revision>
  <dcterms:created xsi:type="dcterms:W3CDTF">2026-03-05T04:51:00Z</dcterms:created>
  <dcterms:modified xsi:type="dcterms:W3CDTF">2026-03-05T04:51:00Z</dcterms:modified>
</cp:coreProperties>
</file>