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D4" w:rsidRDefault="008A6A88" w:rsidP="008A6A88">
      <w:pPr>
        <w:jc w:val="center"/>
        <w:rPr>
          <w:sz w:val="28"/>
          <w:szCs w:val="28"/>
        </w:rPr>
      </w:pPr>
      <w:r w:rsidRPr="008A6A88">
        <w:rPr>
          <w:rFonts w:hint="eastAsia"/>
          <w:sz w:val="28"/>
          <w:szCs w:val="28"/>
        </w:rPr>
        <w:t>陆良</w:t>
      </w:r>
      <w:r w:rsidRPr="008A6A88">
        <w:rPr>
          <w:sz w:val="28"/>
          <w:szCs w:val="28"/>
        </w:rPr>
        <w:t>数字城管视频及</w:t>
      </w:r>
      <w:r w:rsidRPr="008A6A88">
        <w:rPr>
          <w:rFonts w:hint="eastAsia"/>
          <w:sz w:val="28"/>
          <w:szCs w:val="28"/>
        </w:rPr>
        <w:t>位置</w:t>
      </w:r>
      <w:r w:rsidRPr="008A6A88">
        <w:rPr>
          <w:sz w:val="28"/>
          <w:szCs w:val="28"/>
        </w:rPr>
        <w:t>信息接入要求</w:t>
      </w:r>
    </w:p>
    <w:p w:rsidR="008A6A88" w:rsidRDefault="008A6A88" w:rsidP="008A6A88">
      <w:pPr>
        <w:rPr>
          <w:sz w:val="28"/>
          <w:szCs w:val="28"/>
        </w:rPr>
      </w:pPr>
    </w:p>
    <w:p w:rsidR="008A6A88" w:rsidRDefault="008A6A88" w:rsidP="008A6A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A6A88">
        <w:rPr>
          <w:sz w:val="28"/>
          <w:szCs w:val="28"/>
        </w:rPr>
        <w:t>视频</w:t>
      </w:r>
      <w:r w:rsidRPr="008A6A88">
        <w:rPr>
          <w:rFonts w:hint="eastAsia"/>
          <w:sz w:val="28"/>
          <w:szCs w:val="28"/>
        </w:rPr>
        <w:t>接</w:t>
      </w:r>
      <w:r w:rsidRPr="008A6A88">
        <w:rPr>
          <w:sz w:val="28"/>
          <w:szCs w:val="28"/>
        </w:rPr>
        <w:t>入</w:t>
      </w:r>
      <w:r w:rsidRPr="008A6A88">
        <w:rPr>
          <w:rFonts w:hint="eastAsia"/>
          <w:sz w:val="28"/>
          <w:szCs w:val="28"/>
        </w:rPr>
        <w:t>要求</w:t>
      </w:r>
    </w:p>
    <w:p w:rsidR="008A6A88" w:rsidRDefault="00CC56C3" w:rsidP="002E41F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入</w:t>
      </w:r>
      <w:r>
        <w:rPr>
          <w:rFonts w:hint="eastAsia"/>
          <w:sz w:val="28"/>
          <w:szCs w:val="28"/>
        </w:rPr>
        <w:t>方式：</w:t>
      </w:r>
      <w:r w:rsidR="002E41F1">
        <w:rPr>
          <w:rFonts w:hint="eastAsia"/>
          <w:sz w:val="28"/>
          <w:szCs w:val="28"/>
        </w:rPr>
        <w:t>数字</w:t>
      </w:r>
      <w:r w:rsidR="002E41F1">
        <w:rPr>
          <w:sz w:val="28"/>
          <w:szCs w:val="28"/>
        </w:rPr>
        <w:t>城管指挥中心</w:t>
      </w:r>
      <w:r w:rsidR="002E41F1">
        <w:rPr>
          <w:rFonts w:hint="eastAsia"/>
          <w:sz w:val="28"/>
          <w:szCs w:val="28"/>
        </w:rPr>
        <w:t>平</w:t>
      </w:r>
      <w:r w:rsidR="002E41F1">
        <w:rPr>
          <w:sz w:val="28"/>
          <w:szCs w:val="28"/>
        </w:rPr>
        <w:t>台与</w:t>
      </w:r>
      <w:r w:rsidR="002E41F1">
        <w:rPr>
          <w:rFonts w:hint="eastAsia"/>
          <w:sz w:val="28"/>
          <w:szCs w:val="28"/>
        </w:rPr>
        <w:t>其</w:t>
      </w:r>
      <w:r w:rsidR="002E41F1">
        <w:rPr>
          <w:sz w:val="28"/>
          <w:szCs w:val="28"/>
        </w:rPr>
        <w:t>它视频监控管理平台，按平台</w:t>
      </w:r>
      <w:r w:rsidR="002E41F1">
        <w:rPr>
          <w:rFonts w:hint="eastAsia"/>
          <w:sz w:val="28"/>
          <w:szCs w:val="28"/>
        </w:rPr>
        <w:t>与</w:t>
      </w:r>
      <w:r w:rsidR="002E41F1">
        <w:rPr>
          <w:sz w:val="28"/>
          <w:szCs w:val="28"/>
        </w:rPr>
        <w:t>平台对接</w:t>
      </w:r>
      <w:r w:rsidR="002E41F1">
        <w:rPr>
          <w:rFonts w:hint="eastAsia"/>
          <w:sz w:val="28"/>
          <w:szCs w:val="28"/>
        </w:rPr>
        <w:t>方式</w:t>
      </w:r>
      <w:r w:rsidR="002E41F1">
        <w:rPr>
          <w:sz w:val="28"/>
          <w:szCs w:val="28"/>
        </w:rPr>
        <w:t>，不直接接入视频监控设备</w:t>
      </w:r>
      <w:r w:rsidR="002E41F1">
        <w:rPr>
          <w:rFonts w:hint="eastAsia"/>
          <w:sz w:val="28"/>
          <w:szCs w:val="28"/>
        </w:rPr>
        <w:t>，</w:t>
      </w:r>
      <w:r w:rsidR="002E41F1">
        <w:rPr>
          <w:rFonts w:hint="eastAsia"/>
          <w:sz w:val="28"/>
          <w:szCs w:val="28"/>
        </w:rPr>
        <w:t>数字</w:t>
      </w:r>
      <w:r w:rsidR="002E41F1">
        <w:rPr>
          <w:sz w:val="28"/>
          <w:szCs w:val="28"/>
        </w:rPr>
        <w:t>城管指挥中心</w:t>
      </w:r>
      <w:r w:rsidR="002E41F1">
        <w:rPr>
          <w:rFonts w:hint="eastAsia"/>
          <w:sz w:val="28"/>
          <w:szCs w:val="28"/>
        </w:rPr>
        <w:t>平</w:t>
      </w:r>
      <w:r w:rsidR="002E41F1">
        <w:rPr>
          <w:sz w:val="28"/>
          <w:szCs w:val="28"/>
        </w:rPr>
        <w:t>台</w:t>
      </w:r>
      <w:r w:rsidR="002E41F1">
        <w:rPr>
          <w:rFonts w:hint="eastAsia"/>
          <w:sz w:val="28"/>
          <w:szCs w:val="28"/>
        </w:rPr>
        <w:t>只</w:t>
      </w:r>
      <w:r w:rsidR="002E41F1">
        <w:rPr>
          <w:sz w:val="28"/>
          <w:szCs w:val="28"/>
        </w:rPr>
        <w:t>负责</w:t>
      </w:r>
      <w:r w:rsidR="002E41F1">
        <w:rPr>
          <w:rFonts w:hint="eastAsia"/>
          <w:sz w:val="28"/>
          <w:szCs w:val="28"/>
        </w:rPr>
        <w:t>视频</w:t>
      </w:r>
      <w:r w:rsidR="002E41F1">
        <w:rPr>
          <w:sz w:val="28"/>
          <w:szCs w:val="28"/>
        </w:rPr>
        <w:t>资源的调取，不做视频</w:t>
      </w:r>
      <w:r w:rsidR="002E41F1">
        <w:rPr>
          <w:rFonts w:hint="eastAsia"/>
          <w:sz w:val="28"/>
          <w:szCs w:val="28"/>
        </w:rPr>
        <w:t>存储</w:t>
      </w:r>
      <w:r w:rsidR="002E41F1">
        <w:rPr>
          <w:sz w:val="28"/>
          <w:szCs w:val="28"/>
        </w:rPr>
        <w:t>。</w:t>
      </w:r>
    </w:p>
    <w:p w:rsidR="00CC56C3" w:rsidRDefault="00CC56C3" w:rsidP="002E41F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入标准：</w:t>
      </w:r>
      <w:r w:rsidR="002E41F1">
        <w:rPr>
          <w:rFonts w:hint="eastAsia"/>
          <w:sz w:val="28"/>
          <w:szCs w:val="28"/>
        </w:rPr>
        <w:t>按照国家</w:t>
      </w:r>
      <w:r w:rsidR="002E41F1">
        <w:rPr>
          <w:sz w:val="28"/>
          <w:szCs w:val="28"/>
        </w:rPr>
        <w:t>标准</w:t>
      </w:r>
      <w:r w:rsidR="002E41F1">
        <w:rPr>
          <w:rFonts w:hint="eastAsia"/>
          <w:sz w:val="28"/>
          <w:szCs w:val="28"/>
        </w:rPr>
        <w:t>GB28181-2011</w:t>
      </w:r>
      <w:r w:rsidR="002E41F1">
        <w:rPr>
          <w:rFonts w:hint="eastAsia"/>
          <w:sz w:val="28"/>
          <w:szCs w:val="28"/>
        </w:rPr>
        <w:t>标准</w:t>
      </w:r>
      <w:r w:rsidR="002E41F1">
        <w:rPr>
          <w:sz w:val="28"/>
          <w:szCs w:val="28"/>
        </w:rPr>
        <w:t>，</w:t>
      </w:r>
      <w:r w:rsidR="002E41F1">
        <w:rPr>
          <w:rFonts w:hint="eastAsia"/>
          <w:sz w:val="28"/>
          <w:szCs w:val="28"/>
        </w:rPr>
        <w:t>具体</w:t>
      </w:r>
      <w:r w:rsidR="002E41F1">
        <w:rPr>
          <w:sz w:val="28"/>
          <w:szCs w:val="28"/>
        </w:rPr>
        <w:t>见《</w:t>
      </w:r>
      <w:r w:rsidR="002E41F1" w:rsidRPr="002E41F1">
        <w:rPr>
          <w:rFonts w:hint="eastAsia"/>
          <w:sz w:val="28"/>
          <w:szCs w:val="28"/>
        </w:rPr>
        <w:t xml:space="preserve">GBT 28181-2011 </w:t>
      </w:r>
      <w:r w:rsidR="002E41F1" w:rsidRPr="002E41F1">
        <w:rPr>
          <w:rFonts w:hint="eastAsia"/>
          <w:sz w:val="28"/>
          <w:szCs w:val="28"/>
        </w:rPr>
        <w:t>安全防范视频监控联网系统信息传输、交换、控制技术要求</w:t>
      </w:r>
      <w:r w:rsidR="002E41F1">
        <w:rPr>
          <w:sz w:val="28"/>
          <w:szCs w:val="28"/>
        </w:rPr>
        <w:t>》</w:t>
      </w:r>
      <w:r w:rsidR="002E41F1">
        <w:rPr>
          <w:rFonts w:hint="eastAsia"/>
          <w:sz w:val="28"/>
          <w:szCs w:val="28"/>
        </w:rPr>
        <w:t>文件</w:t>
      </w:r>
      <w:r w:rsidR="002E41F1">
        <w:rPr>
          <w:sz w:val="28"/>
          <w:szCs w:val="28"/>
        </w:rPr>
        <w:t>。</w:t>
      </w:r>
    </w:p>
    <w:p w:rsidR="008A6A88" w:rsidRDefault="008A6A88" w:rsidP="008A6A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入要求</w:t>
      </w:r>
    </w:p>
    <w:p w:rsidR="002E41F1" w:rsidRDefault="002E41F1" w:rsidP="002E41F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入</w:t>
      </w:r>
      <w:r>
        <w:rPr>
          <w:rFonts w:hint="eastAsia"/>
          <w:sz w:val="28"/>
          <w:szCs w:val="28"/>
        </w:rPr>
        <w:t>方式：数字</w:t>
      </w:r>
      <w:r>
        <w:rPr>
          <w:sz w:val="28"/>
          <w:szCs w:val="28"/>
        </w:rPr>
        <w:t>城管指挥中心</w:t>
      </w:r>
      <w:r>
        <w:rPr>
          <w:rFonts w:hint="eastAsia"/>
          <w:sz w:val="28"/>
          <w:szCs w:val="28"/>
        </w:rPr>
        <w:t>平</w:t>
      </w:r>
      <w:r>
        <w:rPr>
          <w:sz w:val="28"/>
          <w:szCs w:val="28"/>
        </w:rPr>
        <w:t>台与</w:t>
      </w:r>
      <w:r>
        <w:rPr>
          <w:rFonts w:hint="eastAsia"/>
          <w:sz w:val="28"/>
          <w:szCs w:val="28"/>
        </w:rPr>
        <w:t>车载位置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平</w:t>
      </w:r>
      <w:r>
        <w:rPr>
          <w:sz w:val="28"/>
          <w:szCs w:val="28"/>
        </w:rPr>
        <w:t>台</w:t>
      </w:r>
      <w:r>
        <w:rPr>
          <w:sz w:val="28"/>
          <w:szCs w:val="28"/>
        </w:rPr>
        <w:t>按平台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平台对接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，不直接接入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端车载设备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车载设备到</w:t>
      </w:r>
      <w:r>
        <w:rPr>
          <w:rFonts w:hint="eastAsia"/>
          <w:sz w:val="28"/>
          <w:szCs w:val="28"/>
        </w:rPr>
        <w:t>车载位置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平</w:t>
      </w:r>
      <w:r>
        <w:rPr>
          <w:sz w:val="28"/>
          <w:szCs w:val="28"/>
        </w:rPr>
        <w:t>台</w:t>
      </w:r>
      <w:r>
        <w:rPr>
          <w:rFonts w:hint="eastAsia"/>
          <w:sz w:val="28"/>
          <w:szCs w:val="28"/>
        </w:rPr>
        <w:t>由之</w:t>
      </w:r>
      <w:r>
        <w:rPr>
          <w:sz w:val="28"/>
          <w:szCs w:val="28"/>
        </w:rPr>
        <w:t>间的通信、接入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存储等由</w:t>
      </w:r>
      <w:r>
        <w:rPr>
          <w:rFonts w:hint="eastAsia"/>
          <w:sz w:val="28"/>
          <w:szCs w:val="28"/>
        </w:rPr>
        <w:t>厂商</w:t>
      </w:r>
      <w:r>
        <w:rPr>
          <w:sz w:val="28"/>
          <w:szCs w:val="28"/>
        </w:rPr>
        <w:t>自行处理</w:t>
      </w:r>
    </w:p>
    <w:p w:rsidR="002E41F1" w:rsidRDefault="002E41F1" w:rsidP="002E41F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入标准：</w:t>
      </w:r>
      <w:r>
        <w:rPr>
          <w:rFonts w:hint="eastAsia"/>
          <w:sz w:val="28"/>
          <w:szCs w:val="28"/>
        </w:rPr>
        <w:t>按照</w:t>
      </w:r>
      <w:r>
        <w:rPr>
          <w:rFonts w:hint="eastAsia"/>
          <w:sz w:val="28"/>
          <w:szCs w:val="28"/>
        </w:rPr>
        <w:t>《</w:t>
      </w:r>
      <w:r w:rsidRPr="002E41F1">
        <w:rPr>
          <w:rFonts w:hint="eastAsia"/>
          <w:sz w:val="28"/>
          <w:szCs w:val="28"/>
        </w:rPr>
        <w:t>位置信息推送规范</w:t>
      </w:r>
      <w:r w:rsidRPr="002E41F1">
        <w:rPr>
          <w:rFonts w:hint="eastAsia"/>
          <w:sz w:val="28"/>
          <w:szCs w:val="28"/>
        </w:rPr>
        <w:t>V1.7</w:t>
      </w:r>
      <w:r>
        <w:rPr>
          <w:rFonts w:hint="eastAsia"/>
          <w:sz w:val="28"/>
          <w:szCs w:val="28"/>
        </w:rPr>
        <w:t>》</w:t>
      </w:r>
      <w:r>
        <w:rPr>
          <w:sz w:val="28"/>
          <w:szCs w:val="28"/>
        </w:rPr>
        <w:t>规范接入</w:t>
      </w:r>
      <w:r>
        <w:rPr>
          <w:sz w:val="28"/>
          <w:szCs w:val="28"/>
        </w:rPr>
        <w:t>。</w:t>
      </w:r>
    </w:p>
    <w:p w:rsidR="008A6A88" w:rsidRDefault="008A6A88" w:rsidP="008A6A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</w:t>
      </w:r>
      <w:r w:rsidR="0054711A">
        <w:rPr>
          <w:rFonts w:hint="eastAsia"/>
          <w:sz w:val="28"/>
          <w:szCs w:val="28"/>
        </w:rPr>
        <w:t>建设</w:t>
      </w:r>
      <w:r>
        <w:rPr>
          <w:rFonts w:hint="eastAsia"/>
          <w:sz w:val="28"/>
          <w:szCs w:val="28"/>
        </w:rPr>
        <w:t>视频</w:t>
      </w:r>
      <w:r>
        <w:rPr>
          <w:sz w:val="28"/>
          <w:szCs w:val="28"/>
        </w:rPr>
        <w:t>类设备质量要求</w:t>
      </w:r>
    </w:p>
    <w:p w:rsidR="008A6A88" w:rsidRDefault="002E41F1" w:rsidP="002E41F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</w:t>
      </w:r>
      <w:r>
        <w:rPr>
          <w:sz w:val="28"/>
          <w:szCs w:val="28"/>
        </w:rPr>
        <w:t>分辨</w:t>
      </w:r>
      <w:r>
        <w:rPr>
          <w:rFonts w:hint="eastAsia"/>
          <w:sz w:val="28"/>
          <w:szCs w:val="28"/>
        </w:rPr>
        <w:t>率：</w:t>
      </w:r>
      <w:r>
        <w:rPr>
          <w:rFonts w:hint="eastAsia"/>
          <w:sz w:val="28"/>
          <w:szCs w:val="28"/>
        </w:rPr>
        <w:t>1080P</w:t>
      </w:r>
      <w:r>
        <w:rPr>
          <w:rFonts w:hint="eastAsia"/>
          <w:sz w:val="28"/>
          <w:szCs w:val="28"/>
        </w:rPr>
        <w:t>，</w:t>
      </w:r>
    </w:p>
    <w:p w:rsidR="002E41F1" w:rsidRDefault="002E41F1" w:rsidP="002E41F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视频编码</w:t>
      </w: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H.264</w:t>
      </w:r>
    </w:p>
    <w:p w:rsidR="008A6A88" w:rsidRDefault="0054711A" w:rsidP="0054711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抗震</w:t>
      </w:r>
      <w:r>
        <w:rPr>
          <w:sz w:val="28"/>
          <w:szCs w:val="28"/>
        </w:rPr>
        <w:t>：车载类设备需要具备抗震；</w:t>
      </w:r>
    </w:p>
    <w:p w:rsidR="0054711A" w:rsidRPr="0054711A" w:rsidRDefault="0054711A" w:rsidP="0054711A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>确保</w:t>
      </w:r>
      <w:r>
        <w:rPr>
          <w:sz w:val="28"/>
          <w:szCs w:val="28"/>
        </w:rPr>
        <w:t>在晚间能够看清现场画面，需要车载设备</w:t>
      </w: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红外或</w:t>
      </w:r>
      <w:r>
        <w:rPr>
          <w:rFonts w:hint="eastAsia"/>
          <w:sz w:val="28"/>
          <w:szCs w:val="28"/>
        </w:rPr>
        <w:t>补光功能</w:t>
      </w:r>
      <w:r>
        <w:rPr>
          <w:sz w:val="28"/>
          <w:szCs w:val="28"/>
        </w:rPr>
        <w:t>；</w:t>
      </w:r>
      <w:bookmarkStart w:id="0" w:name="_GoBack"/>
      <w:bookmarkEnd w:id="0"/>
    </w:p>
    <w:p w:rsidR="008A6A88" w:rsidRPr="008A6A88" w:rsidRDefault="008A6A88" w:rsidP="008A6A88">
      <w:pPr>
        <w:rPr>
          <w:rFonts w:hint="eastAsia"/>
          <w:sz w:val="28"/>
          <w:szCs w:val="28"/>
        </w:rPr>
      </w:pPr>
    </w:p>
    <w:sectPr w:rsidR="008A6A88" w:rsidRPr="008A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F4D"/>
    <w:multiLevelType w:val="hybridMultilevel"/>
    <w:tmpl w:val="87BEEFBC"/>
    <w:lvl w:ilvl="0" w:tplc="870C4D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13CED"/>
    <w:multiLevelType w:val="hybridMultilevel"/>
    <w:tmpl w:val="3544C17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A28578F"/>
    <w:multiLevelType w:val="hybridMultilevel"/>
    <w:tmpl w:val="7CE036A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B1E1B1D"/>
    <w:multiLevelType w:val="hybridMultilevel"/>
    <w:tmpl w:val="A1FA7D4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B6"/>
    <w:rsid w:val="000444B6"/>
    <w:rsid w:val="002E41F1"/>
    <w:rsid w:val="0054711A"/>
    <w:rsid w:val="008A6A88"/>
    <w:rsid w:val="00C21AD4"/>
    <w:rsid w:val="00C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5C2A2-D1AE-409F-91B9-0B145696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</dc:creator>
  <cp:keywords/>
  <dc:description/>
  <cp:lastModifiedBy>zjq</cp:lastModifiedBy>
  <cp:revision>3</cp:revision>
  <dcterms:created xsi:type="dcterms:W3CDTF">2018-04-23T01:09:00Z</dcterms:created>
  <dcterms:modified xsi:type="dcterms:W3CDTF">2018-04-23T09:29:00Z</dcterms:modified>
</cp:coreProperties>
</file>