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79"/>
          <w:sz w:val="44"/>
          <w:szCs w:val="44"/>
        </w:rPr>
        <w:t xml:space="preserve">Autonomous SOC Analyst</w:t>
      </w:r>
    </w:p>
    <w:p>
      <w:pPr>
        <w:pBdr>
          <w:bottom w:val="single" w:color="1F4E79" w:sz="8" w:space="6"/>
        </w:pBdr>
        <w:spacing w:after="240"/>
      </w:pPr>
      <w:r>
        <w:rPr>
          <w:color w:val="595959"/>
          <w:sz w:val="28"/>
          <w:szCs w:val="28"/>
        </w:rPr>
        <w:t xml:space="preserve">Agent Ideas for Microsoft Sentinel</w:t>
      </w:r>
    </w:p>
    <w:p>
      <w:pPr>
        <w:spacing w:after="120"/>
      </w:pPr>
      <w:r>
        <w:t xml:space="preserve">This document lists agent ideas for Microsoft Sentinel, organized around the T1 scope (detection, analysis, response) and then the next tier. The design is a </w:t>
      </w:r>
      <w:r>
        <w:rPr>
          <w:b/>
          <w:bCs/>
        </w:rPr>
        <w:t xml:space="preserve">multi-agent system</w:t>
      </w:r>
      <w:r>
        <w:t xml:space="preserve">: one orchestrator that owns the incident and calls specialist agents, each with a narrow job and a narrow set of permissions.</w:t>
      </w:r>
    </w:p>
    <w:p>
      <w:pPr>
        <w:pStyle w:val="Heading1"/>
      </w:pPr>
      <w:r>
        <w:t xml:space="preserve">Core: The Orchestrator</w:t>
      </w:r>
    </w:p>
    <w:p>
      <w:pPr>
        <w:pStyle w:val="Heading2"/>
      </w:pPr>
      <w:r>
        <w:t xml:space="preserve">1. Triage Orchestrator (“Flow State” agent)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Trigger:</w:t>
      </w:r>
      <w:r>
        <w:t xml:space="preserve"> a Sentinel incident is created, via an automation rule, a Logic App, or an Event Hub/webhook listener.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Job:</w:t>
      </w:r>
      <w:r>
        <w:t xml:space="preserve"> owns the incident lifecycle and state machine: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Status:</w:t>
      </w:r>
      <w:r>
        <w:t xml:space="preserve"> Investigating, Contained, Remediated, Closed.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Verdict:</w:t>
      </w:r>
      <w:r>
        <w:t xml:space="preserve"> True Positive, False Positive, Benign Positive.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Severity:</w:t>
      </w:r>
      <w:r>
        <w:t xml:space="preserve"> Critical, High, Medium, Low.</w:t>
      </w:r>
    </w:p>
    <w:p>
      <w:pPr>
        <w:pStyle w:val="ListParagraph"/>
        <w:numPr>
          <w:ilvl w:val="1"/>
          <w:numId w:val="2"/>
        </w:numPr>
        <w:spacing w:after="60"/>
      </w:pPr>
      <w:r>
        <w:rPr>
          <w:b/>
          <w:bCs/>
        </w:rPr>
        <w:t xml:space="preserve">Alert class:</w:t>
      </w:r>
      <w:r>
        <w:t xml:space="preserve"> malware, phishing, identity compromise, lateral movement, exfiltration, and so 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How it works:</w:t>
      </w:r>
      <w:r>
        <w:t xml:space="preserve"> it calls the specialist agents in parallel, merges their results, and applies the IR policy. It writes status, tags, comments and classification back to the Sentinel incident.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Key output:</w:t>
      </w:r>
      <w:r>
        <w:t xml:space="preserve"> a decision on whether to page the on-call team now or place the incident in the queue.</w:t>
      </w:r>
    </w:p>
    <w:p>
      <w:pPr>
        <w:pStyle w:val="Heading1"/>
      </w:pPr>
      <w:r>
        <w:t xml:space="preserve">T1 Specialist Agents (Phase 1)</w:t>
      </w:r>
    </w:p>
    <w:p>
      <w:pPr>
        <w:pStyle w:val="Heading2"/>
      </w:pPr>
      <w:r>
        <w:t xml:space="preserve">2. Threat Intel Enrichment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Enriches file hashes, IPs, domains and URLs by fanning out to several sources: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Microsoft Defender Threat Intelligence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Sentinel’s ThreatIntelligenceIndicator table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VirusTotal, AbuseIPDB, AlienVault OTX, GreyNoise, URLhaus/MalwareBazaar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MISP, if you run 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a normalized reputation score, malware family, first-seen date, and any known campaign or actor.</w:t>
      </w:r>
    </w:p>
    <w:p>
      <w:pPr>
        <w:pStyle w:val="Heading2"/>
      </w:pPr>
      <w:r>
        <w:t xml:space="preserve">3. Malware Analysis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Pulls the file through Defender’s collect-investigation-package or file download.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Submits it to a sandbox such as Defender’s deep analysis, Joe Sandbox, Any.Run or Hybrid Analysis.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Summarizes the behavior: persistence, C2 callbacks, dropped files and MITRE ATT&amp;CK techniques.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Sandboxing takes minutes, so this agent runs asynchronously and updates the report after containment has already happened.</w:t>
      </w:r>
    </w:p>
    <w:p>
      <w:pPr>
        <w:pStyle w:val="Heading2"/>
      </w:pPr>
      <w:r>
        <w:t xml:space="preserve">4. User Activity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Runs KQL against SigninLogs, AuditLogs, IdentityLogonEvents and CloudAppEvents over the last 24 to 72 hours.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Flags impossible travel, new devices or locations, MFA fatigue, unusual app consent, mailbox rule changes and privilege changes.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Pulls the user’s Entra ID Protection risk level.</w:t>
      </w:r>
    </w:p>
    <w:p>
      <w:pPr>
        <w:pStyle w:val="Heading2"/>
      </w:pPr>
      <w:r>
        <w:t xml:space="preserve">5. Endpoint &amp; Network Traffic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Queries DeviceNetworkEvents, DeviceProcessEvents, DeviceFileEvents and firewall or CommonSecurityLog data.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Builds a process tree and an outbound connection timeline.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Identifies beaconing patterns, rare destinations, and other hosts that talked to the same IOC.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That last check tells you whether the incident is one machine or many.</w:t>
      </w:r>
    </w:p>
    <w:p>
      <w:pPr>
        <w:pStyle w:val="Heading2"/>
      </w:pPr>
      <w:r>
        <w:t xml:space="preserve">6. Endpoint Containment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the Defender for Endpoint API to isolate the device (full or selective isolation).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Can also run an AV scan, restrict app execution, or stop and quarantine a file.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Verifies that isolation actually succeeded before reporting “Contained.”</w:t>
      </w:r>
    </w:p>
    <w:p>
      <w:pPr>
        <w:pStyle w:val="Heading2"/>
      </w:pPr>
      <w:r>
        <w:t xml:space="preserve">7. Network Block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Blocks an IP, domain or URL by pushing it to: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Defender indicators (block across all endpoints)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Azure Firewall or NSG rules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Third-party firewalls through their APIs (Palo Alto, Fortinet, Check Point)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Sets an automatic expiry on each block so the blocklist doesn’t grow forever.</w:t>
      </w:r>
    </w:p>
    <w:p>
      <w:pPr>
        <w:pStyle w:val="Heading2"/>
      </w:pPr>
      <w:r>
        <w:t xml:space="preserve">8. Identity Containment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Disables the account in Entra ID and, through a hybrid worker, in on-prem Active Directory.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Revokes sessions and refresh tokens, and forces a password reset.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For privileged accounts, it </w:t>
      </w:r>
      <w:r>
        <w:rPr>
          <w:b/>
          <w:bCs/>
        </w:rPr>
        <w:t xml:space="preserve">must</w:t>
      </w:r>
      <w:r>
        <w:t xml:space="preserve"> go through the approval gate described in agent 10.</w:t>
      </w:r>
    </w:p>
    <w:p>
      <w:pPr>
        <w:pStyle w:val="Heading2"/>
      </w:pPr>
      <w:r>
        <w:t xml:space="preserve">9. IR Report Agent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an LLM to generate the human-readable report: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 two-line executive summary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Timeline, affected entities and IOCs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Actions taken, with timestamps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Confidence level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Recommended next steps for the human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Delivers the report to Teams, email or ServiceNow/Jira, and attaches it to the Sentinel incident as a comment.</w:t>
      </w:r>
    </w:p>
    <w:p>
      <w:pPr>
        <w:pStyle w:val="Heading2"/>
      </w:pPr>
      <w:r>
        <w:t xml:space="preserve">10. Policy &amp; Guardrail Agent (arguably the most important one)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Encodes your IR policy as rules the other agents must check before acting.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Examples of rules: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“Never auto-isolate domain controllers or production servers.”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“Never auto-disable Tier-0 or break-glass accounts.”</w:t>
      </w:r>
    </w:p>
    <w:p>
      <w:pPr>
        <w:pStyle w:val="ListParagraph"/>
        <w:numPr>
          <w:ilvl w:val="1"/>
          <w:numId w:val="2"/>
        </w:numPr>
        <w:spacing w:after="60"/>
      </w:pPr>
      <w:r>
        <w:t xml:space="preserve">“Only auto-contain when confidence exceeds X and severity is at least High.”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Enforces rate limits (for example, a maximum of N isolations per hour) so a bad detection rule can’t take down half the fleet.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Keeps a full audit log and provides one-click rollback for every action taken.</w:t>
      </w:r>
    </w:p>
    <w:p>
      <w:pPr>
        <w:pStyle w:val="Heading1"/>
      </w:pPr>
      <w:r>
        <w:t xml:space="preserve">Tier 2 Ideas (Later Phases)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Phishing Triage Agent:</w:t>
      </w:r>
      <w:r>
        <w:t xml:space="preserve"> analyzes reported emails (headers, URLs, attachments), finds every recipient, and soft-deletes the message from all mailboxes.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False Positive Learning Agent:</w:t>
      </w:r>
      <w:r>
        <w:t xml:space="preserve"> tracks analyst overrides and proposes tuning for detection rules or automation-rule suppressions.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Threat Hunting Agent:</w:t>
      </w:r>
      <w:r>
        <w:t xml:space="preserve"> takes new threat intel or a CVE and writes and runs hunting KQL across your data on a schedule.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Detection Engineering Agent:</w:t>
      </w:r>
      <w:r>
        <w:t xml:space="preserve"> proposes new analytics rules from incident patterns and checks your MITRE ATT&amp;CK coverage gaps.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Incident Correlation Agent:</w:t>
      </w:r>
      <w:r>
        <w:t xml:space="preserve"> merges related alerts across users, hosts and IOCs into a single incident to cut noise.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Vulnerability Context Agent:</w:t>
      </w:r>
      <w:r>
        <w:t xml:space="preserve"> checks whether the affected host has an exploitable CVE (via Defender Vulnerability Management), which raises or lowers severity.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Cloud Posture Agent:</w:t>
      </w:r>
      <w:r>
        <w:t xml:space="preserve"> investigates Azure, AWS or GCP alerts, such as suspicious role assignments or public storage exposure.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Insider Risk / Data Exfil Agent:</w:t>
      </w:r>
      <w:r>
        <w:t xml:space="preserve"> correlates DLP events, large downloads, USB use and forwarding rules.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Shift Handoff Agent:</w:t>
      </w:r>
      <w:r>
        <w:t xml:space="preserve"> produces a morning summary of everything that happened overnight and what’s still waiting for a human.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Playbook Validation Agent:</w:t>
      </w:r>
      <w:r>
        <w:t xml:space="preserve"> runs attack simulations (for example, Atomic Red Team) to confirm the pipeline actually detects and contains threats.</w:t>
      </w:r>
    </w:p>
    <w:p>
      <w:pPr>
        <w:pStyle w:val="Heading1"/>
      </w:pPr>
      <w:r>
        <w:t xml:space="preserve">Building Blocks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Trigger:</w:t>
      </w:r>
      <w:r>
        <w:t xml:space="preserve"> Sentinel automation rules calling Logic Apps, or an Azure Function listening on the Sentinel incident webhook.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Brain:</w:t>
      </w:r>
      <w:r>
        <w:t xml:space="preserve"> an LLM agent with tool-calling, such as Claude through the API, where each specialist is a tool.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Data:</w:t>
      </w:r>
      <w:r>
        <w:t xml:space="preserve"> KQL through the Log Analytics or Defender Advanced Hunting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Actions:</w:t>
      </w:r>
      <w:r>
        <w:t xml:space="preserve"> Defender for Endpoint API, Microsoft Graph (Entra ID), firewall APIs, and a Hybrid Runbook Worker for on-prem 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Identity:</w:t>
      </w:r>
      <w:r>
        <w:t xml:space="preserve"> a managed identity with least-privilege roles per agent. For example, the enrichment agent should not have permission to disable accounts.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State and audit:</w:t>
      </w:r>
      <w:r>
        <w:t xml:space="preserve"> Cosmos DB or a Sentinel watchlist, plus comments on the incident itself.</w:t>
      </w:r>
    </w:p>
    <w:p>
      <w:pPr>
        <w:pStyle w:val="Heading1"/>
      </w:pPr>
      <w:r>
        <w:t xml:space="preserve">A Note on the 28-Second Target</w:t>
      </w:r>
    </w:p>
    <w:p>
      <w:pPr>
        <w:spacing w:after="120"/>
      </w:pPr>
      <w:r>
        <w:t xml:space="preserve">The target is realistic for </w:t>
      </w:r>
      <w:r>
        <w:rPr>
          <w:b/>
          <w:bCs/>
        </w:rPr>
        <w:t xml:space="preserve">containment and the initial report</w:t>
      </w:r>
      <w:r>
        <w:t xml:space="preserve">. Enrichment through parallel API calls and the isolation command can both finish in that window.</w:t>
      </w:r>
    </w:p>
    <w:p>
      <w:pPr>
        <w:spacing w:after="120"/>
      </w:pPr>
      <w:r>
        <w:t xml:space="preserve">Some work can’t finish in 28 seconds: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Sandbox detonation takes minutes.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Defender’s isolation action is asynchronous and needs a confirmation check.</w:t>
      </w:r>
    </w:p>
    <w:p>
      <w:pPr>
        <w:spacing w:after="120" w:before="120"/>
      </w:pPr>
      <w:r>
        <w:t xml:space="preserve">So design two stages: a fast-path report at about 28 seconds, followed by an automatically updated report when the deep analysis completes.</w:t>
      </w:r>
    </w:p>
    <w:p>
      <w:pPr>
        <w:pStyle w:val="Heading1"/>
      </w:pPr>
      <w:r>
        <w:t xml:space="preserve">Suggested Starting Point</w:t>
      </w:r>
    </w:p>
    <w:p>
      <w:pPr>
        <w:spacing w:after="120"/>
      </w:pPr>
      <w:r>
        <w:t xml:space="preserve">Build agents 1, 2, 9 and 10 first, with containment in “recommend-only” mode. Once you trust its verdicts, switch agents 6 through 8 to autonomous for specific alert classes.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36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80" w:before="220"/>
      <w:outlineLvl w:val="1"/>
    </w:pPr>
    <w:rPr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Autonomous SOC Analyst – Sentinel Agent Ideas</dc:title>
  <dc:creator>Alex Salazar</dc:creator>
  <cp:lastModifiedBy>Un-named</cp:lastModifiedBy>
  <cp:revision>1</cp:revision>
  <dcterms:created xsi:type="dcterms:W3CDTF">2026-09-30T19:28:22.054Z</dcterms:created>
  <dcterms:modified xsi:type="dcterms:W3CDTF">2026-09-30T19:28:22.054Z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