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690BC873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55189">
              <w:rPr>
                <w:rStyle w:val="eop"/>
                <w:rFonts w:ascii="Arial" w:eastAsiaTheme="majorEastAsia" w:hAnsi="Arial" w:cs="Arial"/>
                <w:highlight w:val="yellow"/>
              </w:rPr>
              <w:t>Akash Sharma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26F9EC"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8C0C4B" w:rsidRPr="008C0C4B">
              <w:rPr>
                <w:highlight w:val="yellow"/>
              </w:rPr>
              <w:t>November 18,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5D0EBB48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r w:rsidR="00F55189" w:rsidRPr="00F55189">
              <w:rPr>
                <w:rStyle w:val="eop"/>
                <w:rFonts w:ascii="Arial" w:eastAsiaTheme="majorEastAsia" w:hAnsi="Arial" w:cs="Arial"/>
              </w:rPr>
              <w:t>https://github.com/as953866/Hangmane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5416F964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F55189">
        <w:rPr>
          <w:rStyle w:val="normaltextrun"/>
          <w:rFonts w:ascii="Arial" w:hAnsi="Arial" w:cs="Arial"/>
          <w:highlight w:val="yellow"/>
        </w:rPr>
        <w:t>Akash Sharma</w:t>
      </w:r>
      <w:bookmarkStart w:id="0" w:name="_GoBack"/>
      <w:bookmarkEnd w:id="0"/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81FBD" w14:textId="77777777" w:rsidR="00BA28C7" w:rsidRDefault="00BA28C7">
      <w:r>
        <w:separator/>
      </w:r>
    </w:p>
  </w:endnote>
  <w:endnote w:type="continuationSeparator" w:id="0">
    <w:p w14:paraId="0B5099A4" w14:textId="77777777" w:rsidR="00BA28C7" w:rsidRDefault="00BA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F78D" w14:textId="28FFF2C1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55189">
      <w:rPr>
        <w:rFonts w:ascii="Arial" w:hAnsi="Arial"/>
        <w:noProof/>
        <w:snapToGrid w:val="0"/>
        <w:sz w:val="16"/>
      </w:rPr>
      <w:t>19/11/20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DFF5D" w14:textId="77777777" w:rsidR="00BA28C7" w:rsidRDefault="00BA28C7">
      <w:r>
        <w:separator/>
      </w:r>
    </w:p>
  </w:footnote>
  <w:footnote w:type="continuationSeparator" w:id="0">
    <w:p w14:paraId="040B2BF5" w14:textId="77777777" w:rsidR="00BA28C7" w:rsidRDefault="00BA2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28C7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55189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1F1E9-0F2F-4C69-AD60-93FF26EE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Akash Sharma</cp:lastModifiedBy>
  <cp:revision>23</cp:revision>
  <cp:lastPrinted>2018-05-14T23:13:00Z</cp:lastPrinted>
  <dcterms:created xsi:type="dcterms:W3CDTF">2015-05-19T02:00:00Z</dcterms:created>
  <dcterms:modified xsi:type="dcterms:W3CDTF">2020-11-19T02:34:00Z</dcterms:modified>
</cp:coreProperties>
</file>