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9CEB5B" w14:textId="77777777" w:rsidR="003516B1" w:rsidRPr="003516B1" w:rsidRDefault="003516B1" w:rsidP="003516B1">
      <w:pPr>
        <w:spacing w:after="240"/>
        <w:rPr>
          <w:rFonts w:ascii="Times New Roman" w:eastAsia="Times New Roman" w:hAnsi="Times New Roman" w:cs="Times New Roman"/>
        </w:rPr>
      </w:pPr>
    </w:p>
    <w:p w14:paraId="5EFDC63E" w14:textId="09A4D597" w:rsidR="003516B1" w:rsidRDefault="003516B1" w:rsidP="003516B1">
      <w:pPr>
        <w:spacing w:before="84"/>
        <w:jc w:val="center"/>
        <w:rPr>
          <w:rFonts w:ascii="Arial" w:eastAsia="Times New Roman" w:hAnsi="Arial" w:cs="Arial"/>
          <w:color w:val="000000"/>
          <w:sz w:val="52"/>
          <w:szCs w:val="52"/>
        </w:rPr>
      </w:pPr>
      <w:r w:rsidRPr="003516B1">
        <w:rPr>
          <w:rFonts w:ascii="Arial" w:eastAsia="Times New Roman" w:hAnsi="Arial" w:cs="Arial"/>
          <w:color w:val="000000"/>
          <w:sz w:val="52"/>
          <w:szCs w:val="52"/>
        </w:rPr>
        <w:t>Transaction Author Agreement</w:t>
      </w:r>
    </w:p>
    <w:p w14:paraId="6C7601D5" w14:textId="77777777" w:rsidR="00D755FD" w:rsidRPr="00F751D1" w:rsidRDefault="00D755FD" w:rsidP="00D755FD">
      <w:pPr>
        <w:jc w:val="center"/>
        <w:rPr>
          <w:rStyle w:val="Strong"/>
        </w:rPr>
      </w:pPr>
      <w:r w:rsidRPr="00F751D1">
        <w:rPr>
          <w:rStyle w:val="Strong"/>
        </w:rPr>
        <w:t>Version 1</w:t>
      </w:r>
    </w:p>
    <w:p w14:paraId="0631381A" w14:textId="77777777" w:rsidR="00D755FD" w:rsidRDefault="00D755FD" w:rsidP="00D755FD">
      <w:pPr>
        <w:jc w:val="center"/>
      </w:pPr>
      <w:r>
        <w:t>2020-03-01</w:t>
      </w:r>
    </w:p>
    <w:p w14:paraId="2941EA54" w14:textId="77777777" w:rsidR="00D755FD" w:rsidRDefault="00D755FD" w:rsidP="00D755FD">
      <w:pPr>
        <w:jc w:val="center"/>
      </w:pPr>
    </w:p>
    <w:p w14:paraId="60C76AC9" w14:textId="77777777" w:rsidR="00D755FD" w:rsidRDefault="00D755FD" w:rsidP="00D755FD">
      <w:pPr>
        <w:jc w:val="center"/>
      </w:pPr>
    </w:p>
    <w:p w14:paraId="5D588BCA" w14:textId="77777777" w:rsidR="00D755FD" w:rsidRDefault="00D755FD" w:rsidP="00D755FD">
      <w:pPr>
        <w:jc w:val="center"/>
      </w:pPr>
    </w:p>
    <w:p w14:paraId="28F7BE5E" w14:textId="77777777" w:rsidR="00D755FD" w:rsidRDefault="00D755FD" w:rsidP="00D755FD">
      <w:pPr>
        <w:jc w:val="center"/>
      </w:pPr>
    </w:p>
    <w:p w14:paraId="434EEAE6" w14:textId="77777777" w:rsidR="00D755FD" w:rsidRDefault="00D755FD" w:rsidP="00D755FD">
      <w:pPr>
        <w:jc w:val="center"/>
      </w:pPr>
    </w:p>
    <w:p w14:paraId="74F5F442" w14:textId="77777777" w:rsidR="005A1054" w:rsidRDefault="005A1054" w:rsidP="005A1054">
      <w:pPr>
        <w:jc w:val="center"/>
      </w:pPr>
      <w:r>
        <w:rPr>
          <w:noProof/>
        </w:rPr>
        <w:drawing>
          <wp:inline distT="0" distB="0" distL="0" distR="0" wp14:anchorId="735988DB" wp14:editId="4CE4351D">
            <wp:extent cx="1808480" cy="959228"/>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R-Logotype-fullcolor_1@3x copy.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27775" cy="969462"/>
                    </a:xfrm>
                    <a:prstGeom prst="rect">
                      <a:avLst/>
                    </a:prstGeom>
                  </pic:spPr>
                </pic:pic>
              </a:graphicData>
            </a:graphic>
          </wp:inline>
        </w:drawing>
      </w:r>
    </w:p>
    <w:p w14:paraId="1AA87467" w14:textId="77777777" w:rsidR="005A1054" w:rsidRDefault="005A1054" w:rsidP="005A1054"/>
    <w:p w14:paraId="4B864099" w14:textId="77777777" w:rsidR="005A1054" w:rsidRDefault="005A1054" w:rsidP="005A1054">
      <w:pPr>
        <w:jc w:val="center"/>
      </w:pPr>
    </w:p>
    <w:p w14:paraId="78691BB9" w14:textId="108689F9" w:rsidR="005A1054" w:rsidRDefault="00F1507D" w:rsidP="005A1054">
      <w:pPr>
        <w:jc w:val="center"/>
      </w:pPr>
      <w:hyperlink r:id="rId8" w:history="1">
        <w:r w:rsidR="005D23B5">
          <w:rPr>
            <w:rStyle w:val="Hyperlink"/>
          </w:rPr>
          <w:t>http://bbu.bedrockconsortium.org/</w:t>
        </w:r>
      </w:hyperlink>
    </w:p>
    <w:p w14:paraId="1DE01342" w14:textId="77777777" w:rsidR="00D755FD" w:rsidRDefault="00D755FD" w:rsidP="003516B1">
      <w:pPr>
        <w:spacing w:after="240"/>
      </w:pPr>
    </w:p>
    <w:p w14:paraId="5F64DAC6" w14:textId="77777777" w:rsidR="00D755FD" w:rsidRDefault="00D755FD">
      <w:r>
        <w:br w:type="page"/>
      </w:r>
    </w:p>
    <w:p w14:paraId="553B3DD5" w14:textId="0D57D78C" w:rsidR="003516B1" w:rsidRDefault="003516B1" w:rsidP="003516B1">
      <w:pPr>
        <w:spacing w:before="97"/>
        <w:ind w:hanging="160"/>
        <w:rPr>
          <w:rFonts w:ascii="Arial" w:eastAsia="Times New Roman" w:hAnsi="Arial" w:cs="Arial"/>
          <w:b/>
          <w:bCs/>
          <w:color w:val="000000"/>
          <w:sz w:val="28"/>
          <w:szCs w:val="28"/>
        </w:rPr>
      </w:pPr>
      <w:r w:rsidRPr="003516B1">
        <w:rPr>
          <w:rFonts w:ascii="Arial" w:eastAsia="Times New Roman" w:hAnsi="Arial" w:cs="Arial"/>
          <w:b/>
          <w:bCs/>
          <w:color w:val="000000"/>
          <w:sz w:val="28"/>
          <w:szCs w:val="28"/>
        </w:rPr>
        <w:lastRenderedPageBreak/>
        <w:t>Summary</w:t>
      </w:r>
    </w:p>
    <w:p w14:paraId="7DF4DDF0" w14:textId="35F3365A" w:rsidR="00D755FD" w:rsidRDefault="00D755FD" w:rsidP="003516B1">
      <w:pPr>
        <w:spacing w:before="97"/>
        <w:ind w:hanging="160"/>
        <w:rPr>
          <w:rFonts w:ascii="Arial" w:eastAsia="Times New Roman" w:hAnsi="Arial" w:cs="Arial"/>
          <w:b/>
          <w:bCs/>
          <w:color w:val="000000"/>
          <w:sz w:val="28"/>
          <w:szCs w:val="28"/>
        </w:rPr>
      </w:pPr>
    </w:p>
    <w:p w14:paraId="5CBFE8F9" w14:textId="0423BAEC" w:rsidR="003516B1" w:rsidRPr="003516B1" w:rsidRDefault="003516B1" w:rsidP="00D755FD">
      <w:pPr>
        <w:spacing w:before="97"/>
        <w:ind w:left="-160"/>
        <w:rPr>
          <w:rFonts w:ascii="Times New Roman" w:eastAsia="Times New Roman" w:hAnsi="Times New Roman" w:cs="Times New Roman"/>
        </w:rPr>
      </w:pPr>
      <w:r w:rsidRPr="003516B1">
        <w:rPr>
          <w:rFonts w:ascii="Arial" w:eastAsia="Times New Roman" w:hAnsi="Arial" w:cs="Arial"/>
          <w:color w:val="000000"/>
          <w:sz w:val="22"/>
          <w:szCs w:val="22"/>
        </w:rPr>
        <w:t xml:space="preserve">This summary is provided to help you understand your obligations when writing to the </w:t>
      </w:r>
      <w:r w:rsidR="00173F18">
        <w:rPr>
          <w:rFonts w:ascii="Arial" w:eastAsia="Times New Roman" w:hAnsi="Arial" w:cs="Arial"/>
          <w:color w:val="000000"/>
          <w:sz w:val="22"/>
          <w:szCs w:val="22"/>
        </w:rPr>
        <w:t>Bedrock</w:t>
      </w:r>
      <w:r w:rsidR="00D755FD">
        <w:rPr>
          <w:rFonts w:ascii="Arial" w:eastAsia="Times New Roman" w:hAnsi="Arial" w:cs="Arial"/>
          <w:color w:val="000000"/>
          <w:sz w:val="22"/>
          <w:szCs w:val="22"/>
        </w:rPr>
        <w:t xml:space="preserve"> Business Utility </w:t>
      </w:r>
      <w:r w:rsidRPr="003516B1">
        <w:rPr>
          <w:rFonts w:ascii="Arial" w:eastAsia="Times New Roman" w:hAnsi="Arial" w:cs="Arial"/>
          <w:color w:val="000000"/>
          <w:sz w:val="22"/>
          <w:szCs w:val="22"/>
        </w:rPr>
        <w:t>—</w:t>
      </w:r>
      <w:r w:rsidR="00D755FD">
        <w:rPr>
          <w:rFonts w:ascii="Arial" w:eastAsia="Times New Roman" w:hAnsi="Arial" w:cs="Arial"/>
          <w:color w:val="000000"/>
          <w:sz w:val="22"/>
          <w:szCs w:val="22"/>
        </w:rPr>
        <w:t xml:space="preserve"> </w:t>
      </w:r>
      <w:r w:rsidRPr="003516B1">
        <w:rPr>
          <w:rFonts w:ascii="Arial" w:eastAsia="Times New Roman" w:hAnsi="Arial" w:cs="Arial"/>
          <w:color w:val="000000"/>
          <w:sz w:val="22"/>
          <w:szCs w:val="22"/>
        </w:rPr>
        <w:t>it does not have any legal effect or replace the full legal text of the agreement provided below it.</w:t>
      </w:r>
    </w:p>
    <w:p w14:paraId="49597511" w14:textId="05F42ED5" w:rsidR="003516B1" w:rsidRPr="003516B1" w:rsidRDefault="003516B1" w:rsidP="003516B1">
      <w:pPr>
        <w:numPr>
          <w:ilvl w:val="0"/>
          <w:numId w:val="1"/>
        </w:numPr>
        <w:spacing w:before="197"/>
        <w:jc w:val="both"/>
        <w:textAlignment w:val="baseline"/>
        <w:rPr>
          <w:rFonts w:ascii="Arial" w:eastAsia="Times New Roman" w:hAnsi="Arial" w:cs="Arial"/>
          <w:color w:val="000000"/>
          <w:sz w:val="22"/>
          <w:szCs w:val="22"/>
        </w:rPr>
      </w:pPr>
      <w:r w:rsidRPr="003516B1">
        <w:rPr>
          <w:rFonts w:ascii="Arial" w:eastAsia="Times New Roman" w:hAnsi="Arial" w:cs="Arial"/>
          <w:color w:val="000000"/>
          <w:sz w:val="22"/>
          <w:szCs w:val="22"/>
        </w:rPr>
        <w:t xml:space="preserve">This agreement grants you permission to write data to the </w:t>
      </w:r>
      <w:r w:rsidR="00173F18">
        <w:rPr>
          <w:rFonts w:ascii="Arial" w:eastAsia="Times New Roman" w:hAnsi="Arial" w:cs="Arial"/>
          <w:color w:val="000000"/>
          <w:sz w:val="22"/>
          <w:szCs w:val="22"/>
        </w:rPr>
        <w:t>Bedrock</w:t>
      </w:r>
      <w:r w:rsidR="00D755FD">
        <w:rPr>
          <w:rFonts w:ascii="Arial" w:eastAsia="Times New Roman" w:hAnsi="Arial" w:cs="Arial"/>
          <w:color w:val="000000"/>
          <w:sz w:val="22"/>
          <w:szCs w:val="22"/>
        </w:rPr>
        <w:t xml:space="preserve"> Business Utility</w:t>
      </w:r>
      <w:r w:rsidRPr="003516B1">
        <w:rPr>
          <w:rFonts w:ascii="Arial" w:eastAsia="Times New Roman" w:hAnsi="Arial" w:cs="Arial"/>
          <w:color w:val="000000"/>
          <w:sz w:val="22"/>
          <w:szCs w:val="22"/>
        </w:rPr>
        <w:t xml:space="preserve"> under certain terms and conditions.</w:t>
      </w:r>
    </w:p>
    <w:p w14:paraId="07ECFA80" w14:textId="77777777" w:rsidR="003516B1" w:rsidRPr="003516B1" w:rsidRDefault="003516B1" w:rsidP="003516B1">
      <w:pPr>
        <w:numPr>
          <w:ilvl w:val="0"/>
          <w:numId w:val="1"/>
        </w:numPr>
        <w:jc w:val="both"/>
        <w:textAlignment w:val="baseline"/>
        <w:rPr>
          <w:rFonts w:ascii="Arial" w:eastAsia="Times New Roman" w:hAnsi="Arial" w:cs="Arial"/>
          <w:color w:val="000000"/>
          <w:sz w:val="22"/>
          <w:szCs w:val="22"/>
        </w:rPr>
      </w:pPr>
      <w:r w:rsidRPr="003516B1">
        <w:rPr>
          <w:rFonts w:ascii="Arial" w:eastAsia="Times New Roman" w:hAnsi="Arial" w:cs="Arial"/>
          <w:color w:val="000000"/>
          <w:sz w:val="22"/>
          <w:szCs w:val="22"/>
        </w:rPr>
        <w:t>You represent and warrant that the data you are writing does not violate any applicable laws or infringe the rights of any other party.</w:t>
      </w:r>
    </w:p>
    <w:p w14:paraId="2952B480" w14:textId="77777777" w:rsidR="003516B1" w:rsidRPr="003516B1" w:rsidRDefault="003516B1" w:rsidP="003516B1">
      <w:pPr>
        <w:numPr>
          <w:ilvl w:val="0"/>
          <w:numId w:val="1"/>
        </w:numPr>
        <w:jc w:val="both"/>
        <w:textAlignment w:val="baseline"/>
        <w:rPr>
          <w:rFonts w:ascii="Arial" w:eastAsia="Times New Roman" w:hAnsi="Arial" w:cs="Arial"/>
          <w:color w:val="000000"/>
          <w:sz w:val="22"/>
          <w:szCs w:val="22"/>
        </w:rPr>
      </w:pPr>
      <w:r w:rsidRPr="003516B1">
        <w:rPr>
          <w:rFonts w:ascii="Arial" w:eastAsia="Times New Roman" w:hAnsi="Arial" w:cs="Arial"/>
          <w:color w:val="000000"/>
          <w:sz w:val="22"/>
          <w:szCs w:val="22"/>
        </w:rPr>
        <w:t>You understand the data you are writing is public and permanent and there can be no guarantee of erasure. This includes public keys and payment addresses.</w:t>
      </w:r>
    </w:p>
    <w:p w14:paraId="64E36E96" w14:textId="77777777" w:rsidR="003516B1" w:rsidRPr="003516B1" w:rsidRDefault="003516B1" w:rsidP="003516B1">
      <w:pPr>
        <w:numPr>
          <w:ilvl w:val="0"/>
          <w:numId w:val="1"/>
        </w:numPr>
        <w:jc w:val="both"/>
        <w:textAlignment w:val="baseline"/>
        <w:rPr>
          <w:rFonts w:ascii="Arial" w:eastAsia="Times New Roman" w:hAnsi="Arial" w:cs="Arial"/>
          <w:color w:val="000000"/>
          <w:sz w:val="22"/>
          <w:szCs w:val="22"/>
        </w:rPr>
      </w:pPr>
      <w:r w:rsidRPr="003516B1">
        <w:rPr>
          <w:rFonts w:ascii="Arial" w:eastAsia="Times New Roman" w:hAnsi="Arial" w:cs="Arial"/>
          <w:color w:val="000000"/>
          <w:sz w:val="22"/>
          <w:szCs w:val="22"/>
        </w:rPr>
        <w:t>If it is determined that the data you wrote violated this agreement, the operators of the network can take steps to block it from public access.</w:t>
      </w:r>
    </w:p>
    <w:p w14:paraId="04165367" w14:textId="29E04B67" w:rsidR="003516B1" w:rsidRPr="003516B1" w:rsidRDefault="003516B1" w:rsidP="003516B1">
      <w:pPr>
        <w:numPr>
          <w:ilvl w:val="0"/>
          <w:numId w:val="1"/>
        </w:numPr>
        <w:jc w:val="both"/>
        <w:textAlignment w:val="baseline"/>
        <w:rPr>
          <w:rFonts w:ascii="Arial" w:eastAsia="Times New Roman" w:hAnsi="Arial" w:cs="Arial"/>
          <w:color w:val="000000"/>
          <w:sz w:val="22"/>
          <w:szCs w:val="22"/>
        </w:rPr>
      </w:pPr>
      <w:r w:rsidRPr="003516B1">
        <w:rPr>
          <w:rFonts w:ascii="Arial" w:eastAsia="Times New Roman" w:hAnsi="Arial" w:cs="Arial"/>
          <w:color w:val="000000"/>
          <w:sz w:val="22"/>
          <w:szCs w:val="22"/>
        </w:rPr>
        <w:t xml:space="preserve">The </w:t>
      </w:r>
      <w:r w:rsidR="00173F18">
        <w:rPr>
          <w:rFonts w:ascii="Arial" w:eastAsia="Times New Roman" w:hAnsi="Arial" w:cs="Arial"/>
          <w:color w:val="000000"/>
          <w:sz w:val="22"/>
          <w:szCs w:val="22"/>
        </w:rPr>
        <w:t>Bedrock</w:t>
      </w:r>
      <w:r w:rsidR="00D755FD">
        <w:rPr>
          <w:rFonts w:ascii="Arial" w:eastAsia="Times New Roman" w:hAnsi="Arial" w:cs="Arial"/>
          <w:color w:val="000000"/>
          <w:sz w:val="22"/>
          <w:szCs w:val="22"/>
        </w:rPr>
        <w:t xml:space="preserve"> Consortium </w:t>
      </w:r>
      <w:r w:rsidRPr="003516B1">
        <w:rPr>
          <w:rFonts w:ascii="Arial" w:eastAsia="Times New Roman" w:hAnsi="Arial" w:cs="Arial"/>
          <w:color w:val="000000"/>
          <w:sz w:val="22"/>
          <w:szCs w:val="22"/>
        </w:rPr>
        <w:t xml:space="preserve">makes no promises about the reliability or correctness of the data being stored on the </w:t>
      </w:r>
      <w:r w:rsidR="00173F18">
        <w:rPr>
          <w:rFonts w:ascii="Arial" w:eastAsia="Times New Roman" w:hAnsi="Arial" w:cs="Arial"/>
          <w:color w:val="000000"/>
          <w:sz w:val="22"/>
          <w:szCs w:val="22"/>
        </w:rPr>
        <w:t>Bedrock</w:t>
      </w:r>
      <w:r w:rsidR="00D755FD">
        <w:rPr>
          <w:rFonts w:ascii="Arial" w:eastAsia="Times New Roman" w:hAnsi="Arial" w:cs="Arial"/>
          <w:color w:val="000000"/>
          <w:sz w:val="22"/>
          <w:szCs w:val="22"/>
        </w:rPr>
        <w:t xml:space="preserve"> Business Utility</w:t>
      </w:r>
      <w:r w:rsidRPr="003516B1">
        <w:rPr>
          <w:rFonts w:ascii="Arial" w:eastAsia="Times New Roman" w:hAnsi="Arial" w:cs="Arial"/>
          <w:color w:val="000000"/>
          <w:sz w:val="22"/>
          <w:szCs w:val="22"/>
        </w:rPr>
        <w:t xml:space="preserve"> or the operation of the </w:t>
      </w:r>
      <w:r w:rsidR="00173F18">
        <w:rPr>
          <w:rFonts w:ascii="Arial" w:eastAsia="Times New Roman" w:hAnsi="Arial" w:cs="Arial"/>
          <w:color w:val="000000"/>
          <w:sz w:val="22"/>
          <w:szCs w:val="22"/>
        </w:rPr>
        <w:t>Bedrock</w:t>
      </w:r>
      <w:r w:rsidR="00D755FD">
        <w:rPr>
          <w:rFonts w:ascii="Arial" w:eastAsia="Times New Roman" w:hAnsi="Arial" w:cs="Arial"/>
          <w:color w:val="000000"/>
          <w:sz w:val="22"/>
          <w:szCs w:val="22"/>
        </w:rPr>
        <w:t xml:space="preserve"> Business Utility</w:t>
      </w:r>
      <w:r w:rsidRPr="003516B1">
        <w:rPr>
          <w:rFonts w:ascii="Arial" w:eastAsia="Times New Roman" w:hAnsi="Arial" w:cs="Arial"/>
          <w:color w:val="000000"/>
          <w:sz w:val="22"/>
          <w:szCs w:val="22"/>
        </w:rPr>
        <w:t>.</w:t>
      </w:r>
    </w:p>
    <w:p w14:paraId="678A40E6" w14:textId="77777777" w:rsidR="003516B1" w:rsidRPr="003516B1" w:rsidRDefault="003516B1" w:rsidP="003516B1">
      <w:pPr>
        <w:spacing w:before="197"/>
        <w:jc w:val="center"/>
        <w:rPr>
          <w:rFonts w:ascii="Times New Roman" w:eastAsia="Times New Roman" w:hAnsi="Times New Roman" w:cs="Times New Roman"/>
        </w:rPr>
      </w:pPr>
      <w:r w:rsidRPr="003516B1">
        <w:rPr>
          <w:rFonts w:ascii="Arial" w:eastAsia="Times New Roman" w:hAnsi="Arial" w:cs="Arial"/>
          <w:color w:val="000000"/>
          <w:sz w:val="22"/>
          <w:szCs w:val="22"/>
        </w:rPr>
        <w:t>~--~</w:t>
      </w:r>
    </w:p>
    <w:p w14:paraId="3DE8B762" w14:textId="57DF00D9" w:rsidR="003516B1" w:rsidRPr="003516B1" w:rsidRDefault="00D755FD" w:rsidP="003516B1">
      <w:pPr>
        <w:spacing w:before="197"/>
        <w:jc w:val="both"/>
        <w:rPr>
          <w:rFonts w:ascii="Times New Roman" w:eastAsia="Times New Roman" w:hAnsi="Times New Roman" w:cs="Times New Roman"/>
        </w:rPr>
      </w:pPr>
      <w:r>
        <w:rPr>
          <w:rFonts w:ascii="Arial" w:eastAsia="Times New Roman" w:hAnsi="Arial" w:cs="Arial"/>
          <w:b/>
          <w:bCs/>
          <w:color w:val="000000"/>
          <w:sz w:val="28"/>
          <w:szCs w:val="28"/>
        </w:rPr>
        <w:t>Agreement</w:t>
      </w:r>
    </w:p>
    <w:p w14:paraId="23CFFFCC" w14:textId="77777777" w:rsidR="003516B1" w:rsidRPr="003516B1" w:rsidRDefault="003516B1" w:rsidP="003516B1">
      <w:pPr>
        <w:rPr>
          <w:rFonts w:ascii="Times New Roman" w:eastAsia="Times New Roman" w:hAnsi="Times New Roman" w:cs="Times New Roman"/>
        </w:rPr>
      </w:pPr>
    </w:p>
    <w:p w14:paraId="7D94FCBD" w14:textId="7DE5C0CF" w:rsidR="003516B1" w:rsidRPr="003516B1" w:rsidRDefault="003516B1" w:rsidP="003516B1">
      <w:pPr>
        <w:spacing w:before="197"/>
        <w:jc w:val="both"/>
        <w:rPr>
          <w:rFonts w:ascii="Times New Roman" w:eastAsia="Times New Roman" w:hAnsi="Times New Roman" w:cs="Times New Roman"/>
        </w:rPr>
      </w:pPr>
      <w:r w:rsidRPr="003516B1">
        <w:rPr>
          <w:rFonts w:ascii="Arial" w:eastAsia="Times New Roman" w:hAnsi="Arial" w:cs="Arial"/>
          <w:color w:val="000000"/>
          <w:sz w:val="22"/>
          <w:szCs w:val="22"/>
        </w:rPr>
        <w:t>This Transaction Author Agreement (the “</w:t>
      </w:r>
      <w:r w:rsidRPr="003516B1">
        <w:rPr>
          <w:rFonts w:ascii="Arial" w:eastAsia="Times New Roman" w:hAnsi="Arial" w:cs="Arial"/>
          <w:b/>
          <w:bCs/>
          <w:color w:val="000000"/>
          <w:sz w:val="22"/>
          <w:szCs w:val="22"/>
        </w:rPr>
        <w:t>Agreement</w:t>
      </w:r>
      <w:r w:rsidRPr="003516B1">
        <w:rPr>
          <w:rFonts w:ascii="Arial" w:eastAsia="Times New Roman" w:hAnsi="Arial" w:cs="Arial"/>
          <w:color w:val="000000"/>
          <w:sz w:val="22"/>
          <w:szCs w:val="22"/>
        </w:rPr>
        <w:t>”) is entered into on the date you accepted this Agreement (the “</w:t>
      </w:r>
      <w:r w:rsidRPr="003516B1">
        <w:rPr>
          <w:rFonts w:ascii="Arial" w:eastAsia="Times New Roman" w:hAnsi="Arial" w:cs="Arial"/>
          <w:b/>
          <w:bCs/>
          <w:color w:val="000000"/>
          <w:sz w:val="22"/>
          <w:szCs w:val="22"/>
        </w:rPr>
        <w:t>Effective Date</w:t>
      </w:r>
      <w:r w:rsidRPr="003516B1">
        <w:rPr>
          <w:rFonts w:ascii="Arial" w:eastAsia="Times New Roman" w:hAnsi="Arial" w:cs="Arial"/>
          <w:color w:val="000000"/>
          <w:sz w:val="22"/>
          <w:szCs w:val="22"/>
        </w:rPr>
        <w:t xml:space="preserve">”) between the </w:t>
      </w:r>
      <w:r w:rsidR="00173F18">
        <w:rPr>
          <w:rFonts w:ascii="Arial" w:eastAsia="Times New Roman" w:hAnsi="Arial" w:cs="Arial"/>
          <w:color w:val="000000"/>
          <w:sz w:val="22"/>
          <w:szCs w:val="22"/>
        </w:rPr>
        <w:t>Bedrock</w:t>
      </w:r>
      <w:r w:rsidR="00D755FD">
        <w:rPr>
          <w:rFonts w:ascii="Arial" w:eastAsia="Times New Roman" w:hAnsi="Arial" w:cs="Arial"/>
          <w:color w:val="000000"/>
          <w:sz w:val="22"/>
          <w:szCs w:val="22"/>
        </w:rPr>
        <w:t xml:space="preserve"> Consortium</w:t>
      </w:r>
      <w:r w:rsidRPr="003516B1">
        <w:rPr>
          <w:rFonts w:ascii="Arial" w:eastAsia="Times New Roman" w:hAnsi="Arial" w:cs="Arial"/>
          <w:color w:val="000000"/>
          <w:sz w:val="22"/>
          <w:szCs w:val="22"/>
        </w:rPr>
        <w:t>, a nonprofit corporation organized under the laws of the State of Utah, United States of America (“</w:t>
      </w:r>
      <w:r w:rsidR="00173F18">
        <w:rPr>
          <w:rFonts w:ascii="Arial" w:eastAsia="Times New Roman" w:hAnsi="Arial" w:cs="Arial"/>
          <w:b/>
          <w:bCs/>
          <w:color w:val="000000"/>
          <w:sz w:val="22"/>
          <w:szCs w:val="22"/>
        </w:rPr>
        <w:t>Bedrock</w:t>
      </w:r>
      <w:r w:rsidR="00D755FD">
        <w:rPr>
          <w:rFonts w:ascii="Arial" w:eastAsia="Times New Roman" w:hAnsi="Arial" w:cs="Arial"/>
          <w:b/>
          <w:bCs/>
          <w:color w:val="000000"/>
          <w:sz w:val="22"/>
          <w:szCs w:val="22"/>
        </w:rPr>
        <w:t xml:space="preserve"> Consortium</w:t>
      </w:r>
      <w:r w:rsidRPr="003516B1">
        <w:rPr>
          <w:rFonts w:ascii="Arial" w:eastAsia="Times New Roman" w:hAnsi="Arial" w:cs="Arial"/>
          <w:color w:val="000000"/>
          <w:sz w:val="22"/>
          <w:szCs w:val="22"/>
        </w:rPr>
        <w:t>”), and you (“</w:t>
      </w:r>
      <w:r w:rsidRPr="003516B1">
        <w:rPr>
          <w:rFonts w:ascii="Arial" w:eastAsia="Times New Roman" w:hAnsi="Arial" w:cs="Arial"/>
          <w:b/>
          <w:bCs/>
          <w:color w:val="000000"/>
          <w:sz w:val="22"/>
          <w:szCs w:val="22"/>
        </w:rPr>
        <w:t>Transaction</w:t>
      </w:r>
      <w:r w:rsidRPr="003516B1">
        <w:rPr>
          <w:rFonts w:ascii="Arial" w:eastAsia="Times New Roman" w:hAnsi="Arial" w:cs="Arial"/>
          <w:color w:val="000000"/>
          <w:sz w:val="22"/>
          <w:szCs w:val="22"/>
        </w:rPr>
        <w:t xml:space="preserve"> </w:t>
      </w:r>
      <w:r w:rsidRPr="003516B1">
        <w:rPr>
          <w:rFonts w:ascii="Arial" w:eastAsia="Times New Roman" w:hAnsi="Arial" w:cs="Arial"/>
          <w:b/>
          <w:bCs/>
          <w:color w:val="000000"/>
          <w:sz w:val="22"/>
          <w:szCs w:val="22"/>
        </w:rPr>
        <w:t>Author</w:t>
      </w:r>
      <w:r w:rsidRPr="003516B1">
        <w:rPr>
          <w:rFonts w:ascii="Arial" w:eastAsia="Times New Roman" w:hAnsi="Arial" w:cs="Arial"/>
          <w:color w:val="000000"/>
          <w:sz w:val="22"/>
          <w:szCs w:val="22"/>
        </w:rPr>
        <w:t xml:space="preserve">”), either an entity or a natural person acting as an Individual.  The </w:t>
      </w:r>
      <w:r w:rsidR="00173F18">
        <w:rPr>
          <w:rFonts w:ascii="Arial" w:eastAsia="Times New Roman" w:hAnsi="Arial" w:cs="Arial"/>
          <w:color w:val="000000"/>
          <w:sz w:val="22"/>
          <w:szCs w:val="22"/>
        </w:rPr>
        <w:t>Bedrock</w:t>
      </w:r>
      <w:r w:rsidR="00D755FD">
        <w:rPr>
          <w:rFonts w:ascii="Arial" w:eastAsia="Times New Roman" w:hAnsi="Arial" w:cs="Arial"/>
          <w:color w:val="000000"/>
          <w:sz w:val="22"/>
          <w:szCs w:val="22"/>
        </w:rPr>
        <w:t xml:space="preserve"> Consortium </w:t>
      </w:r>
      <w:r w:rsidRPr="003516B1">
        <w:rPr>
          <w:rFonts w:ascii="Arial" w:eastAsia="Times New Roman" w:hAnsi="Arial" w:cs="Arial"/>
          <w:color w:val="000000"/>
          <w:sz w:val="22"/>
          <w:szCs w:val="22"/>
        </w:rPr>
        <w:t xml:space="preserve">and Transaction Author are individually referred to herein as a “Party” and collectively as the “Parties.” All references to “you” throughout this Agreement will include that person or entity. You represent that you are authorized to accept this Agreement on that person’s or entity’s behalf, and in the event you or the person or entity violates this Agreement, the person or entity agrees to be responsible to the </w:t>
      </w:r>
      <w:r w:rsidR="00173F18">
        <w:rPr>
          <w:rFonts w:ascii="Arial" w:eastAsia="Times New Roman" w:hAnsi="Arial" w:cs="Arial"/>
          <w:color w:val="000000"/>
          <w:sz w:val="22"/>
          <w:szCs w:val="22"/>
        </w:rPr>
        <w:t>Bedrock</w:t>
      </w:r>
      <w:r w:rsidR="00D755FD">
        <w:rPr>
          <w:rFonts w:ascii="Arial" w:eastAsia="Times New Roman" w:hAnsi="Arial" w:cs="Arial"/>
          <w:color w:val="000000"/>
          <w:sz w:val="22"/>
          <w:szCs w:val="22"/>
        </w:rPr>
        <w:t xml:space="preserve"> Consortium</w:t>
      </w:r>
      <w:r w:rsidRPr="003516B1">
        <w:rPr>
          <w:rFonts w:ascii="Arial" w:eastAsia="Times New Roman" w:hAnsi="Arial" w:cs="Arial"/>
          <w:color w:val="000000"/>
          <w:sz w:val="22"/>
          <w:szCs w:val="22"/>
        </w:rPr>
        <w:t>.</w:t>
      </w:r>
    </w:p>
    <w:p w14:paraId="57B0D160" w14:textId="660270E5" w:rsidR="003516B1" w:rsidRPr="003516B1" w:rsidRDefault="003516B1" w:rsidP="003516B1">
      <w:pPr>
        <w:spacing w:before="240"/>
        <w:jc w:val="both"/>
        <w:rPr>
          <w:rFonts w:ascii="Times New Roman" w:eastAsia="Times New Roman" w:hAnsi="Times New Roman" w:cs="Times New Roman"/>
        </w:rPr>
      </w:pPr>
      <w:r w:rsidRPr="003516B1">
        <w:rPr>
          <w:rFonts w:ascii="Arial" w:eastAsia="Times New Roman" w:hAnsi="Arial" w:cs="Arial"/>
          <w:color w:val="000000"/>
          <w:sz w:val="22"/>
          <w:szCs w:val="22"/>
        </w:rPr>
        <w:t xml:space="preserve">By clicking “Accept” or similar or writing Transactions to the </w:t>
      </w:r>
      <w:r w:rsidR="00173F18">
        <w:rPr>
          <w:rFonts w:ascii="Arial" w:eastAsia="Times New Roman" w:hAnsi="Arial" w:cs="Arial"/>
          <w:color w:val="000000"/>
          <w:sz w:val="22"/>
          <w:szCs w:val="22"/>
        </w:rPr>
        <w:t>Bedrock</w:t>
      </w:r>
      <w:r w:rsidR="00D755FD">
        <w:rPr>
          <w:rFonts w:ascii="Arial" w:eastAsia="Times New Roman" w:hAnsi="Arial" w:cs="Arial"/>
          <w:color w:val="000000"/>
          <w:sz w:val="22"/>
          <w:szCs w:val="22"/>
        </w:rPr>
        <w:t xml:space="preserve"> Business Utility</w:t>
      </w:r>
      <w:r w:rsidRPr="003516B1">
        <w:rPr>
          <w:rFonts w:ascii="Arial" w:eastAsia="Times New Roman" w:hAnsi="Arial" w:cs="Arial"/>
          <w:color w:val="000000"/>
          <w:sz w:val="22"/>
          <w:szCs w:val="22"/>
        </w:rPr>
        <w:t xml:space="preserve">, Transaction Author agrees to be bound by this Agreement and all terms incorporated by reference.  If Transaction Author does not agree to this Agreement in its entirety, do not click “Accept” or write Transactions to the </w:t>
      </w:r>
      <w:r w:rsidR="00173F18">
        <w:rPr>
          <w:rFonts w:ascii="Arial" w:eastAsia="Times New Roman" w:hAnsi="Arial" w:cs="Arial"/>
          <w:color w:val="000000"/>
          <w:sz w:val="22"/>
          <w:szCs w:val="22"/>
        </w:rPr>
        <w:t>Bedrock</w:t>
      </w:r>
      <w:r w:rsidR="00D755FD">
        <w:rPr>
          <w:rFonts w:ascii="Arial" w:eastAsia="Times New Roman" w:hAnsi="Arial" w:cs="Arial"/>
          <w:color w:val="000000"/>
          <w:sz w:val="22"/>
          <w:szCs w:val="22"/>
        </w:rPr>
        <w:t xml:space="preserve"> Business Utility</w:t>
      </w:r>
      <w:r w:rsidRPr="003516B1">
        <w:rPr>
          <w:rFonts w:ascii="Arial" w:eastAsia="Times New Roman" w:hAnsi="Arial" w:cs="Arial"/>
          <w:color w:val="000000"/>
          <w:sz w:val="22"/>
          <w:szCs w:val="22"/>
        </w:rPr>
        <w:t>.</w:t>
      </w:r>
    </w:p>
    <w:p w14:paraId="355D2D50" w14:textId="5CCA72EE" w:rsidR="003516B1" w:rsidRPr="003516B1" w:rsidRDefault="003516B1" w:rsidP="003516B1">
      <w:pPr>
        <w:spacing w:before="240"/>
        <w:jc w:val="both"/>
        <w:rPr>
          <w:rFonts w:ascii="Times New Roman" w:eastAsia="Times New Roman" w:hAnsi="Times New Roman" w:cs="Times New Roman"/>
        </w:rPr>
      </w:pPr>
      <w:r w:rsidRPr="003516B1">
        <w:rPr>
          <w:rFonts w:ascii="Arial" w:eastAsia="Times New Roman" w:hAnsi="Arial" w:cs="Arial"/>
          <w:color w:val="000000"/>
          <w:sz w:val="22"/>
          <w:szCs w:val="22"/>
        </w:rPr>
        <w:t xml:space="preserve">If the </w:t>
      </w:r>
      <w:r w:rsidR="00173F18">
        <w:rPr>
          <w:rFonts w:ascii="Arial" w:eastAsia="Times New Roman" w:hAnsi="Arial" w:cs="Arial"/>
          <w:color w:val="000000"/>
          <w:sz w:val="22"/>
          <w:szCs w:val="22"/>
        </w:rPr>
        <w:t>Bedrock</w:t>
      </w:r>
      <w:r w:rsidR="00D755FD">
        <w:rPr>
          <w:rFonts w:ascii="Arial" w:eastAsia="Times New Roman" w:hAnsi="Arial" w:cs="Arial"/>
          <w:color w:val="000000"/>
          <w:sz w:val="22"/>
          <w:szCs w:val="22"/>
        </w:rPr>
        <w:t xml:space="preserve"> Consortium </w:t>
      </w:r>
      <w:r w:rsidRPr="003516B1">
        <w:rPr>
          <w:rFonts w:ascii="Arial" w:eastAsia="Times New Roman" w:hAnsi="Arial" w:cs="Arial"/>
          <w:color w:val="000000"/>
          <w:sz w:val="22"/>
          <w:szCs w:val="22"/>
        </w:rPr>
        <w:t xml:space="preserve">makes material changes to this Agreement, </w:t>
      </w:r>
      <w:r w:rsidR="00D755FD">
        <w:rPr>
          <w:rFonts w:ascii="Arial" w:eastAsia="Times New Roman" w:hAnsi="Arial" w:cs="Arial"/>
          <w:color w:val="000000"/>
          <w:sz w:val="22"/>
          <w:szCs w:val="22"/>
        </w:rPr>
        <w:t xml:space="preserve">the </w:t>
      </w:r>
      <w:r w:rsidR="00173F18">
        <w:rPr>
          <w:rFonts w:ascii="Arial" w:eastAsia="Times New Roman" w:hAnsi="Arial" w:cs="Arial"/>
          <w:color w:val="000000"/>
          <w:sz w:val="22"/>
          <w:szCs w:val="22"/>
        </w:rPr>
        <w:t>Bedrock</w:t>
      </w:r>
      <w:r w:rsidR="00D755FD">
        <w:rPr>
          <w:rFonts w:ascii="Arial" w:eastAsia="Times New Roman" w:hAnsi="Arial" w:cs="Arial"/>
          <w:color w:val="000000"/>
          <w:sz w:val="22"/>
          <w:szCs w:val="22"/>
        </w:rPr>
        <w:t xml:space="preserve"> Consortium</w:t>
      </w:r>
      <w:r w:rsidRPr="003516B1">
        <w:rPr>
          <w:rFonts w:ascii="Arial" w:eastAsia="Times New Roman" w:hAnsi="Arial" w:cs="Arial"/>
          <w:color w:val="000000"/>
          <w:sz w:val="22"/>
          <w:szCs w:val="22"/>
        </w:rPr>
        <w:t xml:space="preserve"> will notify you by posting a notice on our website prior to the effective date of the changes. By continuing to act as a Transaction Author or by otherwise writing Transactions on the </w:t>
      </w:r>
      <w:r w:rsidR="00173F18">
        <w:rPr>
          <w:rFonts w:ascii="Arial" w:eastAsia="Times New Roman" w:hAnsi="Arial" w:cs="Arial"/>
          <w:color w:val="000000"/>
          <w:sz w:val="22"/>
          <w:szCs w:val="22"/>
        </w:rPr>
        <w:t>Bedrock</w:t>
      </w:r>
      <w:r w:rsidR="00D755FD">
        <w:rPr>
          <w:rFonts w:ascii="Arial" w:eastAsia="Times New Roman" w:hAnsi="Arial" w:cs="Arial"/>
          <w:color w:val="000000"/>
          <w:sz w:val="22"/>
          <w:szCs w:val="22"/>
        </w:rPr>
        <w:t xml:space="preserve"> Business Utility</w:t>
      </w:r>
      <w:r w:rsidRPr="003516B1">
        <w:rPr>
          <w:rFonts w:ascii="Arial" w:eastAsia="Times New Roman" w:hAnsi="Arial" w:cs="Arial"/>
          <w:color w:val="000000"/>
          <w:sz w:val="22"/>
          <w:szCs w:val="22"/>
        </w:rPr>
        <w:t xml:space="preserve"> after we post changes to our website, you agree to be bound by the revised Agreement. </w:t>
      </w:r>
    </w:p>
    <w:p w14:paraId="52A01CF2" w14:textId="77777777" w:rsidR="003516B1" w:rsidRPr="003516B1" w:rsidRDefault="003516B1" w:rsidP="003516B1">
      <w:pPr>
        <w:rPr>
          <w:rFonts w:ascii="Times New Roman" w:eastAsia="Times New Roman" w:hAnsi="Times New Roman" w:cs="Times New Roman"/>
        </w:rPr>
      </w:pPr>
    </w:p>
    <w:p w14:paraId="6383434F" w14:textId="0EEF2BD4" w:rsidR="003516B1" w:rsidRPr="003516B1" w:rsidRDefault="003516B1" w:rsidP="003516B1">
      <w:pPr>
        <w:jc w:val="both"/>
        <w:rPr>
          <w:rFonts w:ascii="Times New Roman" w:eastAsia="Times New Roman" w:hAnsi="Times New Roman" w:cs="Times New Roman"/>
        </w:rPr>
      </w:pPr>
      <w:r w:rsidRPr="003516B1">
        <w:rPr>
          <w:rFonts w:ascii="Arial" w:eastAsia="Times New Roman" w:hAnsi="Arial" w:cs="Arial"/>
          <w:color w:val="000000"/>
          <w:sz w:val="22"/>
          <w:szCs w:val="22"/>
        </w:rPr>
        <w:t xml:space="preserve">WHEREAS, the Transaction Author desires to write Transactions to the </w:t>
      </w:r>
      <w:r w:rsidR="00173F18">
        <w:rPr>
          <w:rFonts w:ascii="Arial" w:eastAsia="Times New Roman" w:hAnsi="Arial" w:cs="Arial"/>
          <w:color w:val="000000"/>
          <w:sz w:val="22"/>
          <w:szCs w:val="22"/>
        </w:rPr>
        <w:t>Bedrock</w:t>
      </w:r>
      <w:r w:rsidR="00D755FD">
        <w:rPr>
          <w:rFonts w:ascii="Arial" w:eastAsia="Times New Roman" w:hAnsi="Arial" w:cs="Arial"/>
          <w:color w:val="000000"/>
          <w:sz w:val="22"/>
          <w:szCs w:val="22"/>
        </w:rPr>
        <w:t xml:space="preserve"> Business Utility</w:t>
      </w:r>
      <w:r w:rsidRPr="003516B1">
        <w:rPr>
          <w:rFonts w:ascii="Arial" w:eastAsia="Times New Roman" w:hAnsi="Arial" w:cs="Arial"/>
          <w:color w:val="000000"/>
          <w:sz w:val="22"/>
          <w:szCs w:val="22"/>
        </w:rPr>
        <w:t xml:space="preserve"> (each a “</w:t>
      </w:r>
      <w:r w:rsidRPr="003516B1">
        <w:rPr>
          <w:rFonts w:ascii="Arial" w:eastAsia="Times New Roman" w:hAnsi="Arial" w:cs="Arial"/>
          <w:b/>
          <w:bCs/>
          <w:color w:val="000000"/>
          <w:sz w:val="22"/>
          <w:szCs w:val="22"/>
        </w:rPr>
        <w:t>Transaction</w:t>
      </w:r>
      <w:r w:rsidRPr="003516B1">
        <w:rPr>
          <w:rFonts w:ascii="Arial" w:eastAsia="Times New Roman" w:hAnsi="Arial" w:cs="Arial"/>
          <w:color w:val="000000"/>
          <w:sz w:val="22"/>
          <w:szCs w:val="22"/>
        </w:rPr>
        <w:t>”); and </w:t>
      </w:r>
    </w:p>
    <w:p w14:paraId="3DBA0DE8" w14:textId="77777777" w:rsidR="003516B1" w:rsidRPr="003516B1" w:rsidRDefault="003516B1" w:rsidP="003516B1">
      <w:pPr>
        <w:rPr>
          <w:rFonts w:ascii="Times New Roman" w:eastAsia="Times New Roman" w:hAnsi="Times New Roman" w:cs="Times New Roman"/>
        </w:rPr>
      </w:pPr>
    </w:p>
    <w:p w14:paraId="25B45FD0" w14:textId="2423E115" w:rsidR="003516B1" w:rsidRPr="003516B1" w:rsidRDefault="003516B1" w:rsidP="003516B1">
      <w:pPr>
        <w:jc w:val="both"/>
        <w:rPr>
          <w:rFonts w:ascii="Times New Roman" w:eastAsia="Times New Roman" w:hAnsi="Times New Roman" w:cs="Times New Roman"/>
        </w:rPr>
      </w:pPr>
      <w:r w:rsidRPr="003516B1">
        <w:rPr>
          <w:rFonts w:ascii="Arial" w:eastAsia="Times New Roman" w:hAnsi="Arial" w:cs="Arial"/>
          <w:color w:val="000000"/>
          <w:sz w:val="22"/>
          <w:szCs w:val="22"/>
        </w:rPr>
        <w:t xml:space="preserve">WHEREAS, subject to the Transaction Author complying with the terms and conditions of this Agreement, the </w:t>
      </w:r>
      <w:r w:rsidR="00173F18">
        <w:rPr>
          <w:rFonts w:ascii="Arial" w:eastAsia="Times New Roman" w:hAnsi="Arial" w:cs="Arial"/>
          <w:color w:val="000000"/>
          <w:sz w:val="22"/>
          <w:szCs w:val="22"/>
        </w:rPr>
        <w:t>Bedrock</w:t>
      </w:r>
      <w:r w:rsidR="00D755FD">
        <w:rPr>
          <w:rFonts w:ascii="Arial" w:eastAsia="Times New Roman" w:hAnsi="Arial" w:cs="Arial"/>
          <w:color w:val="000000"/>
          <w:sz w:val="22"/>
          <w:szCs w:val="22"/>
        </w:rPr>
        <w:t xml:space="preserve"> Consortium </w:t>
      </w:r>
      <w:r w:rsidRPr="003516B1">
        <w:rPr>
          <w:rFonts w:ascii="Arial" w:eastAsia="Times New Roman" w:hAnsi="Arial" w:cs="Arial"/>
          <w:color w:val="000000"/>
          <w:sz w:val="22"/>
          <w:szCs w:val="22"/>
        </w:rPr>
        <w:t xml:space="preserve">grants permission to the Transaction Author to write Transactions to the </w:t>
      </w:r>
      <w:r w:rsidR="00173F18">
        <w:rPr>
          <w:rFonts w:ascii="Arial" w:eastAsia="Times New Roman" w:hAnsi="Arial" w:cs="Arial"/>
          <w:color w:val="000000"/>
          <w:sz w:val="22"/>
          <w:szCs w:val="22"/>
        </w:rPr>
        <w:t>Bedrock</w:t>
      </w:r>
      <w:r w:rsidR="00D755FD">
        <w:rPr>
          <w:rFonts w:ascii="Arial" w:eastAsia="Times New Roman" w:hAnsi="Arial" w:cs="Arial"/>
          <w:color w:val="000000"/>
          <w:sz w:val="22"/>
          <w:szCs w:val="22"/>
        </w:rPr>
        <w:t xml:space="preserve"> Business Utility</w:t>
      </w:r>
      <w:r w:rsidRPr="003516B1">
        <w:rPr>
          <w:rFonts w:ascii="Arial" w:eastAsia="Times New Roman" w:hAnsi="Arial" w:cs="Arial"/>
          <w:color w:val="000000"/>
          <w:sz w:val="22"/>
          <w:szCs w:val="22"/>
        </w:rPr>
        <w:t>;</w:t>
      </w:r>
    </w:p>
    <w:p w14:paraId="13CC82EF" w14:textId="77777777" w:rsidR="003516B1" w:rsidRPr="003516B1" w:rsidRDefault="003516B1" w:rsidP="003516B1">
      <w:pPr>
        <w:rPr>
          <w:rFonts w:ascii="Times New Roman" w:eastAsia="Times New Roman" w:hAnsi="Times New Roman" w:cs="Times New Roman"/>
        </w:rPr>
      </w:pPr>
    </w:p>
    <w:p w14:paraId="27C7D288" w14:textId="77777777" w:rsidR="003516B1" w:rsidRPr="003516B1" w:rsidRDefault="003516B1" w:rsidP="003516B1">
      <w:pPr>
        <w:jc w:val="both"/>
        <w:rPr>
          <w:rFonts w:ascii="Times New Roman" w:eastAsia="Times New Roman" w:hAnsi="Times New Roman" w:cs="Times New Roman"/>
        </w:rPr>
      </w:pPr>
      <w:r w:rsidRPr="003516B1">
        <w:rPr>
          <w:rFonts w:ascii="Arial" w:eastAsia="Times New Roman" w:hAnsi="Arial" w:cs="Arial"/>
          <w:color w:val="000000"/>
          <w:sz w:val="22"/>
          <w:szCs w:val="22"/>
        </w:rPr>
        <w:t>FOR GOOD AND VALUABLE CONSIDERATION, THE SUFFICIENCY OF WHICH IS HEREBY ACKNOWLEDGED, THE PARTIES AGREE AS FOLLOWS:</w:t>
      </w:r>
    </w:p>
    <w:p w14:paraId="37E47EBA" w14:textId="77777777" w:rsidR="003516B1" w:rsidRPr="003516B1" w:rsidRDefault="003516B1" w:rsidP="003516B1">
      <w:pPr>
        <w:rPr>
          <w:rFonts w:ascii="Times New Roman" w:eastAsia="Times New Roman" w:hAnsi="Times New Roman" w:cs="Times New Roman"/>
        </w:rPr>
      </w:pPr>
    </w:p>
    <w:p w14:paraId="53DE7ECF" w14:textId="77777777" w:rsidR="003516B1" w:rsidRPr="00D755FD" w:rsidRDefault="003516B1" w:rsidP="00D755FD">
      <w:pPr>
        <w:pStyle w:val="Heading1"/>
      </w:pPr>
      <w:r w:rsidRPr="00D755FD">
        <w:t>Definitions</w:t>
      </w:r>
    </w:p>
    <w:p w14:paraId="19B3B1DB" w14:textId="77777777" w:rsidR="003516B1" w:rsidRPr="003516B1" w:rsidRDefault="003516B1" w:rsidP="003516B1">
      <w:pPr>
        <w:rPr>
          <w:rFonts w:ascii="Times New Roman" w:eastAsia="Times New Roman" w:hAnsi="Times New Roman" w:cs="Times New Roman"/>
        </w:rPr>
      </w:pPr>
    </w:p>
    <w:p w14:paraId="58510050" w14:textId="107E15CF" w:rsidR="000A7368" w:rsidRPr="000A7368" w:rsidRDefault="003516B1" w:rsidP="000A7368">
      <w:pPr>
        <w:numPr>
          <w:ilvl w:val="0"/>
          <w:numId w:val="23"/>
        </w:numPr>
        <w:ind w:right="43"/>
        <w:textAlignment w:val="baseline"/>
        <w:rPr>
          <w:rFonts w:ascii="Arial" w:eastAsia="Times New Roman" w:hAnsi="Arial" w:cs="Arial"/>
          <w:b/>
          <w:bCs/>
          <w:color w:val="000000"/>
          <w:sz w:val="22"/>
          <w:szCs w:val="22"/>
        </w:rPr>
      </w:pPr>
      <w:r w:rsidRPr="003516B1">
        <w:rPr>
          <w:rFonts w:ascii="Arial" w:eastAsia="Times New Roman" w:hAnsi="Arial" w:cs="Arial"/>
          <w:color w:val="000000"/>
          <w:sz w:val="22"/>
          <w:szCs w:val="22"/>
        </w:rPr>
        <w:t>“</w:t>
      </w:r>
      <w:r w:rsidRPr="003516B1">
        <w:rPr>
          <w:rFonts w:ascii="Arial" w:eastAsia="Times New Roman" w:hAnsi="Arial" w:cs="Arial"/>
          <w:b/>
          <w:bCs/>
          <w:color w:val="000000"/>
          <w:sz w:val="22"/>
          <w:szCs w:val="22"/>
        </w:rPr>
        <w:t>Data Protection Laws</w:t>
      </w:r>
      <w:r w:rsidRPr="003516B1">
        <w:rPr>
          <w:rFonts w:ascii="Arial" w:eastAsia="Times New Roman" w:hAnsi="Arial" w:cs="Arial"/>
          <w:color w:val="000000"/>
          <w:sz w:val="22"/>
          <w:szCs w:val="22"/>
        </w:rPr>
        <w:t>” means the GDPR and any other data protection and privacy laws, regulations, and regulatory requirements applicable to a party under this Agreement.</w:t>
      </w:r>
    </w:p>
    <w:p w14:paraId="5B2FEAD6" w14:textId="02159360" w:rsidR="000A7368" w:rsidRPr="000A7368" w:rsidRDefault="000A7368" w:rsidP="000A7368">
      <w:pPr>
        <w:pStyle w:val="ListParagraph"/>
        <w:numPr>
          <w:ilvl w:val="0"/>
          <w:numId w:val="23"/>
        </w:numPr>
        <w:rPr>
          <w:rFonts w:ascii="Arial" w:eastAsia="Times New Roman" w:hAnsi="Arial" w:cs="Arial"/>
          <w:b/>
          <w:bCs/>
          <w:color w:val="000000"/>
          <w:sz w:val="22"/>
          <w:szCs w:val="22"/>
        </w:rPr>
      </w:pPr>
      <w:r w:rsidRPr="000A7368">
        <w:rPr>
          <w:rFonts w:ascii="Arial" w:eastAsia="Times New Roman" w:hAnsi="Arial" w:cs="Arial"/>
          <w:b/>
          <w:bCs/>
          <w:color w:val="000000"/>
          <w:sz w:val="22"/>
          <w:szCs w:val="22"/>
        </w:rPr>
        <w:t xml:space="preserve">" Bedrock Business Utility " </w:t>
      </w:r>
      <w:r>
        <w:rPr>
          <w:rFonts w:ascii="Arial" w:eastAsia="Times New Roman" w:hAnsi="Arial" w:cs="Arial"/>
          <w:b/>
          <w:bCs/>
          <w:color w:val="000000"/>
          <w:sz w:val="22"/>
          <w:szCs w:val="22"/>
        </w:rPr>
        <w:t xml:space="preserve">(the </w:t>
      </w:r>
      <w:proofErr w:type="gramStart"/>
      <w:r>
        <w:rPr>
          <w:rFonts w:ascii="Arial" w:eastAsia="Times New Roman" w:hAnsi="Arial" w:cs="Arial"/>
          <w:b/>
          <w:bCs/>
          <w:color w:val="000000"/>
          <w:sz w:val="22"/>
          <w:szCs w:val="22"/>
        </w:rPr>
        <w:t>“ Utility</w:t>
      </w:r>
      <w:proofErr w:type="gramEnd"/>
      <w:r>
        <w:rPr>
          <w:rFonts w:ascii="Arial" w:eastAsia="Times New Roman" w:hAnsi="Arial" w:cs="Arial"/>
          <w:b/>
          <w:bCs/>
          <w:color w:val="000000"/>
          <w:sz w:val="22"/>
          <w:szCs w:val="22"/>
        </w:rPr>
        <w:t xml:space="preserve"> “)</w:t>
      </w:r>
      <w:r w:rsidRPr="000A7368">
        <w:rPr>
          <w:rFonts w:ascii="Arial" w:eastAsia="Times New Roman" w:hAnsi="Arial" w:cs="Arial"/>
          <w:color w:val="000000"/>
          <w:sz w:val="22"/>
          <w:szCs w:val="22"/>
        </w:rPr>
        <w:t xml:space="preserve">means the independent non-profit legal entity that represents the operational (transactional) public identity utility operated by the Bedrock Consortium. </w:t>
      </w:r>
    </w:p>
    <w:p w14:paraId="22383F08" w14:textId="77777777" w:rsidR="003516B1" w:rsidRPr="003516B1" w:rsidRDefault="003516B1" w:rsidP="00D755FD">
      <w:pPr>
        <w:numPr>
          <w:ilvl w:val="0"/>
          <w:numId w:val="23"/>
        </w:numPr>
        <w:ind w:right="43"/>
        <w:jc w:val="both"/>
        <w:textAlignment w:val="baseline"/>
        <w:rPr>
          <w:rFonts w:ascii="Arial" w:eastAsia="Times New Roman" w:hAnsi="Arial" w:cs="Arial"/>
          <w:b/>
          <w:bCs/>
          <w:color w:val="000000"/>
          <w:sz w:val="22"/>
          <w:szCs w:val="22"/>
        </w:rPr>
      </w:pPr>
      <w:r w:rsidRPr="003516B1">
        <w:rPr>
          <w:rFonts w:ascii="Arial" w:eastAsia="Times New Roman" w:hAnsi="Arial" w:cs="Arial"/>
          <w:color w:val="000000"/>
          <w:sz w:val="22"/>
          <w:szCs w:val="22"/>
        </w:rPr>
        <w:t>“</w:t>
      </w:r>
      <w:r w:rsidRPr="003516B1">
        <w:rPr>
          <w:rFonts w:ascii="Arial" w:eastAsia="Times New Roman" w:hAnsi="Arial" w:cs="Arial"/>
          <w:b/>
          <w:bCs/>
          <w:color w:val="000000"/>
          <w:sz w:val="22"/>
          <w:szCs w:val="22"/>
        </w:rPr>
        <w:t>GDPR</w:t>
      </w:r>
      <w:r w:rsidRPr="003516B1">
        <w:rPr>
          <w:rFonts w:ascii="Arial" w:eastAsia="Times New Roman" w:hAnsi="Arial" w:cs="Arial"/>
          <w:color w:val="000000"/>
          <w:sz w:val="22"/>
          <w:szCs w:val="22"/>
        </w:rPr>
        <w:t>” means the General Data Protection Regulation (EU) 2016/679 on the protection of natural persons with regard to the Processing of personal data and on the free movement of such data, and repealing Directive 95/46/EC, and any amendment or replacement to it. </w:t>
      </w:r>
    </w:p>
    <w:p w14:paraId="62D6D777" w14:textId="0884C223" w:rsidR="003516B1" w:rsidRPr="003516B1" w:rsidRDefault="003516B1" w:rsidP="00D755FD">
      <w:pPr>
        <w:numPr>
          <w:ilvl w:val="0"/>
          <w:numId w:val="23"/>
        </w:numPr>
        <w:ind w:right="43"/>
        <w:jc w:val="both"/>
        <w:textAlignment w:val="baseline"/>
        <w:rPr>
          <w:rFonts w:ascii="Arial" w:eastAsia="Times New Roman" w:hAnsi="Arial" w:cs="Arial"/>
          <w:b/>
          <w:bCs/>
          <w:color w:val="000000"/>
          <w:sz w:val="22"/>
          <w:szCs w:val="22"/>
        </w:rPr>
      </w:pPr>
      <w:r w:rsidRPr="003516B1">
        <w:rPr>
          <w:rFonts w:ascii="Arial" w:eastAsia="Times New Roman" w:hAnsi="Arial" w:cs="Arial"/>
          <w:color w:val="000000"/>
          <w:sz w:val="22"/>
          <w:szCs w:val="22"/>
        </w:rPr>
        <w:t>“</w:t>
      </w:r>
      <w:r w:rsidRPr="003516B1">
        <w:rPr>
          <w:rFonts w:ascii="Arial" w:eastAsia="Times New Roman" w:hAnsi="Arial" w:cs="Arial"/>
          <w:b/>
          <w:bCs/>
          <w:color w:val="000000"/>
          <w:sz w:val="22"/>
          <w:szCs w:val="22"/>
        </w:rPr>
        <w:t>Impermissible</w:t>
      </w:r>
      <w:r w:rsidRPr="003516B1">
        <w:rPr>
          <w:rFonts w:ascii="Arial" w:eastAsia="Times New Roman" w:hAnsi="Arial" w:cs="Arial"/>
          <w:color w:val="000000"/>
          <w:sz w:val="22"/>
          <w:szCs w:val="22"/>
        </w:rPr>
        <w:t xml:space="preserve"> </w:t>
      </w:r>
      <w:r w:rsidRPr="003516B1">
        <w:rPr>
          <w:rFonts w:ascii="Arial" w:eastAsia="Times New Roman" w:hAnsi="Arial" w:cs="Arial"/>
          <w:b/>
          <w:bCs/>
          <w:color w:val="000000"/>
          <w:sz w:val="22"/>
          <w:szCs w:val="22"/>
        </w:rPr>
        <w:t>Personal Data</w:t>
      </w:r>
      <w:r w:rsidRPr="003516B1">
        <w:rPr>
          <w:rFonts w:ascii="Arial" w:eastAsia="Times New Roman" w:hAnsi="Arial" w:cs="Arial"/>
          <w:color w:val="000000"/>
          <w:sz w:val="22"/>
          <w:szCs w:val="22"/>
        </w:rPr>
        <w:t xml:space="preserve">” means the Personal Data that Transaction Author writes to the </w:t>
      </w:r>
      <w:r w:rsidR="00173F18">
        <w:rPr>
          <w:rFonts w:ascii="Arial" w:eastAsia="Times New Roman" w:hAnsi="Arial" w:cs="Arial"/>
          <w:color w:val="000000"/>
          <w:sz w:val="22"/>
          <w:szCs w:val="22"/>
        </w:rPr>
        <w:t>Bedrock</w:t>
      </w:r>
      <w:r w:rsidR="00D755FD">
        <w:rPr>
          <w:rFonts w:ascii="Arial" w:eastAsia="Times New Roman" w:hAnsi="Arial" w:cs="Arial"/>
          <w:color w:val="000000"/>
          <w:sz w:val="22"/>
          <w:szCs w:val="22"/>
        </w:rPr>
        <w:t xml:space="preserve"> Business Utility</w:t>
      </w:r>
      <w:r w:rsidRPr="003516B1">
        <w:rPr>
          <w:rFonts w:ascii="Arial" w:eastAsia="Times New Roman" w:hAnsi="Arial" w:cs="Arial"/>
          <w:color w:val="000000"/>
          <w:sz w:val="22"/>
          <w:szCs w:val="22"/>
        </w:rPr>
        <w:t xml:space="preserve"> that is not Permissible Personal Data.  </w:t>
      </w:r>
    </w:p>
    <w:p w14:paraId="6714EDF5" w14:textId="77777777" w:rsidR="003516B1" w:rsidRPr="003516B1" w:rsidRDefault="003516B1" w:rsidP="00D755FD">
      <w:pPr>
        <w:numPr>
          <w:ilvl w:val="0"/>
          <w:numId w:val="23"/>
        </w:numPr>
        <w:ind w:right="43"/>
        <w:jc w:val="both"/>
        <w:textAlignment w:val="baseline"/>
        <w:rPr>
          <w:rFonts w:ascii="Arial" w:eastAsia="Times New Roman" w:hAnsi="Arial" w:cs="Arial"/>
          <w:b/>
          <w:bCs/>
          <w:color w:val="000000"/>
          <w:sz w:val="22"/>
          <w:szCs w:val="22"/>
        </w:rPr>
      </w:pPr>
      <w:r w:rsidRPr="003516B1">
        <w:rPr>
          <w:rFonts w:ascii="Arial" w:eastAsia="Times New Roman" w:hAnsi="Arial" w:cs="Arial"/>
          <w:color w:val="000000"/>
          <w:sz w:val="22"/>
          <w:szCs w:val="22"/>
        </w:rPr>
        <w:t>“</w:t>
      </w:r>
      <w:r w:rsidRPr="003516B1">
        <w:rPr>
          <w:rFonts w:ascii="Arial" w:eastAsia="Times New Roman" w:hAnsi="Arial" w:cs="Arial"/>
          <w:b/>
          <w:bCs/>
          <w:color w:val="000000"/>
          <w:sz w:val="22"/>
          <w:szCs w:val="22"/>
        </w:rPr>
        <w:t>Personal Data Transactions</w:t>
      </w:r>
      <w:r w:rsidRPr="003516B1">
        <w:rPr>
          <w:rFonts w:ascii="Arial" w:eastAsia="Times New Roman" w:hAnsi="Arial" w:cs="Arial"/>
          <w:color w:val="000000"/>
          <w:sz w:val="22"/>
          <w:szCs w:val="22"/>
        </w:rPr>
        <w:t>” has the meaning set forth in Section 3 below. </w:t>
      </w:r>
    </w:p>
    <w:p w14:paraId="28F9C844" w14:textId="3EDB013F" w:rsidR="003516B1" w:rsidRPr="003516B1" w:rsidRDefault="003516B1" w:rsidP="00D755FD">
      <w:pPr>
        <w:numPr>
          <w:ilvl w:val="0"/>
          <w:numId w:val="23"/>
        </w:numPr>
        <w:ind w:right="43"/>
        <w:jc w:val="both"/>
        <w:textAlignment w:val="baseline"/>
        <w:rPr>
          <w:rFonts w:ascii="Arial" w:eastAsia="Times New Roman" w:hAnsi="Arial" w:cs="Arial"/>
          <w:b/>
          <w:bCs/>
          <w:color w:val="000000"/>
          <w:sz w:val="22"/>
          <w:szCs w:val="22"/>
        </w:rPr>
      </w:pPr>
      <w:r w:rsidRPr="003516B1">
        <w:rPr>
          <w:rFonts w:ascii="Arial" w:eastAsia="Times New Roman" w:hAnsi="Arial" w:cs="Arial"/>
          <w:color w:val="000000"/>
          <w:sz w:val="22"/>
          <w:szCs w:val="22"/>
        </w:rPr>
        <w:t>“</w:t>
      </w:r>
      <w:r w:rsidRPr="003516B1">
        <w:rPr>
          <w:rFonts w:ascii="Arial" w:eastAsia="Times New Roman" w:hAnsi="Arial" w:cs="Arial"/>
          <w:b/>
          <w:bCs/>
          <w:color w:val="000000"/>
          <w:sz w:val="22"/>
          <w:szCs w:val="22"/>
        </w:rPr>
        <w:t>Permissible</w:t>
      </w:r>
      <w:r w:rsidRPr="003516B1">
        <w:rPr>
          <w:rFonts w:ascii="Arial" w:eastAsia="Times New Roman" w:hAnsi="Arial" w:cs="Arial"/>
          <w:color w:val="000000"/>
          <w:sz w:val="22"/>
          <w:szCs w:val="22"/>
        </w:rPr>
        <w:t xml:space="preserve"> </w:t>
      </w:r>
      <w:r w:rsidRPr="003516B1">
        <w:rPr>
          <w:rFonts w:ascii="Arial" w:eastAsia="Times New Roman" w:hAnsi="Arial" w:cs="Arial"/>
          <w:b/>
          <w:bCs/>
          <w:color w:val="000000"/>
          <w:sz w:val="22"/>
          <w:szCs w:val="22"/>
        </w:rPr>
        <w:t>Personal Data</w:t>
      </w:r>
      <w:r w:rsidRPr="003516B1">
        <w:rPr>
          <w:rFonts w:ascii="Arial" w:eastAsia="Times New Roman" w:hAnsi="Arial" w:cs="Arial"/>
          <w:color w:val="000000"/>
          <w:sz w:val="22"/>
          <w:szCs w:val="22"/>
        </w:rPr>
        <w:t xml:space="preserve">” means Personal Data that Transaction Author writes to the </w:t>
      </w:r>
      <w:r w:rsidR="00173F18">
        <w:rPr>
          <w:rFonts w:ascii="Arial" w:eastAsia="Times New Roman" w:hAnsi="Arial" w:cs="Arial"/>
          <w:color w:val="000000"/>
          <w:sz w:val="22"/>
          <w:szCs w:val="22"/>
        </w:rPr>
        <w:t>Bedrock</w:t>
      </w:r>
      <w:r w:rsidR="00D755FD">
        <w:rPr>
          <w:rFonts w:ascii="Arial" w:eastAsia="Times New Roman" w:hAnsi="Arial" w:cs="Arial"/>
          <w:color w:val="000000"/>
          <w:sz w:val="22"/>
          <w:szCs w:val="22"/>
        </w:rPr>
        <w:t xml:space="preserve"> Business Utility</w:t>
      </w:r>
      <w:r w:rsidRPr="003516B1">
        <w:rPr>
          <w:rFonts w:ascii="Arial" w:eastAsia="Times New Roman" w:hAnsi="Arial" w:cs="Arial"/>
          <w:color w:val="000000"/>
          <w:sz w:val="22"/>
          <w:szCs w:val="22"/>
        </w:rPr>
        <w:t xml:space="preserve"> that is permitted under this Agreement and the </w:t>
      </w:r>
      <w:r w:rsidR="00173F18">
        <w:rPr>
          <w:rFonts w:ascii="Arial" w:eastAsia="Times New Roman" w:hAnsi="Arial" w:cs="Arial"/>
          <w:color w:val="000000"/>
          <w:sz w:val="22"/>
          <w:szCs w:val="22"/>
        </w:rPr>
        <w:t>Bedrock</w:t>
      </w:r>
      <w:r w:rsidR="00D755FD">
        <w:rPr>
          <w:rFonts w:ascii="Arial" w:eastAsia="Times New Roman" w:hAnsi="Arial" w:cs="Arial"/>
          <w:color w:val="000000"/>
          <w:sz w:val="22"/>
          <w:szCs w:val="22"/>
        </w:rPr>
        <w:t xml:space="preserve"> </w:t>
      </w:r>
      <w:r w:rsidRPr="003516B1">
        <w:rPr>
          <w:rFonts w:ascii="Arial" w:eastAsia="Times New Roman" w:hAnsi="Arial" w:cs="Arial"/>
          <w:color w:val="000000"/>
          <w:sz w:val="22"/>
          <w:szCs w:val="22"/>
        </w:rPr>
        <w:t xml:space="preserve">Governance Framework (including the </w:t>
      </w:r>
      <w:hyperlink r:id="rId9" w:history="1">
        <w:r w:rsidR="00D755FD">
          <w:rPr>
            <w:rFonts w:ascii="Arial" w:eastAsia="Times New Roman" w:hAnsi="Arial" w:cs="Arial"/>
            <w:color w:val="0000FF"/>
            <w:sz w:val="22"/>
            <w:szCs w:val="22"/>
            <w:u w:val="single"/>
          </w:rPr>
          <w:t>Ledger Access Policies</w:t>
        </w:r>
      </w:hyperlink>
      <w:r w:rsidRPr="003516B1">
        <w:rPr>
          <w:rFonts w:ascii="Arial" w:eastAsia="Times New Roman" w:hAnsi="Arial" w:cs="Arial"/>
          <w:color w:val="000000"/>
          <w:sz w:val="22"/>
          <w:szCs w:val="22"/>
        </w:rPr>
        <w:t>).</w:t>
      </w:r>
    </w:p>
    <w:p w14:paraId="1184A0A3" w14:textId="77777777" w:rsidR="003516B1" w:rsidRPr="003516B1" w:rsidRDefault="003516B1" w:rsidP="00D755FD">
      <w:pPr>
        <w:numPr>
          <w:ilvl w:val="0"/>
          <w:numId w:val="23"/>
        </w:numPr>
        <w:ind w:right="43"/>
        <w:jc w:val="both"/>
        <w:textAlignment w:val="baseline"/>
        <w:rPr>
          <w:rFonts w:ascii="Arial" w:eastAsia="Times New Roman" w:hAnsi="Arial" w:cs="Arial"/>
          <w:b/>
          <w:bCs/>
          <w:color w:val="000000"/>
          <w:sz w:val="22"/>
          <w:szCs w:val="22"/>
        </w:rPr>
      </w:pPr>
      <w:r w:rsidRPr="003516B1">
        <w:rPr>
          <w:rFonts w:ascii="Arial" w:eastAsia="Times New Roman" w:hAnsi="Arial" w:cs="Arial"/>
          <w:b/>
          <w:bCs/>
          <w:color w:val="000000"/>
          <w:sz w:val="22"/>
          <w:szCs w:val="22"/>
        </w:rPr>
        <w:t>“Personal Data</w:t>
      </w:r>
      <w:r w:rsidRPr="003516B1">
        <w:rPr>
          <w:rFonts w:ascii="Arial" w:eastAsia="Times New Roman" w:hAnsi="Arial" w:cs="Arial"/>
          <w:color w:val="000000"/>
          <w:sz w:val="22"/>
          <w:szCs w:val="22"/>
        </w:rPr>
        <w:t>” means information that relates, directly or indirectly, to a data subject, including without limitation, names, email addresses, postal addresses, identification numbers, location data, online identifiers or one or more factors specific to the physical, physiological, genetic, mental, economic, cultural or social identity of the data subject. </w:t>
      </w:r>
    </w:p>
    <w:p w14:paraId="28134F14" w14:textId="77777777" w:rsidR="003516B1" w:rsidRPr="003516B1" w:rsidRDefault="003516B1" w:rsidP="00D755FD">
      <w:pPr>
        <w:numPr>
          <w:ilvl w:val="0"/>
          <w:numId w:val="23"/>
        </w:numPr>
        <w:ind w:right="43"/>
        <w:jc w:val="both"/>
        <w:textAlignment w:val="baseline"/>
        <w:rPr>
          <w:rFonts w:ascii="Arial" w:eastAsia="Times New Roman" w:hAnsi="Arial" w:cs="Arial"/>
          <w:b/>
          <w:bCs/>
          <w:color w:val="000000"/>
          <w:sz w:val="22"/>
          <w:szCs w:val="22"/>
        </w:rPr>
      </w:pPr>
      <w:r w:rsidRPr="003516B1">
        <w:rPr>
          <w:rFonts w:ascii="Arial" w:eastAsia="Times New Roman" w:hAnsi="Arial" w:cs="Arial"/>
          <w:color w:val="000000"/>
          <w:sz w:val="22"/>
          <w:szCs w:val="22"/>
        </w:rPr>
        <w:t>“</w:t>
      </w:r>
      <w:r w:rsidRPr="003516B1">
        <w:rPr>
          <w:rFonts w:ascii="Arial" w:eastAsia="Times New Roman" w:hAnsi="Arial" w:cs="Arial"/>
          <w:b/>
          <w:bCs/>
          <w:color w:val="000000"/>
          <w:sz w:val="22"/>
          <w:szCs w:val="22"/>
        </w:rPr>
        <w:t>Process</w:t>
      </w:r>
      <w:r w:rsidRPr="003516B1">
        <w:rPr>
          <w:rFonts w:ascii="Arial" w:eastAsia="Times New Roman" w:hAnsi="Arial" w:cs="Arial"/>
          <w:color w:val="000000"/>
          <w:sz w:val="22"/>
          <w:szCs w:val="22"/>
        </w:rPr>
        <w:t>” or “</w:t>
      </w:r>
      <w:r w:rsidRPr="003516B1">
        <w:rPr>
          <w:rFonts w:ascii="Arial" w:eastAsia="Times New Roman" w:hAnsi="Arial" w:cs="Arial"/>
          <w:b/>
          <w:bCs/>
          <w:color w:val="000000"/>
          <w:sz w:val="22"/>
          <w:szCs w:val="22"/>
        </w:rPr>
        <w:t>Processing</w:t>
      </w:r>
      <w:r w:rsidRPr="003516B1">
        <w:rPr>
          <w:rFonts w:ascii="Arial" w:eastAsia="Times New Roman" w:hAnsi="Arial" w:cs="Arial"/>
          <w:color w:val="000000"/>
          <w:sz w:val="22"/>
          <w:szCs w:val="22"/>
        </w:rPr>
        <w:t>”​ means any operation or set of operations which is performed on Transactions data, whether or not by automated means, such as the access, collection, use, storage, disclosure, dissemination, combination, recording, organization, structuring, adaption, alteration, copying, transfer, retrieval, consultation, disposal, restriction, erasure and/or destruction of Transactions data. </w:t>
      </w:r>
    </w:p>
    <w:p w14:paraId="07CD7F25" w14:textId="0C0701CE" w:rsidR="003516B1" w:rsidRPr="003516B1" w:rsidRDefault="003516B1" w:rsidP="00D755FD">
      <w:pPr>
        <w:numPr>
          <w:ilvl w:val="0"/>
          <w:numId w:val="23"/>
        </w:numPr>
        <w:spacing w:after="240"/>
        <w:ind w:right="43"/>
        <w:jc w:val="both"/>
        <w:textAlignment w:val="baseline"/>
        <w:rPr>
          <w:rFonts w:ascii="Arial" w:eastAsia="Times New Roman" w:hAnsi="Arial" w:cs="Arial"/>
          <w:b/>
          <w:bCs/>
          <w:color w:val="000000"/>
          <w:sz w:val="22"/>
          <w:szCs w:val="22"/>
        </w:rPr>
      </w:pPr>
      <w:r w:rsidRPr="003516B1">
        <w:rPr>
          <w:rFonts w:ascii="Arial" w:eastAsia="Times New Roman" w:hAnsi="Arial" w:cs="Arial"/>
          <w:color w:val="000000"/>
          <w:sz w:val="22"/>
          <w:szCs w:val="22"/>
        </w:rPr>
        <w:t>“</w:t>
      </w:r>
      <w:r w:rsidR="00173F18">
        <w:rPr>
          <w:rFonts w:ascii="Arial" w:eastAsia="Times New Roman" w:hAnsi="Arial" w:cs="Arial"/>
          <w:b/>
          <w:bCs/>
          <w:color w:val="000000"/>
          <w:sz w:val="22"/>
          <w:szCs w:val="22"/>
        </w:rPr>
        <w:t>Bedrock</w:t>
      </w:r>
      <w:r w:rsidR="00CF5B0E">
        <w:rPr>
          <w:rFonts w:ascii="Arial" w:eastAsia="Times New Roman" w:hAnsi="Arial" w:cs="Arial"/>
          <w:b/>
          <w:bCs/>
          <w:color w:val="000000"/>
          <w:sz w:val="22"/>
          <w:szCs w:val="22"/>
        </w:rPr>
        <w:t xml:space="preserve"> Governance Framework </w:t>
      </w:r>
      <w:r w:rsidRPr="003516B1">
        <w:rPr>
          <w:rFonts w:ascii="Arial" w:eastAsia="Times New Roman" w:hAnsi="Arial" w:cs="Arial"/>
          <w:color w:val="000000"/>
          <w:sz w:val="22"/>
          <w:szCs w:val="22"/>
        </w:rPr>
        <w:t xml:space="preserve">” means the </w:t>
      </w:r>
      <w:r w:rsidR="00173F18">
        <w:rPr>
          <w:rFonts w:ascii="Arial" w:eastAsia="Times New Roman" w:hAnsi="Arial" w:cs="Arial"/>
          <w:color w:val="000000"/>
          <w:sz w:val="22"/>
          <w:szCs w:val="22"/>
        </w:rPr>
        <w:t>Bedrock</w:t>
      </w:r>
      <w:r w:rsidR="00D755FD">
        <w:rPr>
          <w:rFonts w:ascii="Arial" w:eastAsia="Times New Roman" w:hAnsi="Arial" w:cs="Arial"/>
          <w:color w:val="000000"/>
          <w:sz w:val="22"/>
          <w:szCs w:val="22"/>
        </w:rPr>
        <w:t xml:space="preserve"> Consortium</w:t>
      </w:r>
      <w:r w:rsidRPr="003516B1">
        <w:rPr>
          <w:rFonts w:ascii="Arial" w:eastAsia="Times New Roman" w:hAnsi="Arial" w:cs="Arial"/>
          <w:color w:val="000000"/>
          <w:sz w:val="22"/>
          <w:szCs w:val="22"/>
        </w:rPr>
        <w:t xml:space="preserve">’s governance policies and rules available at </w:t>
      </w:r>
      <w:hyperlink r:id="rId10" w:history="1">
        <w:r w:rsidR="00173F18">
          <w:rPr>
            <w:rFonts w:ascii="Arial" w:eastAsia="Times New Roman" w:hAnsi="Arial" w:cs="Arial"/>
            <w:color w:val="0000FF"/>
            <w:sz w:val="22"/>
            <w:szCs w:val="22"/>
            <w:u w:val="single"/>
          </w:rPr>
          <w:t>Bedrock</w:t>
        </w:r>
        <w:r w:rsidR="00CF5B0E">
          <w:rPr>
            <w:rFonts w:ascii="Arial" w:eastAsia="Times New Roman" w:hAnsi="Arial" w:cs="Arial"/>
            <w:color w:val="0000FF"/>
            <w:sz w:val="22"/>
            <w:szCs w:val="22"/>
            <w:u w:val="single"/>
          </w:rPr>
          <w:t xml:space="preserve"> Governance Framework Website</w:t>
        </w:r>
      </w:hyperlink>
      <w:r w:rsidRPr="003516B1">
        <w:rPr>
          <w:rFonts w:ascii="Arial" w:eastAsia="Times New Roman" w:hAnsi="Arial" w:cs="Arial"/>
          <w:color w:val="000000"/>
          <w:sz w:val="22"/>
          <w:szCs w:val="22"/>
        </w:rPr>
        <w:t xml:space="preserve"> or any successor website.</w:t>
      </w:r>
    </w:p>
    <w:p w14:paraId="71936FDA" w14:textId="57475A0B" w:rsidR="003516B1" w:rsidRPr="003516B1" w:rsidRDefault="003516B1" w:rsidP="003516B1">
      <w:pPr>
        <w:ind w:left="360"/>
        <w:jc w:val="both"/>
        <w:rPr>
          <w:rFonts w:ascii="Times New Roman" w:eastAsia="Times New Roman" w:hAnsi="Times New Roman" w:cs="Times New Roman"/>
        </w:rPr>
      </w:pPr>
      <w:r w:rsidRPr="003516B1">
        <w:rPr>
          <w:rFonts w:ascii="Arial" w:eastAsia="Times New Roman" w:hAnsi="Arial" w:cs="Arial"/>
          <w:color w:val="000000"/>
          <w:sz w:val="22"/>
          <w:szCs w:val="22"/>
        </w:rPr>
        <w:t xml:space="preserve">Unless otherwise defined above, all capitalized terms used in this Agreement shall have the meanings given to them in this Agreement or in the </w:t>
      </w:r>
      <w:hyperlink r:id="rId11" w:history="1">
        <w:r w:rsidR="00173F18">
          <w:rPr>
            <w:rFonts w:ascii="Arial" w:eastAsia="Times New Roman" w:hAnsi="Arial" w:cs="Arial"/>
            <w:color w:val="0000FF"/>
            <w:sz w:val="22"/>
            <w:szCs w:val="22"/>
            <w:u w:val="single"/>
          </w:rPr>
          <w:t>Bedrock</w:t>
        </w:r>
        <w:r w:rsidR="00CF5B0E">
          <w:rPr>
            <w:rFonts w:ascii="Arial" w:eastAsia="Times New Roman" w:hAnsi="Arial" w:cs="Arial"/>
            <w:color w:val="0000FF"/>
            <w:sz w:val="22"/>
            <w:szCs w:val="22"/>
            <w:u w:val="single"/>
          </w:rPr>
          <w:t xml:space="preserve"> Governance Framework</w:t>
        </w:r>
      </w:hyperlink>
      <w:r w:rsidRPr="003516B1">
        <w:rPr>
          <w:rFonts w:ascii="Arial" w:eastAsia="Times New Roman" w:hAnsi="Arial" w:cs="Arial"/>
          <w:color w:val="000000"/>
          <w:sz w:val="22"/>
          <w:szCs w:val="22"/>
        </w:rPr>
        <w:t xml:space="preserve"> and corresponding </w:t>
      </w:r>
      <w:hyperlink r:id="rId12" w:history="1">
        <w:r w:rsidR="00CF5B0E">
          <w:rPr>
            <w:rFonts w:ascii="Arial" w:eastAsia="Times New Roman" w:hAnsi="Arial" w:cs="Arial"/>
            <w:color w:val="0000FF"/>
            <w:sz w:val="22"/>
            <w:szCs w:val="22"/>
            <w:u w:val="single"/>
          </w:rPr>
          <w:t>Glossary</w:t>
        </w:r>
      </w:hyperlink>
      <w:r w:rsidRPr="003516B1">
        <w:rPr>
          <w:rFonts w:ascii="Arial" w:eastAsia="Times New Roman" w:hAnsi="Arial" w:cs="Arial"/>
          <w:color w:val="000000"/>
          <w:sz w:val="22"/>
          <w:szCs w:val="22"/>
        </w:rPr>
        <w:t xml:space="preserve">.  The </w:t>
      </w:r>
      <w:r w:rsidR="00173F18">
        <w:rPr>
          <w:rFonts w:ascii="Arial" w:eastAsia="Times New Roman" w:hAnsi="Arial" w:cs="Arial"/>
          <w:color w:val="000000"/>
          <w:sz w:val="22"/>
          <w:szCs w:val="22"/>
        </w:rPr>
        <w:t>Bedrock</w:t>
      </w:r>
      <w:r w:rsidR="00CF5B0E">
        <w:rPr>
          <w:rFonts w:ascii="Arial" w:eastAsia="Times New Roman" w:hAnsi="Arial" w:cs="Arial"/>
          <w:color w:val="000000"/>
          <w:sz w:val="22"/>
          <w:szCs w:val="22"/>
        </w:rPr>
        <w:t xml:space="preserve"> Governance Framework </w:t>
      </w:r>
      <w:r w:rsidRPr="003516B1">
        <w:rPr>
          <w:rFonts w:ascii="Arial" w:eastAsia="Times New Roman" w:hAnsi="Arial" w:cs="Arial"/>
          <w:color w:val="000000"/>
          <w:sz w:val="22"/>
          <w:szCs w:val="22"/>
        </w:rPr>
        <w:t xml:space="preserve">and </w:t>
      </w:r>
      <w:r w:rsidR="00CF5B0E">
        <w:rPr>
          <w:rFonts w:ascii="Arial" w:eastAsia="Times New Roman" w:hAnsi="Arial" w:cs="Arial"/>
          <w:color w:val="000000"/>
          <w:sz w:val="22"/>
          <w:szCs w:val="22"/>
        </w:rPr>
        <w:t xml:space="preserve">associated </w:t>
      </w:r>
      <w:r w:rsidRPr="003516B1">
        <w:rPr>
          <w:rFonts w:ascii="Arial" w:eastAsia="Times New Roman" w:hAnsi="Arial" w:cs="Arial"/>
          <w:color w:val="000000"/>
          <w:sz w:val="22"/>
          <w:szCs w:val="22"/>
        </w:rPr>
        <w:t>Glossary is incorporated into this Agreement by reference only for purposes of use of such defined terms.</w:t>
      </w:r>
    </w:p>
    <w:p w14:paraId="4036EDFD" w14:textId="77777777" w:rsidR="003516B1" w:rsidRPr="003516B1" w:rsidRDefault="003516B1" w:rsidP="003516B1">
      <w:pPr>
        <w:rPr>
          <w:rFonts w:ascii="Times New Roman" w:eastAsia="Times New Roman" w:hAnsi="Times New Roman" w:cs="Times New Roman"/>
        </w:rPr>
      </w:pPr>
    </w:p>
    <w:p w14:paraId="1654DD0D" w14:textId="0CA46F7F" w:rsidR="003516B1" w:rsidRPr="003516B1" w:rsidRDefault="003516B1" w:rsidP="00D755FD">
      <w:pPr>
        <w:pStyle w:val="Heading1"/>
        <w:rPr>
          <w:sz w:val="48"/>
        </w:rPr>
      </w:pPr>
      <w:r w:rsidRPr="003516B1">
        <w:t xml:space="preserve">Permission to Write to the </w:t>
      </w:r>
      <w:r w:rsidR="00173F18">
        <w:t>Bedrock</w:t>
      </w:r>
      <w:r w:rsidR="00D755FD">
        <w:t xml:space="preserve"> Business Utility</w:t>
      </w:r>
    </w:p>
    <w:p w14:paraId="50B102E7" w14:textId="38B8EA88" w:rsidR="003516B1" w:rsidRPr="003516B1" w:rsidRDefault="003516B1" w:rsidP="00CF5B0E">
      <w:pPr>
        <w:numPr>
          <w:ilvl w:val="0"/>
          <w:numId w:val="24"/>
        </w:numPr>
        <w:jc w:val="both"/>
        <w:textAlignment w:val="baseline"/>
        <w:rPr>
          <w:rFonts w:ascii="Arial" w:eastAsia="Times New Roman" w:hAnsi="Arial" w:cs="Arial"/>
          <w:color w:val="000000"/>
          <w:sz w:val="22"/>
          <w:szCs w:val="22"/>
        </w:rPr>
      </w:pPr>
      <w:r w:rsidRPr="003516B1">
        <w:rPr>
          <w:rFonts w:ascii="Arial" w:eastAsia="Times New Roman" w:hAnsi="Arial" w:cs="Arial"/>
          <w:color w:val="000000"/>
          <w:sz w:val="22"/>
          <w:szCs w:val="22"/>
        </w:rPr>
        <w:t xml:space="preserve">The </w:t>
      </w:r>
      <w:r w:rsidR="00173F18">
        <w:rPr>
          <w:rFonts w:ascii="Arial" w:eastAsia="Times New Roman" w:hAnsi="Arial" w:cs="Arial"/>
          <w:color w:val="000000"/>
          <w:sz w:val="22"/>
          <w:szCs w:val="22"/>
        </w:rPr>
        <w:t>Bedrock</w:t>
      </w:r>
      <w:r w:rsidR="00D755FD">
        <w:rPr>
          <w:rFonts w:ascii="Arial" w:eastAsia="Times New Roman" w:hAnsi="Arial" w:cs="Arial"/>
          <w:color w:val="000000"/>
          <w:sz w:val="22"/>
          <w:szCs w:val="22"/>
        </w:rPr>
        <w:t xml:space="preserve"> Consortium</w:t>
      </w:r>
      <w:r w:rsidR="00CF5B0E">
        <w:rPr>
          <w:rFonts w:ascii="Arial" w:eastAsia="Times New Roman" w:hAnsi="Arial" w:cs="Arial"/>
          <w:color w:val="000000"/>
          <w:sz w:val="22"/>
          <w:szCs w:val="22"/>
        </w:rPr>
        <w:t xml:space="preserve"> </w:t>
      </w:r>
      <w:r w:rsidRPr="003516B1">
        <w:rPr>
          <w:rFonts w:ascii="Arial" w:eastAsia="Times New Roman" w:hAnsi="Arial" w:cs="Arial"/>
          <w:color w:val="000000"/>
          <w:sz w:val="22"/>
          <w:szCs w:val="22"/>
        </w:rPr>
        <w:t xml:space="preserve">hereby grants to Transaction Author a non-exclusive, non-assignable, non-sublicensable, royalty free, revocable license to write to and use the </w:t>
      </w:r>
      <w:r w:rsidR="00173F18">
        <w:rPr>
          <w:rFonts w:ascii="Arial" w:eastAsia="Times New Roman" w:hAnsi="Arial" w:cs="Arial"/>
          <w:color w:val="000000"/>
          <w:sz w:val="22"/>
          <w:szCs w:val="22"/>
        </w:rPr>
        <w:t>Bedrock</w:t>
      </w:r>
      <w:r w:rsidR="00D755FD">
        <w:rPr>
          <w:rFonts w:ascii="Arial" w:eastAsia="Times New Roman" w:hAnsi="Arial" w:cs="Arial"/>
          <w:color w:val="000000"/>
          <w:sz w:val="22"/>
          <w:szCs w:val="22"/>
        </w:rPr>
        <w:t xml:space="preserve"> Business Utility</w:t>
      </w:r>
      <w:r w:rsidRPr="003516B1">
        <w:rPr>
          <w:rFonts w:ascii="Arial" w:eastAsia="Times New Roman" w:hAnsi="Arial" w:cs="Arial"/>
          <w:color w:val="000000"/>
          <w:sz w:val="22"/>
          <w:szCs w:val="22"/>
        </w:rPr>
        <w:t xml:space="preserve"> in accordance with this Agreement and the </w:t>
      </w:r>
      <w:r w:rsidR="00173F18">
        <w:rPr>
          <w:rFonts w:ascii="Arial" w:eastAsia="Times New Roman" w:hAnsi="Arial" w:cs="Arial"/>
          <w:color w:val="000000"/>
          <w:sz w:val="22"/>
          <w:szCs w:val="22"/>
        </w:rPr>
        <w:t>Bedrock</w:t>
      </w:r>
      <w:r w:rsidR="00CF5B0E">
        <w:rPr>
          <w:rFonts w:ascii="Arial" w:eastAsia="Times New Roman" w:hAnsi="Arial" w:cs="Arial"/>
          <w:color w:val="000000"/>
          <w:sz w:val="22"/>
          <w:szCs w:val="22"/>
        </w:rPr>
        <w:t xml:space="preserve"> Governance Framework</w:t>
      </w:r>
      <w:r w:rsidRPr="003516B1">
        <w:rPr>
          <w:rFonts w:ascii="Arial" w:eastAsia="Times New Roman" w:hAnsi="Arial" w:cs="Arial"/>
          <w:color w:val="000000"/>
          <w:sz w:val="22"/>
          <w:szCs w:val="22"/>
        </w:rPr>
        <w:t>.  </w:t>
      </w:r>
    </w:p>
    <w:p w14:paraId="31C94730" w14:textId="06E84211" w:rsidR="003516B1" w:rsidRPr="003516B1" w:rsidRDefault="003516B1" w:rsidP="00CF5B0E">
      <w:pPr>
        <w:numPr>
          <w:ilvl w:val="0"/>
          <w:numId w:val="24"/>
        </w:numPr>
        <w:jc w:val="both"/>
        <w:textAlignment w:val="baseline"/>
        <w:rPr>
          <w:rFonts w:ascii="Arial" w:eastAsia="Times New Roman" w:hAnsi="Arial" w:cs="Arial"/>
          <w:color w:val="000000"/>
          <w:sz w:val="22"/>
          <w:szCs w:val="22"/>
        </w:rPr>
      </w:pPr>
      <w:r w:rsidRPr="003516B1">
        <w:rPr>
          <w:rFonts w:ascii="Arial" w:eastAsia="Times New Roman" w:hAnsi="Arial" w:cs="Arial"/>
          <w:color w:val="000000"/>
          <w:sz w:val="22"/>
          <w:szCs w:val="22"/>
        </w:rPr>
        <w:lastRenderedPageBreak/>
        <w:t xml:space="preserve">When authoring Transactions, a Transaction Author may only write to the </w:t>
      </w:r>
      <w:r w:rsidR="00173F18">
        <w:rPr>
          <w:rFonts w:ascii="Arial" w:eastAsia="Times New Roman" w:hAnsi="Arial" w:cs="Arial"/>
          <w:color w:val="000000"/>
          <w:sz w:val="22"/>
          <w:szCs w:val="22"/>
        </w:rPr>
        <w:t>Bedrock</w:t>
      </w:r>
      <w:r w:rsidR="00D755FD">
        <w:rPr>
          <w:rFonts w:ascii="Arial" w:eastAsia="Times New Roman" w:hAnsi="Arial" w:cs="Arial"/>
          <w:color w:val="000000"/>
          <w:sz w:val="22"/>
          <w:szCs w:val="22"/>
        </w:rPr>
        <w:t xml:space="preserve"> Business Utility</w:t>
      </w:r>
      <w:r w:rsidRPr="003516B1">
        <w:rPr>
          <w:rFonts w:ascii="Arial" w:eastAsia="Times New Roman" w:hAnsi="Arial" w:cs="Arial"/>
          <w:color w:val="000000"/>
          <w:sz w:val="22"/>
          <w:szCs w:val="22"/>
        </w:rPr>
        <w:t xml:space="preserve"> by using an authorized Transaction Endorser. </w:t>
      </w:r>
    </w:p>
    <w:p w14:paraId="11BCCC2A" w14:textId="4B21729C" w:rsidR="003516B1" w:rsidRPr="003516B1" w:rsidRDefault="003516B1" w:rsidP="00CF5B0E">
      <w:pPr>
        <w:numPr>
          <w:ilvl w:val="0"/>
          <w:numId w:val="24"/>
        </w:numPr>
        <w:jc w:val="both"/>
        <w:textAlignment w:val="baseline"/>
        <w:rPr>
          <w:rFonts w:ascii="Arial" w:eastAsia="Times New Roman" w:hAnsi="Arial" w:cs="Arial"/>
          <w:color w:val="000000"/>
          <w:sz w:val="22"/>
          <w:szCs w:val="22"/>
        </w:rPr>
      </w:pPr>
      <w:r w:rsidRPr="003516B1">
        <w:rPr>
          <w:rFonts w:ascii="Arial" w:eastAsia="Times New Roman" w:hAnsi="Arial" w:cs="Arial"/>
          <w:color w:val="000000"/>
          <w:sz w:val="22"/>
          <w:szCs w:val="22"/>
        </w:rPr>
        <w:t xml:space="preserve">Once an initial Transaction has been written </w:t>
      </w:r>
      <w:r w:rsidR="00CF5B0E">
        <w:rPr>
          <w:rFonts w:ascii="Arial" w:eastAsia="Times New Roman" w:hAnsi="Arial" w:cs="Arial"/>
          <w:color w:val="000000"/>
          <w:sz w:val="22"/>
          <w:szCs w:val="22"/>
        </w:rPr>
        <w:t xml:space="preserve">the </w:t>
      </w:r>
      <w:r w:rsidR="00173F18">
        <w:rPr>
          <w:rFonts w:ascii="Arial" w:eastAsia="Times New Roman" w:hAnsi="Arial" w:cs="Arial"/>
          <w:color w:val="000000"/>
          <w:sz w:val="22"/>
          <w:szCs w:val="22"/>
        </w:rPr>
        <w:t>Bedrock</w:t>
      </w:r>
      <w:r w:rsidR="00D755FD">
        <w:rPr>
          <w:rFonts w:ascii="Arial" w:eastAsia="Times New Roman" w:hAnsi="Arial" w:cs="Arial"/>
          <w:color w:val="000000"/>
          <w:sz w:val="22"/>
          <w:szCs w:val="22"/>
        </w:rPr>
        <w:t xml:space="preserve"> Business Utility</w:t>
      </w:r>
      <w:r w:rsidRPr="003516B1">
        <w:rPr>
          <w:rFonts w:ascii="Arial" w:eastAsia="Times New Roman" w:hAnsi="Arial" w:cs="Arial"/>
          <w:color w:val="000000"/>
          <w:sz w:val="22"/>
          <w:szCs w:val="22"/>
        </w:rPr>
        <w:t xml:space="preserve"> by the Transaction Author (“</w:t>
      </w:r>
      <w:r w:rsidRPr="003516B1">
        <w:rPr>
          <w:rFonts w:ascii="Arial" w:eastAsia="Times New Roman" w:hAnsi="Arial" w:cs="Arial"/>
          <w:b/>
          <w:bCs/>
          <w:color w:val="000000"/>
          <w:sz w:val="22"/>
          <w:szCs w:val="22"/>
        </w:rPr>
        <w:t>Initial Transaction</w:t>
      </w:r>
      <w:r w:rsidRPr="003516B1">
        <w:rPr>
          <w:rFonts w:ascii="Arial" w:eastAsia="Times New Roman" w:hAnsi="Arial" w:cs="Arial"/>
          <w:color w:val="000000"/>
          <w:sz w:val="22"/>
          <w:szCs w:val="22"/>
        </w:rPr>
        <w:t>”), the Transaction Author is granted permission to make additional Transactions to update the state of a previous Transaction (“</w:t>
      </w:r>
      <w:r w:rsidRPr="003516B1">
        <w:rPr>
          <w:rFonts w:ascii="Arial" w:eastAsia="Times New Roman" w:hAnsi="Arial" w:cs="Arial"/>
          <w:b/>
          <w:bCs/>
          <w:color w:val="000000"/>
          <w:sz w:val="22"/>
          <w:szCs w:val="22"/>
        </w:rPr>
        <w:t>Update Transactions</w:t>
      </w:r>
      <w:r w:rsidRPr="003516B1">
        <w:rPr>
          <w:rFonts w:ascii="Arial" w:eastAsia="Times New Roman" w:hAnsi="Arial" w:cs="Arial"/>
          <w:color w:val="000000"/>
          <w:sz w:val="22"/>
          <w:szCs w:val="22"/>
        </w:rPr>
        <w:t>”).  Please note, an Update Transaction does not remove the Initial Transaction, which will remain on the</w:t>
      </w:r>
      <w:r w:rsidR="00CF5B0E">
        <w:rPr>
          <w:rFonts w:ascii="Arial" w:eastAsia="Times New Roman" w:hAnsi="Arial" w:cs="Arial"/>
          <w:color w:val="000000"/>
          <w:sz w:val="22"/>
          <w:szCs w:val="22"/>
        </w:rPr>
        <w:t xml:space="preserve"> </w:t>
      </w:r>
      <w:r w:rsidR="003F372F">
        <w:rPr>
          <w:rFonts w:ascii="Arial" w:eastAsia="Times New Roman" w:hAnsi="Arial" w:cs="Arial"/>
          <w:color w:val="000000"/>
          <w:sz w:val="22"/>
          <w:szCs w:val="22"/>
        </w:rPr>
        <w:t xml:space="preserve">originally targeted </w:t>
      </w:r>
      <w:r w:rsidR="00173F18">
        <w:rPr>
          <w:rFonts w:ascii="Arial" w:eastAsia="Times New Roman" w:hAnsi="Arial" w:cs="Arial"/>
          <w:color w:val="000000"/>
          <w:sz w:val="22"/>
          <w:szCs w:val="22"/>
        </w:rPr>
        <w:t>Bedrock</w:t>
      </w:r>
      <w:r w:rsidR="00CF5B0E">
        <w:rPr>
          <w:rFonts w:ascii="Arial" w:eastAsia="Times New Roman" w:hAnsi="Arial" w:cs="Arial"/>
          <w:color w:val="000000"/>
          <w:sz w:val="22"/>
          <w:szCs w:val="22"/>
        </w:rPr>
        <w:t xml:space="preserve"> Business Utility</w:t>
      </w:r>
      <w:r w:rsidR="00CF5B0E" w:rsidRPr="003516B1">
        <w:rPr>
          <w:rFonts w:ascii="Arial" w:eastAsia="Times New Roman" w:hAnsi="Arial" w:cs="Arial"/>
          <w:color w:val="000000"/>
          <w:sz w:val="22"/>
          <w:szCs w:val="22"/>
        </w:rPr>
        <w:t xml:space="preserve"> </w:t>
      </w:r>
      <w:r w:rsidR="00CF5B0E">
        <w:rPr>
          <w:rFonts w:ascii="Arial" w:eastAsia="Times New Roman" w:hAnsi="Arial" w:cs="Arial"/>
          <w:color w:val="000000"/>
          <w:sz w:val="22"/>
          <w:szCs w:val="22"/>
        </w:rPr>
        <w:t xml:space="preserve">environment (prod, test, dev) </w:t>
      </w:r>
      <w:r w:rsidRPr="003516B1">
        <w:rPr>
          <w:rFonts w:ascii="Arial" w:eastAsia="Times New Roman" w:hAnsi="Arial" w:cs="Arial"/>
          <w:color w:val="000000"/>
          <w:sz w:val="22"/>
          <w:szCs w:val="22"/>
        </w:rPr>
        <w:t xml:space="preserve">due to its immutability and </w:t>
      </w:r>
      <w:r w:rsidR="003F372F">
        <w:rPr>
          <w:rFonts w:ascii="Arial" w:eastAsia="Times New Roman" w:hAnsi="Arial" w:cs="Arial"/>
          <w:color w:val="000000"/>
          <w:sz w:val="22"/>
          <w:szCs w:val="22"/>
        </w:rPr>
        <w:t>u</w:t>
      </w:r>
      <w:r w:rsidRPr="003516B1">
        <w:rPr>
          <w:rFonts w:ascii="Arial" w:eastAsia="Times New Roman" w:hAnsi="Arial" w:cs="Arial"/>
          <w:color w:val="000000"/>
          <w:sz w:val="22"/>
          <w:szCs w:val="22"/>
        </w:rPr>
        <w:t>nless they are reset. Transaction Author may make Update Transactions if and only if the Transaction Author was the author of the Initial Transaction. Update Transactions are Transactions and are subject to all the terms of this Agreement.</w:t>
      </w:r>
    </w:p>
    <w:p w14:paraId="12F124ED" w14:textId="77777777" w:rsidR="003516B1" w:rsidRPr="003516B1" w:rsidRDefault="003516B1" w:rsidP="003516B1">
      <w:pPr>
        <w:rPr>
          <w:rFonts w:ascii="Times New Roman" w:eastAsia="Times New Roman" w:hAnsi="Times New Roman" w:cs="Times New Roman"/>
        </w:rPr>
      </w:pPr>
    </w:p>
    <w:p w14:paraId="48225E61" w14:textId="77777777" w:rsidR="003516B1" w:rsidRPr="003516B1" w:rsidRDefault="003516B1" w:rsidP="003F372F">
      <w:pPr>
        <w:pStyle w:val="Heading1"/>
        <w:rPr>
          <w:sz w:val="48"/>
        </w:rPr>
      </w:pPr>
      <w:r w:rsidRPr="003516B1">
        <w:t>Transaction Author Obligations</w:t>
      </w:r>
    </w:p>
    <w:p w14:paraId="698B979C" w14:textId="52D42EF6" w:rsidR="003516B1" w:rsidRPr="003F372F" w:rsidRDefault="003516B1" w:rsidP="003F372F">
      <w:pPr>
        <w:pStyle w:val="ListParagraph"/>
        <w:numPr>
          <w:ilvl w:val="0"/>
          <w:numId w:val="28"/>
        </w:numPr>
      </w:pPr>
      <w:r w:rsidRPr="003F372F">
        <w:t>With</w:t>
      </w:r>
      <w:r w:rsidR="003F372F" w:rsidRPr="003F372F">
        <w:t xml:space="preserve"> </w:t>
      </w:r>
      <w:r w:rsidRPr="003F372F">
        <w:t xml:space="preserve">regard to all Transactions, </w:t>
      </w:r>
      <w:r w:rsidR="003F372F">
        <w:t xml:space="preserve">the </w:t>
      </w:r>
      <w:r w:rsidRPr="003F372F">
        <w:t>Transaction Author will:</w:t>
      </w:r>
      <w:r w:rsidRPr="003F372F">
        <w:br/>
      </w:r>
    </w:p>
    <w:p w14:paraId="2B443CDA" w14:textId="77777777" w:rsidR="003516B1" w:rsidRPr="003516B1" w:rsidRDefault="003516B1" w:rsidP="003F372F">
      <w:pPr>
        <w:numPr>
          <w:ilvl w:val="1"/>
          <w:numId w:val="26"/>
        </w:numPr>
        <w:jc w:val="both"/>
        <w:textAlignment w:val="baseline"/>
        <w:rPr>
          <w:rFonts w:ascii="Arial" w:eastAsia="Times New Roman" w:hAnsi="Arial" w:cs="Arial"/>
          <w:color w:val="000000"/>
          <w:sz w:val="22"/>
          <w:szCs w:val="22"/>
        </w:rPr>
      </w:pPr>
      <w:r w:rsidRPr="003516B1">
        <w:rPr>
          <w:rFonts w:ascii="Arial" w:eastAsia="Times New Roman" w:hAnsi="Arial" w:cs="Arial"/>
          <w:color w:val="000000"/>
          <w:sz w:val="22"/>
          <w:szCs w:val="22"/>
        </w:rPr>
        <w:t>comply with any requirements imposed by the Transaction Endorser on the Transaction Author and any Transactions endorsed by the Transaction Endorser; </w:t>
      </w:r>
    </w:p>
    <w:p w14:paraId="73DF305D" w14:textId="04BFD8F8" w:rsidR="003516B1" w:rsidRPr="003516B1" w:rsidRDefault="003516B1" w:rsidP="003F372F">
      <w:pPr>
        <w:numPr>
          <w:ilvl w:val="1"/>
          <w:numId w:val="26"/>
        </w:numPr>
        <w:jc w:val="both"/>
        <w:textAlignment w:val="baseline"/>
        <w:rPr>
          <w:rFonts w:ascii="Arial" w:eastAsia="Times New Roman" w:hAnsi="Arial" w:cs="Arial"/>
          <w:color w:val="000000"/>
          <w:sz w:val="22"/>
          <w:szCs w:val="22"/>
        </w:rPr>
      </w:pPr>
      <w:r w:rsidRPr="003516B1">
        <w:rPr>
          <w:rFonts w:ascii="Arial" w:eastAsia="Times New Roman" w:hAnsi="Arial" w:cs="Arial"/>
          <w:color w:val="000000"/>
          <w:sz w:val="22"/>
          <w:szCs w:val="22"/>
        </w:rPr>
        <w:t>not write Transactions containing Personal Data pursuant to Section 3(b) below. </w:t>
      </w:r>
    </w:p>
    <w:p w14:paraId="544F5054" w14:textId="12861BF5" w:rsidR="003516B1" w:rsidRPr="003516B1" w:rsidRDefault="003516B1" w:rsidP="003F372F">
      <w:pPr>
        <w:numPr>
          <w:ilvl w:val="0"/>
          <w:numId w:val="28"/>
        </w:numPr>
        <w:spacing w:after="240"/>
        <w:ind w:right="43"/>
        <w:jc w:val="both"/>
        <w:textAlignment w:val="baseline"/>
        <w:rPr>
          <w:rFonts w:ascii="Arial" w:eastAsia="Times New Roman" w:hAnsi="Arial" w:cs="Arial"/>
          <w:color w:val="000000"/>
          <w:sz w:val="22"/>
          <w:szCs w:val="22"/>
        </w:rPr>
      </w:pPr>
      <w:r w:rsidRPr="003516B1">
        <w:rPr>
          <w:rFonts w:ascii="Arial" w:eastAsia="Times New Roman" w:hAnsi="Arial" w:cs="Arial"/>
          <w:color w:val="000000"/>
          <w:sz w:val="22"/>
          <w:szCs w:val="22"/>
        </w:rPr>
        <w:t xml:space="preserve">If the </w:t>
      </w:r>
      <w:r w:rsidR="00173F18">
        <w:rPr>
          <w:rFonts w:ascii="Arial" w:eastAsia="Times New Roman" w:hAnsi="Arial" w:cs="Arial"/>
          <w:color w:val="000000"/>
          <w:sz w:val="22"/>
          <w:szCs w:val="22"/>
        </w:rPr>
        <w:t>Bedrock</w:t>
      </w:r>
      <w:r w:rsidR="00D755FD">
        <w:rPr>
          <w:rFonts w:ascii="Arial" w:eastAsia="Times New Roman" w:hAnsi="Arial" w:cs="Arial"/>
          <w:color w:val="000000"/>
          <w:sz w:val="22"/>
          <w:szCs w:val="22"/>
        </w:rPr>
        <w:t xml:space="preserve"> Consortium</w:t>
      </w:r>
      <w:r w:rsidR="003F372F">
        <w:rPr>
          <w:rFonts w:ascii="Arial" w:eastAsia="Times New Roman" w:hAnsi="Arial" w:cs="Arial"/>
          <w:color w:val="000000"/>
          <w:sz w:val="22"/>
          <w:szCs w:val="22"/>
        </w:rPr>
        <w:t xml:space="preserve"> </w:t>
      </w:r>
      <w:r w:rsidRPr="003516B1">
        <w:rPr>
          <w:rFonts w:ascii="Arial" w:eastAsia="Times New Roman" w:hAnsi="Arial" w:cs="Arial"/>
          <w:color w:val="000000"/>
          <w:sz w:val="22"/>
          <w:szCs w:val="22"/>
        </w:rPr>
        <w:t>approves</w:t>
      </w:r>
      <w:r w:rsidR="003F372F">
        <w:rPr>
          <w:rFonts w:ascii="Arial" w:eastAsia="Times New Roman" w:hAnsi="Arial" w:cs="Arial"/>
          <w:color w:val="000000"/>
          <w:sz w:val="22"/>
          <w:szCs w:val="22"/>
        </w:rPr>
        <w:t xml:space="preserve"> </w:t>
      </w:r>
      <w:r w:rsidRPr="003516B1">
        <w:rPr>
          <w:rFonts w:ascii="Arial" w:eastAsia="Times New Roman" w:hAnsi="Arial" w:cs="Arial"/>
          <w:color w:val="000000"/>
          <w:sz w:val="22"/>
          <w:szCs w:val="22"/>
        </w:rPr>
        <w:t>Transaction Authors to write Transactions that contain Permissible Personal Data (“</w:t>
      </w:r>
      <w:r w:rsidRPr="003516B1">
        <w:rPr>
          <w:rFonts w:ascii="Arial" w:eastAsia="Times New Roman" w:hAnsi="Arial" w:cs="Arial"/>
          <w:b/>
          <w:bCs/>
          <w:color w:val="000000"/>
          <w:sz w:val="22"/>
          <w:szCs w:val="22"/>
        </w:rPr>
        <w:t>Personal Data Transactions</w:t>
      </w:r>
      <w:r w:rsidRPr="003516B1">
        <w:rPr>
          <w:rFonts w:ascii="Arial" w:eastAsia="Times New Roman" w:hAnsi="Arial" w:cs="Arial"/>
          <w:color w:val="000000"/>
          <w:sz w:val="22"/>
          <w:szCs w:val="22"/>
        </w:rPr>
        <w:t xml:space="preserve">”), then </w:t>
      </w:r>
      <w:proofErr w:type="gramStart"/>
      <w:r w:rsidR="003F372F">
        <w:rPr>
          <w:rFonts w:ascii="Arial" w:eastAsia="Times New Roman" w:hAnsi="Arial" w:cs="Arial"/>
          <w:color w:val="000000"/>
          <w:sz w:val="22"/>
          <w:szCs w:val="22"/>
        </w:rPr>
        <w:t xml:space="preserve">the </w:t>
      </w:r>
      <w:r w:rsidR="004A75EF">
        <w:rPr>
          <w:rFonts w:ascii="Arial" w:eastAsia="Times New Roman" w:hAnsi="Arial" w:cs="Arial"/>
          <w:color w:val="000000"/>
          <w:sz w:val="22"/>
          <w:szCs w:val="22"/>
        </w:rPr>
        <w:t xml:space="preserve"> </w:t>
      </w:r>
      <w:r w:rsidRPr="003516B1">
        <w:rPr>
          <w:rFonts w:ascii="Arial" w:eastAsia="Times New Roman" w:hAnsi="Arial" w:cs="Arial"/>
          <w:color w:val="000000"/>
          <w:sz w:val="22"/>
          <w:szCs w:val="22"/>
        </w:rPr>
        <w:t>Transaction</w:t>
      </w:r>
      <w:proofErr w:type="gramEnd"/>
      <w:r w:rsidRPr="003516B1">
        <w:rPr>
          <w:rFonts w:ascii="Arial" w:eastAsia="Times New Roman" w:hAnsi="Arial" w:cs="Arial"/>
          <w:color w:val="000000"/>
          <w:sz w:val="22"/>
          <w:szCs w:val="22"/>
        </w:rPr>
        <w:t xml:space="preserve"> Author expressly agrees that:</w:t>
      </w:r>
    </w:p>
    <w:p w14:paraId="01C979C4" w14:textId="050BA9B8" w:rsidR="003516B1" w:rsidRPr="003F372F" w:rsidRDefault="003516B1" w:rsidP="003F372F">
      <w:pPr>
        <w:pStyle w:val="ListParagraph"/>
        <w:numPr>
          <w:ilvl w:val="0"/>
          <w:numId w:val="27"/>
        </w:numPr>
        <w:jc w:val="both"/>
        <w:textAlignment w:val="baseline"/>
        <w:rPr>
          <w:rFonts w:ascii="Arial" w:eastAsia="Times New Roman" w:hAnsi="Arial" w:cs="Arial"/>
          <w:color w:val="000000"/>
          <w:sz w:val="22"/>
          <w:szCs w:val="22"/>
        </w:rPr>
      </w:pPr>
      <w:r w:rsidRPr="003F372F">
        <w:rPr>
          <w:rFonts w:ascii="Arial" w:eastAsia="Times New Roman" w:hAnsi="Arial" w:cs="Arial"/>
          <w:color w:val="000000"/>
          <w:sz w:val="22"/>
          <w:szCs w:val="22"/>
        </w:rPr>
        <w:t xml:space="preserve">It will not write any Transactions that contain Impermissible Personal Data to the </w:t>
      </w:r>
      <w:r w:rsidR="00173F18">
        <w:rPr>
          <w:rFonts w:ascii="Arial" w:eastAsia="Times New Roman" w:hAnsi="Arial" w:cs="Arial"/>
          <w:color w:val="000000"/>
          <w:sz w:val="22"/>
          <w:szCs w:val="22"/>
        </w:rPr>
        <w:t>Bedrock</w:t>
      </w:r>
      <w:r w:rsidR="00D755FD" w:rsidRPr="003F372F">
        <w:rPr>
          <w:rFonts w:ascii="Arial" w:eastAsia="Times New Roman" w:hAnsi="Arial" w:cs="Arial"/>
          <w:color w:val="000000"/>
          <w:sz w:val="22"/>
          <w:szCs w:val="22"/>
        </w:rPr>
        <w:t xml:space="preserve"> Business Utility</w:t>
      </w:r>
      <w:r w:rsidRPr="003F372F">
        <w:rPr>
          <w:rFonts w:ascii="Arial" w:eastAsia="Times New Roman" w:hAnsi="Arial" w:cs="Arial"/>
          <w:color w:val="000000"/>
          <w:sz w:val="22"/>
          <w:szCs w:val="22"/>
        </w:rPr>
        <w:t>;</w:t>
      </w:r>
    </w:p>
    <w:p w14:paraId="2951001D" w14:textId="77777777" w:rsidR="003516B1" w:rsidRPr="003F372F" w:rsidRDefault="003516B1" w:rsidP="003F372F">
      <w:pPr>
        <w:pStyle w:val="ListParagraph"/>
        <w:numPr>
          <w:ilvl w:val="0"/>
          <w:numId w:val="27"/>
        </w:numPr>
        <w:jc w:val="both"/>
        <w:textAlignment w:val="baseline"/>
        <w:rPr>
          <w:rFonts w:ascii="Arial" w:eastAsia="Times New Roman" w:hAnsi="Arial" w:cs="Arial"/>
          <w:color w:val="000000"/>
          <w:sz w:val="22"/>
          <w:szCs w:val="22"/>
        </w:rPr>
      </w:pPr>
      <w:r w:rsidRPr="003F372F">
        <w:rPr>
          <w:rFonts w:ascii="Arial" w:eastAsia="Times New Roman" w:hAnsi="Arial" w:cs="Arial"/>
          <w:color w:val="000000"/>
          <w:sz w:val="22"/>
          <w:szCs w:val="22"/>
        </w:rPr>
        <w:t>it is an independent data controller (as defined in the GDPR) of the Personal Data Transactions and will be responsible for the lawfulness of the Processing of such data in compliance with the Data Protection Laws; </w:t>
      </w:r>
    </w:p>
    <w:p w14:paraId="237E1CF3" w14:textId="77777777" w:rsidR="003516B1" w:rsidRPr="003F372F" w:rsidRDefault="003516B1" w:rsidP="003F372F">
      <w:pPr>
        <w:pStyle w:val="ListParagraph"/>
        <w:numPr>
          <w:ilvl w:val="0"/>
          <w:numId w:val="27"/>
        </w:numPr>
        <w:jc w:val="both"/>
        <w:textAlignment w:val="baseline"/>
        <w:rPr>
          <w:rFonts w:ascii="Arial" w:eastAsia="Times New Roman" w:hAnsi="Arial" w:cs="Arial"/>
          <w:color w:val="000000"/>
          <w:sz w:val="22"/>
          <w:szCs w:val="22"/>
        </w:rPr>
      </w:pPr>
      <w:r w:rsidRPr="003F372F">
        <w:rPr>
          <w:rFonts w:ascii="Arial" w:eastAsia="Times New Roman" w:hAnsi="Arial" w:cs="Arial"/>
          <w:color w:val="000000"/>
          <w:sz w:val="22"/>
          <w:szCs w:val="22"/>
        </w:rPr>
        <w:t>it acknowledges and will notify all data subjects whose Personal Data it Processes that functions inherent in blockchain technology may render fulfilling data subject requests difficult or impossible.  For example, due to blockchain’s immutability, data stored on a blockchain generally cannot be removed or altered once the data is confirmed on the blockchain; </w:t>
      </w:r>
    </w:p>
    <w:p w14:paraId="38295A8A" w14:textId="1DE2A541" w:rsidR="003516B1" w:rsidRPr="003F372F" w:rsidRDefault="003516B1" w:rsidP="003F372F">
      <w:pPr>
        <w:pStyle w:val="ListParagraph"/>
        <w:numPr>
          <w:ilvl w:val="0"/>
          <w:numId w:val="27"/>
        </w:numPr>
        <w:jc w:val="both"/>
        <w:textAlignment w:val="baseline"/>
        <w:rPr>
          <w:rFonts w:ascii="Arial" w:eastAsia="Times New Roman" w:hAnsi="Arial" w:cs="Arial"/>
          <w:color w:val="000000"/>
          <w:sz w:val="22"/>
          <w:szCs w:val="22"/>
        </w:rPr>
      </w:pPr>
      <w:r w:rsidRPr="003F372F">
        <w:rPr>
          <w:rFonts w:ascii="Arial" w:eastAsia="Times New Roman" w:hAnsi="Arial" w:cs="Arial"/>
          <w:color w:val="000000"/>
          <w:sz w:val="22"/>
          <w:szCs w:val="22"/>
        </w:rPr>
        <w:t xml:space="preserve">it irrevocably waives any and all claims, rights and/or obligations it may have now or in the future against the </w:t>
      </w:r>
      <w:r w:rsidR="00173F18">
        <w:rPr>
          <w:rFonts w:ascii="Arial" w:eastAsia="Times New Roman" w:hAnsi="Arial" w:cs="Arial"/>
          <w:color w:val="000000"/>
          <w:sz w:val="22"/>
          <w:szCs w:val="22"/>
        </w:rPr>
        <w:t>Bedrock</w:t>
      </w:r>
      <w:r w:rsidR="00D755FD" w:rsidRPr="003F372F">
        <w:rPr>
          <w:rFonts w:ascii="Arial" w:eastAsia="Times New Roman" w:hAnsi="Arial" w:cs="Arial"/>
          <w:color w:val="000000"/>
          <w:sz w:val="22"/>
          <w:szCs w:val="22"/>
        </w:rPr>
        <w:t xml:space="preserve"> Consortium</w:t>
      </w:r>
      <w:r w:rsidR="003F372F">
        <w:rPr>
          <w:rFonts w:ascii="Arial" w:eastAsia="Times New Roman" w:hAnsi="Arial" w:cs="Arial"/>
          <w:color w:val="000000"/>
          <w:sz w:val="22"/>
          <w:szCs w:val="22"/>
        </w:rPr>
        <w:t xml:space="preserve"> </w:t>
      </w:r>
      <w:r w:rsidRPr="003F372F">
        <w:rPr>
          <w:rFonts w:ascii="Arial" w:eastAsia="Times New Roman" w:hAnsi="Arial" w:cs="Arial"/>
          <w:color w:val="000000"/>
          <w:sz w:val="22"/>
          <w:szCs w:val="22"/>
        </w:rPr>
        <w:t>as a result of being unable to fulfill data subject requests in accordance with Data Protection Laws;</w:t>
      </w:r>
    </w:p>
    <w:p w14:paraId="258325D1" w14:textId="77777777" w:rsidR="003516B1" w:rsidRPr="003F372F" w:rsidRDefault="003516B1" w:rsidP="003F372F">
      <w:pPr>
        <w:pStyle w:val="ListParagraph"/>
        <w:numPr>
          <w:ilvl w:val="0"/>
          <w:numId w:val="27"/>
        </w:numPr>
        <w:jc w:val="both"/>
        <w:textAlignment w:val="baseline"/>
        <w:rPr>
          <w:rFonts w:ascii="Arial" w:eastAsia="Times New Roman" w:hAnsi="Arial" w:cs="Arial"/>
          <w:color w:val="000000"/>
          <w:sz w:val="22"/>
          <w:szCs w:val="22"/>
        </w:rPr>
      </w:pPr>
      <w:r w:rsidRPr="003F372F">
        <w:rPr>
          <w:rFonts w:ascii="Arial" w:eastAsia="Times New Roman" w:hAnsi="Arial" w:cs="Arial"/>
          <w:color w:val="000000"/>
          <w:sz w:val="22"/>
          <w:szCs w:val="22"/>
        </w:rPr>
        <w:t>it agrees to be bound by the terms and conditions applicable to Transaction Author as a controller of Personal Data Transactions under the Data Processing Agreements with Stewards and Transaction Endorsers, each in their roles as processors under the GDPR, and attached as Appendices A and B (the “</w:t>
      </w:r>
      <w:r w:rsidRPr="003F372F">
        <w:rPr>
          <w:rFonts w:ascii="Arial" w:eastAsia="Times New Roman" w:hAnsi="Arial" w:cs="Arial"/>
          <w:b/>
          <w:bCs/>
          <w:color w:val="000000"/>
          <w:sz w:val="22"/>
          <w:szCs w:val="22"/>
        </w:rPr>
        <w:t>DPAs</w:t>
      </w:r>
      <w:r w:rsidRPr="003F372F">
        <w:rPr>
          <w:rFonts w:ascii="Arial" w:eastAsia="Times New Roman" w:hAnsi="Arial" w:cs="Arial"/>
          <w:color w:val="000000"/>
          <w:sz w:val="22"/>
          <w:szCs w:val="22"/>
        </w:rPr>
        <w:t>”); </w:t>
      </w:r>
    </w:p>
    <w:p w14:paraId="334E99EB" w14:textId="2EE40575" w:rsidR="003516B1" w:rsidRPr="003F372F" w:rsidRDefault="003516B1" w:rsidP="003F372F">
      <w:pPr>
        <w:pStyle w:val="ListParagraph"/>
        <w:numPr>
          <w:ilvl w:val="0"/>
          <w:numId w:val="27"/>
        </w:numPr>
        <w:jc w:val="both"/>
        <w:textAlignment w:val="baseline"/>
        <w:rPr>
          <w:rFonts w:ascii="Arial" w:eastAsia="Times New Roman" w:hAnsi="Arial" w:cs="Arial"/>
          <w:color w:val="000000"/>
          <w:sz w:val="22"/>
          <w:szCs w:val="22"/>
        </w:rPr>
      </w:pPr>
      <w:r w:rsidRPr="003F372F">
        <w:rPr>
          <w:rFonts w:ascii="Arial" w:eastAsia="Times New Roman" w:hAnsi="Arial" w:cs="Arial"/>
          <w:color w:val="000000"/>
          <w:sz w:val="22"/>
          <w:szCs w:val="22"/>
        </w:rPr>
        <w:t xml:space="preserve">that the </w:t>
      </w:r>
      <w:r w:rsidR="00173F18">
        <w:rPr>
          <w:rFonts w:ascii="Arial" w:eastAsia="Times New Roman" w:hAnsi="Arial" w:cs="Arial"/>
          <w:color w:val="000000"/>
          <w:sz w:val="22"/>
          <w:szCs w:val="22"/>
        </w:rPr>
        <w:t>Bedrock</w:t>
      </w:r>
      <w:r w:rsidR="00D755FD" w:rsidRPr="003F372F">
        <w:rPr>
          <w:rFonts w:ascii="Arial" w:eastAsia="Times New Roman" w:hAnsi="Arial" w:cs="Arial"/>
          <w:color w:val="000000"/>
          <w:sz w:val="22"/>
          <w:szCs w:val="22"/>
        </w:rPr>
        <w:t xml:space="preserve"> Consortium</w:t>
      </w:r>
      <w:r w:rsidR="004A75EF">
        <w:rPr>
          <w:rFonts w:ascii="Arial" w:eastAsia="Times New Roman" w:hAnsi="Arial" w:cs="Arial"/>
          <w:color w:val="000000"/>
          <w:sz w:val="22"/>
          <w:szCs w:val="22"/>
        </w:rPr>
        <w:t xml:space="preserve"> </w:t>
      </w:r>
      <w:r w:rsidRPr="003F372F">
        <w:rPr>
          <w:rFonts w:ascii="Arial" w:eastAsia="Times New Roman" w:hAnsi="Arial" w:cs="Arial"/>
          <w:color w:val="000000"/>
          <w:sz w:val="22"/>
          <w:szCs w:val="22"/>
        </w:rPr>
        <w:t>has the right to enter into the DPAs on its behalf and the DPAs are made a part of the Agreement in their entirety;</w:t>
      </w:r>
    </w:p>
    <w:p w14:paraId="6973A1CA" w14:textId="58FBA493" w:rsidR="003516B1" w:rsidRPr="003F372F" w:rsidRDefault="003516B1" w:rsidP="003F372F">
      <w:pPr>
        <w:pStyle w:val="ListParagraph"/>
        <w:numPr>
          <w:ilvl w:val="0"/>
          <w:numId w:val="27"/>
        </w:numPr>
        <w:jc w:val="both"/>
        <w:textAlignment w:val="baseline"/>
        <w:rPr>
          <w:rFonts w:ascii="Arial" w:eastAsia="Times New Roman" w:hAnsi="Arial" w:cs="Arial"/>
          <w:color w:val="000000"/>
          <w:sz w:val="22"/>
          <w:szCs w:val="22"/>
        </w:rPr>
      </w:pPr>
      <w:r w:rsidRPr="003F372F">
        <w:rPr>
          <w:rFonts w:ascii="Arial" w:eastAsia="Times New Roman" w:hAnsi="Arial" w:cs="Arial"/>
          <w:color w:val="000000"/>
          <w:sz w:val="22"/>
          <w:szCs w:val="22"/>
        </w:rPr>
        <w:t xml:space="preserve">by signing this Agreement, each Party is deemed to have signed the DPAs, including the Standard Contractual Clauses with the </w:t>
      </w:r>
      <w:r w:rsidR="00173F18">
        <w:rPr>
          <w:rFonts w:ascii="Arial" w:eastAsia="Times New Roman" w:hAnsi="Arial" w:cs="Arial"/>
          <w:color w:val="000000"/>
          <w:sz w:val="22"/>
          <w:szCs w:val="22"/>
        </w:rPr>
        <w:t>Bedrock</w:t>
      </w:r>
      <w:r w:rsidR="00D755FD" w:rsidRPr="003F372F">
        <w:rPr>
          <w:rFonts w:ascii="Arial" w:eastAsia="Times New Roman" w:hAnsi="Arial" w:cs="Arial"/>
          <w:color w:val="000000"/>
          <w:sz w:val="22"/>
          <w:szCs w:val="22"/>
        </w:rPr>
        <w:t xml:space="preserve"> Consortium</w:t>
      </w:r>
      <w:r w:rsidR="003F372F">
        <w:rPr>
          <w:rFonts w:ascii="Arial" w:eastAsia="Times New Roman" w:hAnsi="Arial" w:cs="Arial"/>
          <w:color w:val="000000"/>
          <w:sz w:val="22"/>
          <w:szCs w:val="22"/>
        </w:rPr>
        <w:t xml:space="preserve"> </w:t>
      </w:r>
      <w:r w:rsidRPr="003F372F">
        <w:rPr>
          <w:rFonts w:ascii="Arial" w:eastAsia="Times New Roman" w:hAnsi="Arial" w:cs="Arial"/>
          <w:color w:val="000000"/>
          <w:sz w:val="22"/>
          <w:szCs w:val="22"/>
        </w:rPr>
        <w:t>and Transaction Author as the “Data exporter,” and with either a Steward or a Transaction Endorser as “Data importer,” as applicable; </w:t>
      </w:r>
    </w:p>
    <w:p w14:paraId="14129EEC" w14:textId="11F92A0D" w:rsidR="003516B1" w:rsidRPr="003F372F" w:rsidRDefault="003516B1" w:rsidP="003F372F">
      <w:pPr>
        <w:pStyle w:val="ListParagraph"/>
        <w:numPr>
          <w:ilvl w:val="0"/>
          <w:numId w:val="27"/>
        </w:numPr>
        <w:jc w:val="both"/>
        <w:textAlignment w:val="baseline"/>
        <w:rPr>
          <w:rFonts w:ascii="Arial" w:eastAsia="Times New Roman" w:hAnsi="Arial" w:cs="Arial"/>
          <w:color w:val="000000"/>
          <w:sz w:val="22"/>
          <w:szCs w:val="22"/>
        </w:rPr>
      </w:pPr>
      <w:r w:rsidRPr="003F372F">
        <w:rPr>
          <w:rFonts w:ascii="Arial" w:eastAsia="Times New Roman" w:hAnsi="Arial" w:cs="Arial"/>
          <w:color w:val="000000"/>
          <w:sz w:val="22"/>
          <w:szCs w:val="22"/>
        </w:rPr>
        <w:t xml:space="preserve">at the </w:t>
      </w:r>
      <w:r w:rsidR="00173F18">
        <w:rPr>
          <w:rFonts w:ascii="Arial" w:eastAsia="Times New Roman" w:hAnsi="Arial" w:cs="Arial"/>
          <w:color w:val="000000"/>
          <w:sz w:val="22"/>
          <w:szCs w:val="22"/>
        </w:rPr>
        <w:t>Bedrock</w:t>
      </w:r>
      <w:r w:rsidR="00D755FD" w:rsidRPr="003F372F">
        <w:rPr>
          <w:rFonts w:ascii="Arial" w:eastAsia="Times New Roman" w:hAnsi="Arial" w:cs="Arial"/>
          <w:color w:val="000000"/>
          <w:sz w:val="22"/>
          <w:szCs w:val="22"/>
        </w:rPr>
        <w:t xml:space="preserve"> Consortium</w:t>
      </w:r>
      <w:r w:rsidRPr="003F372F">
        <w:rPr>
          <w:rFonts w:ascii="Arial" w:eastAsia="Times New Roman" w:hAnsi="Arial" w:cs="Arial"/>
          <w:color w:val="000000"/>
          <w:sz w:val="22"/>
          <w:szCs w:val="22"/>
        </w:rPr>
        <w:t xml:space="preserve">’s request, the Transaction Author will reimburse the </w:t>
      </w:r>
      <w:r w:rsidR="00173F18">
        <w:rPr>
          <w:rFonts w:ascii="Arial" w:eastAsia="Times New Roman" w:hAnsi="Arial" w:cs="Arial"/>
          <w:color w:val="000000"/>
          <w:sz w:val="22"/>
          <w:szCs w:val="22"/>
        </w:rPr>
        <w:t>Bedrock</w:t>
      </w:r>
      <w:r w:rsidR="00D755FD" w:rsidRPr="003F372F">
        <w:rPr>
          <w:rFonts w:ascii="Arial" w:eastAsia="Times New Roman" w:hAnsi="Arial" w:cs="Arial"/>
          <w:color w:val="000000"/>
          <w:sz w:val="22"/>
          <w:szCs w:val="22"/>
        </w:rPr>
        <w:t xml:space="preserve"> Consortium</w:t>
      </w:r>
      <w:r w:rsidR="003F372F">
        <w:rPr>
          <w:rFonts w:ascii="Arial" w:eastAsia="Times New Roman" w:hAnsi="Arial" w:cs="Arial"/>
          <w:color w:val="000000"/>
          <w:sz w:val="22"/>
          <w:szCs w:val="22"/>
        </w:rPr>
        <w:t xml:space="preserve"> </w:t>
      </w:r>
      <w:r w:rsidRPr="003F372F">
        <w:rPr>
          <w:rFonts w:ascii="Arial" w:eastAsia="Times New Roman" w:hAnsi="Arial" w:cs="Arial"/>
          <w:color w:val="000000"/>
          <w:sz w:val="22"/>
          <w:szCs w:val="22"/>
        </w:rPr>
        <w:t xml:space="preserve">for any costs incurred by the </w:t>
      </w:r>
      <w:r w:rsidR="00173F18">
        <w:rPr>
          <w:rFonts w:ascii="Arial" w:eastAsia="Times New Roman" w:hAnsi="Arial" w:cs="Arial"/>
          <w:color w:val="000000"/>
          <w:sz w:val="22"/>
          <w:szCs w:val="22"/>
        </w:rPr>
        <w:t>Bedrock</w:t>
      </w:r>
      <w:r w:rsidR="00D755FD" w:rsidRPr="003F372F">
        <w:rPr>
          <w:rFonts w:ascii="Arial" w:eastAsia="Times New Roman" w:hAnsi="Arial" w:cs="Arial"/>
          <w:color w:val="000000"/>
          <w:sz w:val="22"/>
          <w:szCs w:val="22"/>
        </w:rPr>
        <w:t xml:space="preserve"> Consortium</w:t>
      </w:r>
      <w:r w:rsidR="004A75EF">
        <w:rPr>
          <w:rFonts w:ascii="Arial" w:eastAsia="Times New Roman" w:hAnsi="Arial" w:cs="Arial"/>
          <w:color w:val="000000"/>
          <w:sz w:val="22"/>
          <w:szCs w:val="22"/>
        </w:rPr>
        <w:t xml:space="preserve"> </w:t>
      </w:r>
      <w:r w:rsidRPr="003F372F">
        <w:rPr>
          <w:rFonts w:ascii="Arial" w:eastAsia="Times New Roman" w:hAnsi="Arial" w:cs="Arial"/>
          <w:color w:val="000000"/>
          <w:sz w:val="22"/>
          <w:szCs w:val="22"/>
        </w:rPr>
        <w:t xml:space="preserve">in enforcing </w:t>
      </w:r>
      <w:r w:rsidRPr="003F372F">
        <w:rPr>
          <w:rFonts w:ascii="Arial" w:eastAsia="Times New Roman" w:hAnsi="Arial" w:cs="Arial"/>
          <w:color w:val="000000"/>
          <w:sz w:val="22"/>
          <w:szCs w:val="22"/>
        </w:rPr>
        <w:lastRenderedPageBreak/>
        <w:t>the Transaction Author’s rights under the GDPR, including but not limited to fulfillment of data subject rights, rights of oversight and audit, etc.; and</w:t>
      </w:r>
    </w:p>
    <w:p w14:paraId="296783BA" w14:textId="031079CE" w:rsidR="003516B1" w:rsidRPr="003F372F" w:rsidRDefault="003516B1" w:rsidP="003F372F">
      <w:pPr>
        <w:pStyle w:val="ListParagraph"/>
        <w:numPr>
          <w:ilvl w:val="0"/>
          <w:numId w:val="27"/>
        </w:numPr>
        <w:jc w:val="both"/>
        <w:textAlignment w:val="baseline"/>
        <w:rPr>
          <w:rFonts w:ascii="Arial" w:eastAsia="Times New Roman" w:hAnsi="Arial" w:cs="Arial"/>
          <w:color w:val="000000"/>
          <w:sz w:val="22"/>
          <w:szCs w:val="22"/>
        </w:rPr>
      </w:pPr>
      <w:r w:rsidRPr="003F372F">
        <w:rPr>
          <w:rFonts w:ascii="Arial" w:eastAsia="Times New Roman" w:hAnsi="Arial" w:cs="Arial"/>
          <w:color w:val="000000"/>
          <w:sz w:val="22"/>
          <w:szCs w:val="22"/>
        </w:rPr>
        <w:t xml:space="preserve">it irrevocably waives any and all claims that it may have now or in the future that the </w:t>
      </w:r>
      <w:r w:rsidR="00173F18">
        <w:rPr>
          <w:rFonts w:ascii="Arial" w:eastAsia="Times New Roman" w:hAnsi="Arial" w:cs="Arial"/>
          <w:color w:val="000000"/>
          <w:sz w:val="22"/>
          <w:szCs w:val="22"/>
        </w:rPr>
        <w:t>Bedrock</w:t>
      </w:r>
      <w:r w:rsidR="00D755FD" w:rsidRPr="003F372F">
        <w:rPr>
          <w:rFonts w:ascii="Arial" w:eastAsia="Times New Roman" w:hAnsi="Arial" w:cs="Arial"/>
          <w:color w:val="000000"/>
          <w:sz w:val="22"/>
          <w:szCs w:val="22"/>
        </w:rPr>
        <w:t xml:space="preserve"> Consortium</w:t>
      </w:r>
      <w:r w:rsidR="004A75EF">
        <w:rPr>
          <w:rFonts w:ascii="Arial" w:eastAsia="Times New Roman" w:hAnsi="Arial" w:cs="Arial"/>
          <w:color w:val="000000"/>
          <w:sz w:val="22"/>
          <w:szCs w:val="22"/>
        </w:rPr>
        <w:t xml:space="preserve"> </w:t>
      </w:r>
      <w:r w:rsidRPr="003F372F">
        <w:rPr>
          <w:rFonts w:ascii="Arial" w:eastAsia="Times New Roman" w:hAnsi="Arial" w:cs="Arial"/>
          <w:color w:val="000000"/>
          <w:sz w:val="22"/>
          <w:szCs w:val="22"/>
        </w:rPr>
        <w:t>lacks the rights to enter into the DPAs on its behalf and bind Transaction Author to the DPAs’ terms and conditions, including the limitation of liability therein. </w:t>
      </w:r>
    </w:p>
    <w:p w14:paraId="03352EB2" w14:textId="77777777" w:rsidR="003516B1" w:rsidRPr="003516B1" w:rsidRDefault="003516B1" w:rsidP="003516B1">
      <w:pPr>
        <w:rPr>
          <w:rFonts w:ascii="Times New Roman" w:eastAsia="Times New Roman" w:hAnsi="Times New Roman" w:cs="Times New Roman"/>
        </w:rPr>
      </w:pPr>
    </w:p>
    <w:p w14:paraId="2A4D1804" w14:textId="77777777" w:rsidR="003516B1" w:rsidRPr="003516B1" w:rsidRDefault="003516B1" w:rsidP="004A75EF">
      <w:pPr>
        <w:pStyle w:val="Heading1"/>
        <w:rPr>
          <w:sz w:val="48"/>
        </w:rPr>
      </w:pPr>
      <w:r w:rsidRPr="003516B1">
        <w:t>Term and Termination</w:t>
      </w:r>
    </w:p>
    <w:p w14:paraId="6A9F1184" w14:textId="77777777" w:rsidR="003516B1" w:rsidRPr="003516B1" w:rsidRDefault="003516B1" w:rsidP="004A75EF">
      <w:pPr>
        <w:numPr>
          <w:ilvl w:val="1"/>
          <w:numId w:val="29"/>
        </w:numPr>
        <w:ind w:right="43"/>
        <w:jc w:val="both"/>
        <w:textAlignment w:val="baseline"/>
        <w:rPr>
          <w:rFonts w:ascii="Arial" w:eastAsia="Times New Roman" w:hAnsi="Arial" w:cs="Arial"/>
          <w:color w:val="000000"/>
          <w:sz w:val="22"/>
          <w:szCs w:val="22"/>
        </w:rPr>
      </w:pPr>
      <w:r w:rsidRPr="003516B1">
        <w:rPr>
          <w:rFonts w:ascii="Arial" w:eastAsia="Times New Roman" w:hAnsi="Arial" w:cs="Arial"/>
          <w:color w:val="000000"/>
          <w:sz w:val="22"/>
          <w:szCs w:val="22"/>
        </w:rPr>
        <w:t xml:space="preserve">This Agreement commences on the Effective Date and shall remain in force until terminated by either Party pursuant to this </w:t>
      </w:r>
      <w:r w:rsidRPr="003516B1">
        <w:rPr>
          <w:rFonts w:ascii="Arial" w:eastAsia="Times New Roman" w:hAnsi="Arial" w:cs="Arial"/>
          <w:b/>
          <w:bCs/>
          <w:color w:val="000000"/>
          <w:sz w:val="22"/>
          <w:szCs w:val="22"/>
        </w:rPr>
        <w:t>Section 4 (Term and Termination)</w:t>
      </w:r>
      <w:r w:rsidRPr="003516B1">
        <w:rPr>
          <w:rFonts w:ascii="Arial" w:eastAsia="Times New Roman" w:hAnsi="Arial" w:cs="Arial"/>
          <w:color w:val="000000"/>
          <w:sz w:val="22"/>
          <w:szCs w:val="22"/>
        </w:rPr>
        <w:t>.</w:t>
      </w:r>
    </w:p>
    <w:p w14:paraId="736FF168" w14:textId="4BCB437E" w:rsidR="003516B1" w:rsidRPr="003516B1" w:rsidRDefault="003516B1" w:rsidP="004A75EF">
      <w:pPr>
        <w:numPr>
          <w:ilvl w:val="1"/>
          <w:numId w:val="29"/>
        </w:numPr>
        <w:ind w:right="43"/>
        <w:jc w:val="both"/>
        <w:textAlignment w:val="baseline"/>
        <w:rPr>
          <w:rFonts w:ascii="Arial" w:eastAsia="Times New Roman" w:hAnsi="Arial" w:cs="Arial"/>
          <w:color w:val="000000"/>
          <w:sz w:val="22"/>
          <w:szCs w:val="22"/>
        </w:rPr>
      </w:pPr>
      <w:r w:rsidRPr="003516B1">
        <w:rPr>
          <w:rFonts w:ascii="Arial" w:eastAsia="Times New Roman" w:hAnsi="Arial" w:cs="Arial"/>
          <w:color w:val="000000"/>
          <w:sz w:val="22"/>
          <w:szCs w:val="22"/>
        </w:rPr>
        <w:t>Either Party may terminate this Agreement: (</w:t>
      </w:r>
      <w:proofErr w:type="spellStart"/>
      <w:r w:rsidRPr="003516B1">
        <w:rPr>
          <w:rFonts w:ascii="Arial" w:eastAsia="Times New Roman" w:hAnsi="Arial" w:cs="Arial"/>
          <w:color w:val="000000"/>
          <w:sz w:val="22"/>
          <w:szCs w:val="22"/>
        </w:rPr>
        <w:t>i</w:t>
      </w:r>
      <w:proofErr w:type="spellEnd"/>
      <w:r w:rsidRPr="003516B1">
        <w:rPr>
          <w:rFonts w:ascii="Arial" w:eastAsia="Times New Roman" w:hAnsi="Arial" w:cs="Arial"/>
          <w:color w:val="000000"/>
          <w:sz w:val="22"/>
          <w:szCs w:val="22"/>
        </w:rPr>
        <w:t xml:space="preserve">) if the other Party has materially defaulted in the performance of any of its obligations under this Agreement and has not cured such default within fifteen (15) business days of receipt of written notice from the non-defaulting Party of such default or (ii) immediately in the event of any government sanctions or other legal measures that make it unlawful for Transaction Author to write Transactions to the </w:t>
      </w:r>
      <w:r w:rsidR="00173F18">
        <w:rPr>
          <w:rFonts w:ascii="Arial" w:eastAsia="Times New Roman" w:hAnsi="Arial" w:cs="Arial"/>
          <w:color w:val="000000"/>
          <w:sz w:val="22"/>
          <w:szCs w:val="22"/>
        </w:rPr>
        <w:t>Bedrock</w:t>
      </w:r>
      <w:r w:rsidR="00D755FD">
        <w:rPr>
          <w:rFonts w:ascii="Arial" w:eastAsia="Times New Roman" w:hAnsi="Arial" w:cs="Arial"/>
          <w:color w:val="000000"/>
          <w:sz w:val="22"/>
          <w:szCs w:val="22"/>
        </w:rPr>
        <w:t xml:space="preserve"> Business Utility</w:t>
      </w:r>
      <w:r w:rsidRPr="003516B1">
        <w:rPr>
          <w:rFonts w:ascii="Arial" w:eastAsia="Times New Roman" w:hAnsi="Arial" w:cs="Arial"/>
          <w:color w:val="000000"/>
          <w:sz w:val="22"/>
          <w:szCs w:val="22"/>
        </w:rPr>
        <w:t>.</w:t>
      </w:r>
    </w:p>
    <w:p w14:paraId="288D17AC" w14:textId="6BAA1C39" w:rsidR="003516B1" w:rsidRPr="003516B1" w:rsidRDefault="003516B1" w:rsidP="004A75EF">
      <w:pPr>
        <w:numPr>
          <w:ilvl w:val="1"/>
          <w:numId w:val="29"/>
        </w:numPr>
        <w:ind w:right="43"/>
        <w:jc w:val="both"/>
        <w:textAlignment w:val="baseline"/>
        <w:rPr>
          <w:rFonts w:ascii="Arial" w:eastAsia="Times New Roman" w:hAnsi="Arial" w:cs="Arial"/>
          <w:color w:val="000000"/>
          <w:sz w:val="22"/>
          <w:szCs w:val="22"/>
        </w:rPr>
      </w:pPr>
      <w:r w:rsidRPr="003516B1">
        <w:rPr>
          <w:rFonts w:ascii="Arial" w:eastAsia="Times New Roman" w:hAnsi="Arial" w:cs="Arial"/>
          <w:color w:val="000000"/>
          <w:sz w:val="22"/>
          <w:szCs w:val="22"/>
        </w:rPr>
        <w:t xml:space="preserve">Additionally, Transaction Author may terminate this Agreement upon 30 days’ advance written notice to the </w:t>
      </w:r>
      <w:r w:rsidR="00173F18">
        <w:rPr>
          <w:rFonts w:ascii="Arial" w:eastAsia="Times New Roman" w:hAnsi="Arial" w:cs="Arial"/>
          <w:color w:val="000000"/>
          <w:sz w:val="22"/>
          <w:szCs w:val="22"/>
        </w:rPr>
        <w:t>Bedrock</w:t>
      </w:r>
      <w:r w:rsidR="00D755FD">
        <w:rPr>
          <w:rFonts w:ascii="Arial" w:eastAsia="Times New Roman" w:hAnsi="Arial" w:cs="Arial"/>
          <w:color w:val="000000"/>
          <w:sz w:val="22"/>
          <w:szCs w:val="22"/>
        </w:rPr>
        <w:t xml:space="preserve"> Consortium</w:t>
      </w:r>
      <w:r w:rsidR="004A75EF">
        <w:rPr>
          <w:rFonts w:ascii="Arial" w:eastAsia="Times New Roman" w:hAnsi="Arial" w:cs="Arial"/>
          <w:color w:val="000000"/>
          <w:sz w:val="22"/>
          <w:szCs w:val="22"/>
        </w:rPr>
        <w:t xml:space="preserve"> </w:t>
      </w:r>
      <w:r w:rsidRPr="003516B1">
        <w:rPr>
          <w:rFonts w:ascii="Arial" w:eastAsia="Times New Roman" w:hAnsi="Arial" w:cs="Arial"/>
          <w:color w:val="000000"/>
          <w:sz w:val="22"/>
          <w:szCs w:val="22"/>
        </w:rPr>
        <w:t xml:space="preserve">and ceasing all use of the </w:t>
      </w:r>
      <w:r w:rsidR="00173F18">
        <w:rPr>
          <w:rFonts w:ascii="Arial" w:eastAsia="Times New Roman" w:hAnsi="Arial" w:cs="Arial"/>
          <w:color w:val="000000"/>
          <w:sz w:val="22"/>
          <w:szCs w:val="22"/>
        </w:rPr>
        <w:t>Bedrock</w:t>
      </w:r>
      <w:r w:rsidR="00D755FD">
        <w:rPr>
          <w:rFonts w:ascii="Arial" w:eastAsia="Times New Roman" w:hAnsi="Arial" w:cs="Arial"/>
          <w:color w:val="000000"/>
          <w:sz w:val="22"/>
          <w:szCs w:val="22"/>
        </w:rPr>
        <w:t xml:space="preserve"> Business Utility</w:t>
      </w:r>
      <w:r w:rsidRPr="003516B1">
        <w:rPr>
          <w:rFonts w:ascii="Arial" w:eastAsia="Times New Roman" w:hAnsi="Arial" w:cs="Arial"/>
          <w:color w:val="000000"/>
          <w:sz w:val="22"/>
          <w:szCs w:val="22"/>
        </w:rPr>
        <w:t>. </w:t>
      </w:r>
    </w:p>
    <w:p w14:paraId="47D1E2BF" w14:textId="24486205" w:rsidR="003516B1" w:rsidRPr="003516B1" w:rsidRDefault="003516B1" w:rsidP="004A75EF">
      <w:pPr>
        <w:numPr>
          <w:ilvl w:val="1"/>
          <w:numId w:val="29"/>
        </w:numPr>
        <w:spacing w:after="240"/>
        <w:ind w:right="43"/>
        <w:jc w:val="both"/>
        <w:textAlignment w:val="baseline"/>
        <w:rPr>
          <w:rFonts w:ascii="Arial" w:eastAsia="Times New Roman" w:hAnsi="Arial" w:cs="Arial"/>
          <w:color w:val="000000"/>
          <w:sz w:val="22"/>
          <w:szCs w:val="22"/>
        </w:rPr>
      </w:pPr>
      <w:r w:rsidRPr="003516B1">
        <w:rPr>
          <w:rFonts w:ascii="Arial" w:eastAsia="Times New Roman" w:hAnsi="Arial" w:cs="Arial"/>
          <w:color w:val="000000"/>
          <w:sz w:val="22"/>
          <w:szCs w:val="22"/>
        </w:rPr>
        <w:t xml:space="preserve">Upon termination or expiration of this Agreement for any reason the rights granted to Transaction Author by the </w:t>
      </w:r>
      <w:r w:rsidR="00173F18">
        <w:rPr>
          <w:rFonts w:ascii="Arial" w:eastAsia="Times New Roman" w:hAnsi="Arial" w:cs="Arial"/>
          <w:color w:val="000000"/>
          <w:sz w:val="22"/>
          <w:szCs w:val="22"/>
        </w:rPr>
        <w:t>Bedrock</w:t>
      </w:r>
      <w:r w:rsidR="00D755FD">
        <w:rPr>
          <w:rFonts w:ascii="Arial" w:eastAsia="Times New Roman" w:hAnsi="Arial" w:cs="Arial"/>
          <w:color w:val="000000"/>
          <w:sz w:val="22"/>
          <w:szCs w:val="22"/>
        </w:rPr>
        <w:t xml:space="preserve"> Consortium</w:t>
      </w:r>
      <w:r w:rsidR="004A75EF">
        <w:rPr>
          <w:rFonts w:ascii="Arial" w:eastAsia="Times New Roman" w:hAnsi="Arial" w:cs="Arial"/>
          <w:color w:val="000000"/>
          <w:sz w:val="22"/>
          <w:szCs w:val="22"/>
        </w:rPr>
        <w:t xml:space="preserve"> </w:t>
      </w:r>
      <w:r w:rsidRPr="003516B1">
        <w:rPr>
          <w:rFonts w:ascii="Arial" w:eastAsia="Times New Roman" w:hAnsi="Arial" w:cs="Arial"/>
          <w:color w:val="000000"/>
          <w:sz w:val="22"/>
          <w:szCs w:val="22"/>
        </w:rPr>
        <w:t>under this Agreement automatically terminate.</w:t>
      </w:r>
    </w:p>
    <w:p w14:paraId="59F49B3E" w14:textId="77777777" w:rsidR="003516B1" w:rsidRPr="003516B1" w:rsidRDefault="003516B1" w:rsidP="003516B1">
      <w:pPr>
        <w:spacing w:after="240"/>
        <w:rPr>
          <w:rFonts w:ascii="Times New Roman" w:eastAsia="Times New Roman" w:hAnsi="Times New Roman" w:cs="Times New Roman"/>
        </w:rPr>
      </w:pPr>
    </w:p>
    <w:p w14:paraId="17F47BE8" w14:textId="77777777" w:rsidR="003516B1" w:rsidRPr="003516B1" w:rsidRDefault="003516B1" w:rsidP="004A75EF">
      <w:pPr>
        <w:pStyle w:val="Heading1"/>
        <w:rPr>
          <w:sz w:val="48"/>
        </w:rPr>
      </w:pPr>
      <w:r w:rsidRPr="003516B1">
        <w:t>Representations and Warranties; Disclaimer</w:t>
      </w:r>
    </w:p>
    <w:p w14:paraId="58B8B90C" w14:textId="7ECD87C5" w:rsidR="00122032" w:rsidRPr="00122032" w:rsidRDefault="003516B1" w:rsidP="00122032">
      <w:pPr>
        <w:pStyle w:val="ListParagraph"/>
        <w:numPr>
          <w:ilvl w:val="0"/>
          <w:numId w:val="30"/>
        </w:numPr>
        <w:jc w:val="both"/>
        <w:textAlignment w:val="baseline"/>
        <w:rPr>
          <w:rFonts w:ascii="Arial" w:eastAsia="Times New Roman" w:hAnsi="Arial" w:cs="Arial"/>
          <w:color w:val="000000"/>
          <w:sz w:val="22"/>
          <w:szCs w:val="22"/>
          <w:u w:val="single"/>
        </w:rPr>
      </w:pPr>
      <w:r w:rsidRPr="004A75EF">
        <w:rPr>
          <w:u w:val="single"/>
        </w:rPr>
        <w:t>By</w:t>
      </w:r>
      <w:r w:rsidR="004A75EF" w:rsidRPr="004A75EF">
        <w:rPr>
          <w:u w:val="single"/>
        </w:rPr>
        <w:t xml:space="preserve"> </w:t>
      </w:r>
      <w:r w:rsidR="00173F18">
        <w:rPr>
          <w:u w:val="single"/>
        </w:rPr>
        <w:t>Bedrock</w:t>
      </w:r>
      <w:r w:rsidR="00D755FD" w:rsidRPr="004A75EF">
        <w:rPr>
          <w:u w:val="single"/>
        </w:rPr>
        <w:t xml:space="preserve"> Consortium</w:t>
      </w:r>
      <w:r w:rsidR="004A75EF" w:rsidRPr="004A75EF">
        <w:rPr>
          <w:u w:val="single"/>
        </w:rPr>
        <w:t>.</w:t>
      </w:r>
    </w:p>
    <w:p w14:paraId="194239B7" w14:textId="1F8F8105" w:rsidR="003516B1" w:rsidRPr="004A75EF" w:rsidRDefault="003516B1" w:rsidP="004A75EF">
      <w:pPr>
        <w:jc w:val="both"/>
        <w:textAlignment w:val="baseline"/>
        <w:rPr>
          <w:rFonts w:ascii="Arial" w:eastAsia="Times New Roman" w:hAnsi="Arial" w:cs="Arial"/>
          <w:color w:val="000000"/>
          <w:sz w:val="22"/>
          <w:szCs w:val="22"/>
        </w:rPr>
      </w:pPr>
    </w:p>
    <w:p w14:paraId="1CACF16E" w14:textId="3BCF79C4" w:rsidR="003516B1" w:rsidRPr="003516B1" w:rsidRDefault="003516B1" w:rsidP="00122032">
      <w:pPr>
        <w:numPr>
          <w:ilvl w:val="0"/>
          <w:numId w:val="34"/>
        </w:numPr>
        <w:jc w:val="both"/>
        <w:textAlignment w:val="baseline"/>
        <w:rPr>
          <w:rFonts w:ascii="Arial" w:eastAsia="Times New Roman" w:hAnsi="Arial" w:cs="Arial"/>
          <w:color w:val="000000"/>
          <w:sz w:val="22"/>
          <w:szCs w:val="22"/>
        </w:rPr>
      </w:pPr>
      <w:r w:rsidRPr="003516B1">
        <w:rPr>
          <w:rFonts w:ascii="Arial" w:eastAsia="Times New Roman" w:hAnsi="Arial" w:cs="Arial"/>
          <w:smallCaps/>
          <w:color w:val="000000"/>
          <w:sz w:val="22"/>
          <w:szCs w:val="22"/>
        </w:rPr>
        <w:t xml:space="preserve">THE </w:t>
      </w:r>
      <w:r w:rsidR="00173F18">
        <w:rPr>
          <w:rFonts w:ascii="Arial" w:eastAsia="Times New Roman" w:hAnsi="Arial" w:cs="Arial"/>
          <w:smallCaps/>
          <w:color w:val="000000"/>
          <w:sz w:val="22"/>
          <w:szCs w:val="22"/>
        </w:rPr>
        <w:t>BEDROCK</w:t>
      </w:r>
      <w:r w:rsidR="00D755FD">
        <w:rPr>
          <w:rFonts w:ascii="Arial" w:eastAsia="Times New Roman" w:hAnsi="Arial" w:cs="Arial"/>
          <w:smallCaps/>
          <w:color w:val="000000"/>
          <w:sz w:val="22"/>
          <w:szCs w:val="22"/>
        </w:rPr>
        <w:t xml:space="preserve"> BUSINESS UTILITY</w:t>
      </w:r>
      <w:r w:rsidRPr="003516B1">
        <w:rPr>
          <w:rFonts w:ascii="Arial" w:eastAsia="Times New Roman" w:hAnsi="Arial" w:cs="Arial"/>
          <w:smallCaps/>
          <w:color w:val="000000"/>
          <w:sz w:val="22"/>
          <w:szCs w:val="22"/>
        </w:rPr>
        <w:t xml:space="preserve"> </w:t>
      </w:r>
      <w:r w:rsidR="004A75EF">
        <w:rPr>
          <w:rFonts w:ascii="Arial" w:eastAsia="Times New Roman" w:hAnsi="Arial" w:cs="Arial"/>
          <w:smallCaps/>
          <w:color w:val="000000"/>
          <w:sz w:val="22"/>
          <w:szCs w:val="22"/>
        </w:rPr>
        <w:t>IS</w:t>
      </w:r>
      <w:r w:rsidRPr="003516B1">
        <w:rPr>
          <w:rFonts w:ascii="Arial" w:eastAsia="Times New Roman" w:hAnsi="Arial" w:cs="Arial"/>
          <w:smallCaps/>
          <w:color w:val="000000"/>
          <w:sz w:val="22"/>
          <w:szCs w:val="22"/>
        </w:rPr>
        <w:t xml:space="preserve"> PROVIDED AS-IS WITH ALL FAULTS. TO THE FULLEST EXTENT PERMITTED BY APPLICABLE LAW, THE </w:t>
      </w:r>
      <w:r w:rsidR="00173F18">
        <w:rPr>
          <w:rFonts w:ascii="Arial" w:eastAsia="Times New Roman" w:hAnsi="Arial" w:cs="Arial"/>
          <w:smallCaps/>
          <w:color w:val="000000"/>
          <w:sz w:val="22"/>
          <w:szCs w:val="22"/>
        </w:rPr>
        <w:t>BEDROCK</w:t>
      </w:r>
      <w:r w:rsidR="00D755FD">
        <w:rPr>
          <w:rFonts w:ascii="Arial" w:eastAsia="Times New Roman" w:hAnsi="Arial" w:cs="Arial"/>
          <w:smallCaps/>
          <w:color w:val="000000"/>
          <w:sz w:val="22"/>
          <w:szCs w:val="22"/>
        </w:rPr>
        <w:t xml:space="preserve"> CONSORTIUM</w:t>
      </w:r>
      <w:r w:rsidR="004A75EF">
        <w:rPr>
          <w:rFonts w:ascii="Arial" w:eastAsia="Times New Roman" w:hAnsi="Arial" w:cs="Arial"/>
          <w:smallCaps/>
          <w:color w:val="000000"/>
          <w:sz w:val="22"/>
          <w:szCs w:val="22"/>
        </w:rPr>
        <w:t xml:space="preserve"> </w:t>
      </w:r>
      <w:r w:rsidRPr="003516B1">
        <w:rPr>
          <w:rFonts w:ascii="Arial" w:eastAsia="Times New Roman" w:hAnsi="Arial" w:cs="Arial"/>
          <w:smallCaps/>
          <w:color w:val="000000"/>
          <w:sz w:val="22"/>
          <w:szCs w:val="22"/>
        </w:rPr>
        <w:t xml:space="preserve">MAKES NO REPRESENTATION OR WARRANTY CONCERNING THE ACCURACY, RELIABILITY, OR COMPLETENESS OF ANY INFORMATION OR DATA OBTAINED OR DERIVED THROUGH THE USE OF THE </w:t>
      </w:r>
      <w:r w:rsidR="00173F18">
        <w:rPr>
          <w:rFonts w:ascii="Arial" w:eastAsia="Times New Roman" w:hAnsi="Arial" w:cs="Arial"/>
          <w:smallCaps/>
          <w:color w:val="000000"/>
          <w:sz w:val="22"/>
          <w:szCs w:val="22"/>
        </w:rPr>
        <w:t>BEDROCK</w:t>
      </w:r>
      <w:r w:rsidR="00D755FD">
        <w:rPr>
          <w:rFonts w:ascii="Arial" w:eastAsia="Times New Roman" w:hAnsi="Arial" w:cs="Arial"/>
          <w:smallCaps/>
          <w:color w:val="000000"/>
          <w:sz w:val="22"/>
          <w:szCs w:val="22"/>
        </w:rPr>
        <w:t xml:space="preserve"> BUSINESS UTILITY</w:t>
      </w:r>
      <w:r w:rsidRPr="003516B1">
        <w:rPr>
          <w:rFonts w:ascii="Arial" w:eastAsia="Times New Roman" w:hAnsi="Arial" w:cs="Arial"/>
          <w:smallCaps/>
          <w:color w:val="000000"/>
          <w:sz w:val="22"/>
          <w:szCs w:val="22"/>
        </w:rPr>
        <w:t xml:space="preserve"> </w:t>
      </w:r>
      <w:r w:rsidRPr="003516B1">
        <w:rPr>
          <w:rFonts w:ascii="Arial" w:eastAsia="Times New Roman" w:hAnsi="Arial" w:cs="Arial"/>
          <w:color w:val="000000"/>
          <w:sz w:val="22"/>
          <w:szCs w:val="22"/>
        </w:rPr>
        <w:t xml:space="preserve">AS THE </w:t>
      </w:r>
      <w:r w:rsidR="00173F18">
        <w:rPr>
          <w:rFonts w:ascii="Arial" w:eastAsia="Times New Roman" w:hAnsi="Arial" w:cs="Arial"/>
          <w:color w:val="000000"/>
          <w:sz w:val="22"/>
          <w:szCs w:val="22"/>
        </w:rPr>
        <w:t>BEDROCK</w:t>
      </w:r>
      <w:r w:rsidR="00D755FD">
        <w:rPr>
          <w:rFonts w:ascii="Arial" w:eastAsia="Times New Roman" w:hAnsi="Arial" w:cs="Arial"/>
          <w:color w:val="000000"/>
          <w:sz w:val="22"/>
          <w:szCs w:val="22"/>
        </w:rPr>
        <w:t xml:space="preserve"> BUSINESS UTILITY</w:t>
      </w:r>
      <w:r w:rsidRPr="003516B1">
        <w:rPr>
          <w:rFonts w:ascii="Arial" w:eastAsia="Times New Roman" w:hAnsi="Arial" w:cs="Arial"/>
          <w:color w:val="000000"/>
          <w:sz w:val="22"/>
          <w:szCs w:val="22"/>
        </w:rPr>
        <w:t xml:space="preserve"> OPERATE</w:t>
      </w:r>
      <w:r w:rsidR="004A75EF">
        <w:rPr>
          <w:rFonts w:ascii="Arial" w:eastAsia="Times New Roman" w:hAnsi="Arial" w:cs="Arial"/>
          <w:color w:val="000000"/>
          <w:sz w:val="22"/>
          <w:szCs w:val="22"/>
        </w:rPr>
        <w:t>S</w:t>
      </w:r>
      <w:r w:rsidRPr="003516B1">
        <w:rPr>
          <w:rFonts w:ascii="Arial" w:eastAsia="Times New Roman" w:hAnsi="Arial" w:cs="Arial"/>
          <w:color w:val="000000"/>
          <w:sz w:val="22"/>
          <w:szCs w:val="22"/>
        </w:rPr>
        <w:t xml:space="preserve"> ON A DISTRIBUTED NETWORK AND THE </w:t>
      </w:r>
      <w:r w:rsidR="00173F18">
        <w:rPr>
          <w:rFonts w:ascii="Arial" w:eastAsia="Times New Roman" w:hAnsi="Arial" w:cs="Arial"/>
          <w:color w:val="000000"/>
          <w:sz w:val="22"/>
          <w:szCs w:val="22"/>
        </w:rPr>
        <w:t>BEDROCK</w:t>
      </w:r>
      <w:r w:rsidR="00D755FD">
        <w:rPr>
          <w:rFonts w:ascii="Arial" w:eastAsia="Times New Roman" w:hAnsi="Arial" w:cs="Arial"/>
          <w:color w:val="000000"/>
          <w:sz w:val="22"/>
          <w:szCs w:val="22"/>
        </w:rPr>
        <w:t xml:space="preserve"> CONSORTIUM</w:t>
      </w:r>
      <w:r w:rsidR="004A75EF">
        <w:rPr>
          <w:rFonts w:ascii="Arial" w:eastAsia="Times New Roman" w:hAnsi="Arial" w:cs="Arial"/>
          <w:color w:val="000000"/>
          <w:sz w:val="22"/>
          <w:szCs w:val="22"/>
        </w:rPr>
        <w:t xml:space="preserve"> </w:t>
      </w:r>
      <w:r w:rsidRPr="003516B1">
        <w:rPr>
          <w:rFonts w:ascii="Arial" w:eastAsia="Times New Roman" w:hAnsi="Arial" w:cs="Arial"/>
          <w:color w:val="000000"/>
          <w:sz w:val="22"/>
          <w:szCs w:val="22"/>
        </w:rPr>
        <w:t xml:space="preserve">DOES NOT CONTROL THE INFORMATION OR DATA WRITTEN TO THE </w:t>
      </w:r>
      <w:r w:rsidR="00173F18">
        <w:rPr>
          <w:rFonts w:ascii="Arial" w:eastAsia="Times New Roman" w:hAnsi="Arial" w:cs="Arial"/>
          <w:color w:val="000000"/>
          <w:sz w:val="22"/>
          <w:szCs w:val="22"/>
        </w:rPr>
        <w:t>BEDROCK</w:t>
      </w:r>
      <w:r w:rsidR="00D755FD">
        <w:rPr>
          <w:rFonts w:ascii="Arial" w:eastAsia="Times New Roman" w:hAnsi="Arial" w:cs="Arial"/>
          <w:color w:val="000000"/>
          <w:sz w:val="22"/>
          <w:szCs w:val="22"/>
        </w:rPr>
        <w:t xml:space="preserve"> BUSINESS UTILITY</w:t>
      </w:r>
      <w:r w:rsidRPr="003516B1">
        <w:rPr>
          <w:rFonts w:ascii="Arial" w:eastAsia="Times New Roman" w:hAnsi="Arial" w:cs="Arial"/>
          <w:color w:val="000000"/>
          <w:sz w:val="22"/>
          <w:szCs w:val="22"/>
        </w:rPr>
        <w:t xml:space="preserve">. THE </w:t>
      </w:r>
      <w:r w:rsidR="00173F18">
        <w:rPr>
          <w:rFonts w:ascii="Arial" w:eastAsia="Times New Roman" w:hAnsi="Arial" w:cs="Arial"/>
          <w:color w:val="000000"/>
          <w:sz w:val="22"/>
          <w:szCs w:val="22"/>
        </w:rPr>
        <w:t>BEDROCK</w:t>
      </w:r>
      <w:r w:rsidR="00D755FD">
        <w:rPr>
          <w:rFonts w:ascii="Arial" w:eastAsia="Times New Roman" w:hAnsi="Arial" w:cs="Arial"/>
          <w:color w:val="000000"/>
          <w:sz w:val="22"/>
          <w:szCs w:val="22"/>
        </w:rPr>
        <w:t xml:space="preserve"> CONSORTIUM</w:t>
      </w:r>
      <w:r w:rsidRPr="003516B1">
        <w:rPr>
          <w:rFonts w:ascii="Arial" w:eastAsia="Times New Roman" w:hAnsi="Arial" w:cs="Arial"/>
          <w:color w:val="000000"/>
          <w:sz w:val="22"/>
          <w:szCs w:val="22"/>
        </w:rPr>
        <w:t> </w:t>
      </w:r>
      <w:r w:rsidRPr="003516B1">
        <w:rPr>
          <w:rFonts w:ascii="Arial" w:eastAsia="Times New Roman" w:hAnsi="Arial" w:cs="Arial"/>
          <w:smallCaps/>
          <w:color w:val="000000"/>
          <w:sz w:val="22"/>
          <w:szCs w:val="22"/>
        </w:rPr>
        <w:t>DISCLAIMS ANY OTHER REPRESENTATIONS OR WARRANTIES, EXPRESS OR IMPLIED, INCLUDING WITHOUT LIMITATION, ANY WARRANTIES OF MERCHANTABILITY OR FITNESS FOR A PARTICULAR PURPOSE, NON-INFRINGEMENT, ACCURACY OR COMPLETENESS OF DATA.</w:t>
      </w:r>
    </w:p>
    <w:p w14:paraId="511FF72C" w14:textId="5B30311D" w:rsidR="00122032" w:rsidRPr="00122032" w:rsidRDefault="003516B1" w:rsidP="00122032">
      <w:pPr>
        <w:pStyle w:val="ListParagraph"/>
        <w:numPr>
          <w:ilvl w:val="0"/>
          <w:numId w:val="34"/>
        </w:numPr>
        <w:jc w:val="both"/>
        <w:textAlignment w:val="baseline"/>
        <w:rPr>
          <w:rFonts w:ascii="Arial" w:eastAsia="Times New Roman" w:hAnsi="Arial" w:cs="Arial"/>
          <w:color w:val="000000"/>
          <w:sz w:val="22"/>
          <w:szCs w:val="22"/>
          <w:u w:val="single"/>
        </w:rPr>
      </w:pPr>
      <w:r w:rsidRPr="003516B1">
        <w:rPr>
          <w:rFonts w:ascii="Arial" w:eastAsia="Times New Roman" w:hAnsi="Arial" w:cs="Arial"/>
          <w:color w:val="000000"/>
          <w:sz w:val="22"/>
          <w:szCs w:val="22"/>
        </w:rPr>
        <w:t xml:space="preserve">As the architect of the </w:t>
      </w:r>
      <w:r w:rsidR="00173F18">
        <w:rPr>
          <w:rFonts w:ascii="Arial" w:eastAsia="Times New Roman" w:hAnsi="Arial" w:cs="Arial"/>
          <w:color w:val="000000"/>
          <w:sz w:val="22"/>
          <w:szCs w:val="22"/>
        </w:rPr>
        <w:t>Bedrock</w:t>
      </w:r>
      <w:r w:rsidR="004A75EF">
        <w:rPr>
          <w:rFonts w:ascii="Arial" w:eastAsia="Times New Roman" w:hAnsi="Arial" w:cs="Arial"/>
          <w:color w:val="000000"/>
          <w:sz w:val="22"/>
          <w:szCs w:val="22"/>
        </w:rPr>
        <w:t xml:space="preserve"> Business Utility</w:t>
      </w:r>
      <w:r w:rsidRPr="003516B1">
        <w:rPr>
          <w:rFonts w:ascii="Arial" w:eastAsia="Times New Roman" w:hAnsi="Arial" w:cs="Arial"/>
          <w:color w:val="000000"/>
          <w:sz w:val="22"/>
          <w:szCs w:val="22"/>
        </w:rPr>
        <w:t xml:space="preserve"> and administrator of the </w:t>
      </w:r>
      <w:r w:rsidR="00173F18">
        <w:rPr>
          <w:rFonts w:ascii="Arial" w:eastAsia="Times New Roman" w:hAnsi="Arial" w:cs="Arial"/>
          <w:color w:val="000000"/>
          <w:sz w:val="22"/>
          <w:szCs w:val="22"/>
        </w:rPr>
        <w:t>Bedrock</w:t>
      </w:r>
      <w:r w:rsidR="00CF5B0E">
        <w:rPr>
          <w:rFonts w:ascii="Arial" w:eastAsia="Times New Roman" w:hAnsi="Arial" w:cs="Arial"/>
          <w:color w:val="000000"/>
          <w:sz w:val="22"/>
          <w:szCs w:val="22"/>
        </w:rPr>
        <w:t xml:space="preserve"> Governance Framework</w:t>
      </w:r>
      <w:r w:rsidRPr="003516B1">
        <w:rPr>
          <w:rFonts w:ascii="Arial" w:eastAsia="Times New Roman" w:hAnsi="Arial" w:cs="Arial"/>
          <w:color w:val="000000"/>
          <w:sz w:val="22"/>
          <w:szCs w:val="22"/>
        </w:rPr>
        <w:t xml:space="preserve">, the </w:t>
      </w:r>
      <w:r w:rsidR="00173F18">
        <w:rPr>
          <w:rFonts w:ascii="Arial" w:eastAsia="Times New Roman" w:hAnsi="Arial" w:cs="Arial"/>
          <w:color w:val="000000"/>
          <w:sz w:val="22"/>
          <w:szCs w:val="22"/>
        </w:rPr>
        <w:t>Bedrock</w:t>
      </w:r>
      <w:r w:rsidR="00D755FD">
        <w:rPr>
          <w:rFonts w:ascii="Arial" w:eastAsia="Times New Roman" w:hAnsi="Arial" w:cs="Arial"/>
          <w:color w:val="000000"/>
          <w:sz w:val="22"/>
          <w:szCs w:val="22"/>
        </w:rPr>
        <w:t xml:space="preserve"> Consortium</w:t>
      </w:r>
      <w:r w:rsidR="004A75EF">
        <w:rPr>
          <w:rFonts w:ascii="Arial" w:eastAsia="Times New Roman" w:hAnsi="Arial" w:cs="Arial"/>
          <w:color w:val="000000"/>
          <w:sz w:val="22"/>
          <w:szCs w:val="22"/>
        </w:rPr>
        <w:t xml:space="preserve"> </w:t>
      </w:r>
      <w:r w:rsidRPr="003516B1">
        <w:rPr>
          <w:rFonts w:ascii="Arial" w:eastAsia="Times New Roman" w:hAnsi="Arial" w:cs="Arial"/>
          <w:color w:val="000000"/>
          <w:sz w:val="22"/>
          <w:szCs w:val="22"/>
        </w:rPr>
        <w:t xml:space="preserve">is an independent controller of the Personal Data Transactions. In no event will the </w:t>
      </w:r>
      <w:r w:rsidR="00173F18">
        <w:rPr>
          <w:rFonts w:ascii="Arial" w:eastAsia="Times New Roman" w:hAnsi="Arial" w:cs="Arial"/>
          <w:color w:val="000000"/>
          <w:sz w:val="22"/>
          <w:szCs w:val="22"/>
        </w:rPr>
        <w:t>Bedrock</w:t>
      </w:r>
      <w:r w:rsidR="00D755FD">
        <w:rPr>
          <w:rFonts w:ascii="Arial" w:eastAsia="Times New Roman" w:hAnsi="Arial" w:cs="Arial"/>
          <w:color w:val="000000"/>
          <w:sz w:val="22"/>
          <w:szCs w:val="22"/>
        </w:rPr>
        <w:t xml:space="preserve"> Consortium</w:t>
      </w:r>
      <w:r w:rsidR="004A75EF">
        <w:rPr>
          <w:rFonts w:ascii="Arial" w:eastAsia="Times New Roman" w:hAnsi="Arial" w:cs="Arial"/>
          <w:color w:val="000000"/>
          <w:sz w:val="22"/>
          <w:szCs w:val="22"/>
        </w:rPr>
        <w:t xml:space="preserve"> </w:t>
      </w:r>
      <w:r w:rsidRPr="003516B1">
        <w:rPr>
          <w:rFonts w:ascii="Arial" w:eastAsia="Times New Roman" w:hAnsi="Arial" w:cs="Arial"/>
          <w:color w:val="000000"/>
          <w:sz w:val="22"/>
          <w:szCs w:val="22"/>
        </w:rPr>
        <w:t xml:space="preserve">be held liable for the actions or omissions of </w:t>
      </w:r>
      <w:r w:rsidR="004A75EF">
        <w:rPr>
          <w:rFonts w:ascii="Arial" w:eastAsia="Times New Roman" w:hAnsi="Arial" w:cs="Arial"/>
          <w:color w:val="000000"/>
          <w:sz w:val="22"/>
          <w:szCs w:val="22"/>
        </w:rPr>
        <w:t xml:space="preserve">the </w:t>
      </w:r>
      <w:r w:rsidRPr="003516B1">
        <w:rPr>
          <w:rFonts w:ascii="Arial" w:eastAsia="Times New Roman" w:hAnsi="Arial" w:cs="Arial"/>
          <w:color w:val="000000"/>
          <w:sz w:val="22"/>
          <w:szCs w:val="22"/>
        </w:rPr>
        <w:t xml:space="preserve">Transaction Author arising out any Personal Data that </w:t>
      </w:r>
      <w:r w:rsidR="004A75EF">
        <w:rPr>
          <w:rFonts w:ascii="Arial" w:eastAsia="Times New Roman" w:hAnsi="Arial" w:cs="Arial"/>
          <w:color w:val="000000"/>
          <w:sz w:val="22"/>
          <w:szCs w:val="22"/>
        </w:rPr>
        <w:t xml:space="preserve">the </w:t>
      </w:r>
      <w:r w:rsidRPr="003516B1">
        <w:rPr>
          <w:rFonts w:ascii="Arial" w:eastAsia="Times New Roman" w:hAnsi="Arial" w:cs="Arial"/>
          <w:color w:val="000000"/>
          <w:sz w:val="22"/>
          <w:szCs w:val="22"/>
        </w:rPr>
        <w:t xml:space="preserve">Transaction Author writes to the </w:t>
      </w:r>
      <w:r w:rsidR="00173F18">
        <w:rPr>
          <w:rFonts w:ascii="Arial" w:eastAsia="Times New Roman" w:hAnsi="Arial" w:cs="Arial"/>
          <w:color w:val="000000"/>
          <w:sz w:val="22"/>
          <w:szCs w:val="22"/>
        </w:rPr>
        <w:t>Bedrock</w:t>
      </w:r>
      <w:r w:rsidR="00D755FD">
        <w:rPr>
          <w:rFonts w:ascii="Arial" w:eastAsia="Times New Roman" w:hAnsi="Arial" w:cs="Arial"/>
          <w:color w:val="000000"/>
          <w:sz w:val="22"/>
          <w:szCs w:val="22"/>
        </w:rPr>
        <w:t xml:space="preserve"> Business Utility</w:t>
      </w:r>
      <w:r w:rsidRPr="003516B1">
        <w:rPr>
          <w:rFonts w:ascii="Arial" w:eastAsia="Times New Roman" w:hAnsi="Arial" w:cs="Arial"/>
          <w:color w:val="000000"/>
          <w:sz w:val="22"/>
          <w:szCs w:val="22"/>
        </w:rPr>
        <w:t xml:space="preserve"> in breach of this </w:t>
      </w:r>
      <w:r w:rsidRPr="003516B1">
        <w:rPr>
          <w:rFonts w:ascii="Arial" w:eastAsia="Times New Roman" w:hAnsi="Arial" w:cs="Arial"/>
          <w:color w:val="000000"/>
          <w:sz w:val="22"/>
          <w:szCs w:val="22"/>
        </w:rPr>
        <w:lastRenderedPageBreak/>
        <w:t xml:space="preserve">Agreement and the </w:t>
      </w:r>
      <w:r w:rsidR="00173F18">
        <w:rPr>
          <w:rFonts w:ascii="Arial" w:eastAsia="Times New Roman" w:hAnsi="Arial" w:cs="Arial"/>
          <w:color w:val="000000"/>
          <w:sz w:val="22"/>
          <w:szCs w:val="22"/>
        </w:rPr>
        <w:t>Bedrock</w:t>
      </w:r>
      <w:r w:rsidR="00CF5B0E">
        <w:rPr>
          <w:rFonts w:ascii="Arial" w:eastAsia="Times New Roman" w:hAnsi="Arial" w:cs="Arial"/>
          <w:color w:val="000000"/>
          <w:sz w:val="22"/>
          <w:szCs w:val="22"/>
        </w:rPr>
        <w:t xml:space="preserve"> Governance Framework</w:t>
      </w:r>
      <w:r w:rsidRPr="003516B1">
        <w:rPr>
          <w:rFonts w:ascii="Arial" w:eastAsia="Times New Roman" w:hAnsi="Arial" w:cs="Arial"/>
          <w:color w:val="000000"/>
          <w:sz w:val="22"/>
          <w:szCs w:val="22"/>
        </w:rPr>
        <w:t xml:space="preserve">, including but not limited to any Impermissible Personal Data. Notwithstanding the foregoing, if </w:t>
      </w:r>
      <w:r w:rsidR="004A75EF">
        <w:rPr>
          <w:rFonts w:ascii="Arial" w:eastAsia="Times New Roman" w:hAnsi="Arial" w:cs="Arial"/>
          <w:color w:val="000000"/>
          <w:sz w:val="22"/>
          <w:szCs w:val="22"/>
        </w:rPr>
        <w:t xml:space="preserve">the </w:t>
      </w:r>
      <w:r w:rsidRPr="003516B1">
        <w:rPr>
          <w:rFonts w:ascii="Arial" w:eastAsia="Times New Roman" w:hAnsi="Arial" w:cs="Arial"/>
          <w:color w:val="000000"/>
          <w:sz w:val="22"/>
          <w:szCs w:val="22"/>
        </w:rPr>
        <w:t xml:space="preserve">Transaction Author writes Permissible Personal Data to the </w:t>
      </w:r>
      <w:r w:rsidR="00173F18">
        <w:rPr>
          <w:rFonts w:ascii="Arial" w:eastAsia="Times New Roman" w:hAnsi="Arial" w:cs="Arial"/>
          <w:color w:val="000000"/>
          <w:sz w:val="22"/>
          <w:szCs w:val="22"/>
        </w:rPr>
        <w:t>Bedrock</w:t>
      </w:r>
      <w:r w:rsidR="00D755FD">
        <w:rPr>
          <w:rFonts w:ascii="Arial" w:eastAsia="Times New Roman" w:hAnsi="Arial" w:cs="Arial"/>
          <w:color w:val="000000"/>
          <w:sz w:val="22"/>
          <w:szCs w:val="22"/>
        </w:rPr>
        <w:t xml:space="preserve"> Business Utility</w:t>
      </w:r>
      <w:r w:rsidRPr="003516B1">
        <w:rPr>
          <w:rFonts w:ascii="Arial" w:eastAsia="Times New Roman" w:hAnsi="Arial" w:cs="Arial"/>
          <w:color w:val="000000"/>
          <w:sz w:val="22"/>
          <w:szCs w:val="22"/>
        </w:rPr>
        <w:t xml:space="preserve"> in express compliance with this Agreement and the </w:t>
      </w:r>
      <w:r w:rsidR="00173F18">
        <w:rPr>
          <w:rFonts w:ascii="Arial" w:eastAsia="Times New Roman" w:hAnsi="Arial" w:cs="Arial"/>
          <w:color w:val="000000"/>
          <w:sz w:val="22"/>
          <w:szCs w:val="22"/>
        </w:rPr>
        <w:t>Bedrock</w:t>
      </w:r>
      <w:r w:rsidR="00CF5B0E">
        <w:rPr>
          <w:rFonts w:ascii="Arial" w:eastAsia="Times New Roman" w:hAnsi="Arial" w:cs="Arial"/>
          <w:color w:val="000000"/>
          <w:sz w:val="22"/>
          <w:szCs w:val="22"/>
        </w:rPr>
        <w:t xml:space="preserve"> Governance Framework</w:t>
      </w:r>
      <w:r w:rsidRPr="003516B1">
        <w:rPr>
          <w:rFonts w:ascii="Arial" w:eastAsia="Times New Roman" w:hAnsi="Arial" w:cs="Arial"/>
          <w:color w:val="000000"/>
          <w:sz w:val="22"/>
          <w:szCs w:val="22"/>
        </w:rPr>
        <w:t xml:space="preserve">, the </w:t>
      </w:r>
      <w:r w:rsidR="00173F18">
        <w:rPr>
          <w:rFonts w:ascii="Arial" w:eastAsia="Times New Roman" w:hAnsi="Arial" w:cs="Arial"/>
          <w:color w:val="000000"/>
          <w:sz w:val="22"/>
          <w:szCs w:val="22"/>
        </w:rPr>
        <w:t>Bedrock</w:t>
      </w:r>
      <w:r w:rsidR="00D755FD">
        <w:rPr>
          <w:rFonts w:ascii="Arial" w:eastAsia="Times New Roman" w:hAnsi="Arial" w:cs="Arial"/>
          <w:color w:val="000000"/>
          <w:sz w:val="22"/>
          <w:szCs w:val="22"/>
        </w:rPr>
        <w:t xml:space="preserve"> Consortium</w:t>
      </w:r>
      <w:r w:rsidR="004A75EF">
        <w:rPr>
          <w:rFonts w:ascii="Arial" w:eastAsia="Times New Roman" w:hAnsi="Arial" w:cs="Arial"/>
          <w:color w:val="000000"/>
          <w:sz w:val="22"/>
          <w:szCs w:val="22"/>
        </w:rPr>
        <w:t xml:space="preserve"> </w:t>
      </w:r>
      <w:r w:rsidRPr="003516B1">
        <w:rPr>
          <w:rFonts w:ascii="Arial" w:eastAsia="Times New Roman" w:hAnsi="Arial" w:cs="Arial"/>
          <w:color w:val="000000"/>
          <w:sz w:val="22"/>
          <w:szCs w:val="22"/>
        </w:rPr>
        <w:t xml:space="preserve">is responsible for the lawfulness of such Processing once such Permissible Personal Data is written to the </w:t>
      </w:r>
      <w:r w:rsidR="00173F18">
        <w:rPr>
          <w:rFonts w:ascii="Arial" w:eastAsia="Times New Roman" w:hAnsi="Arial" w:cs="Arial"/>
          <w:color w:val="000000"/>
          <w:sz w:val="22"/>
          <w:szCs w:val="22"/>
        </w:rPr>
        <w:t>Bedrock</w:t>
      </w:r>
      <w:r w:rsidR="00D755FD">
        <w:rPr>
          <w:rFonts w:ascii="Arial" w:eastAsia="Times New Roman" w:hAnsi="Arial" w:cs="Arial"/>
          <w:color w:val="000000"/>
          <w:sz w:val="22"/>
          <w:szCs w:val="22"/>
        </w:rPr>
        <w:t xml:space="preserve"> Business Utility</w:t>
      </w:r>
      <w:r w:rsidRPr="003516B1">
        <w:rPr>
          <w:rFonts w:ascii="Arial" w:eastAsia="Times New Roman" w:hAnsi="Arial" w:cs="Arial"/>
          <w:color w:val="000000"/>
          <w:sz w:val="22"/>
          <w:szCs w:val="22"/>
        </w:rPr>
        <w:t>.</w:t>
      </w:r>
      <w:r w:rsidR="00122032" w:rsidRPr="00122032">
        <w:rPr>
          <w:rFonts w:ascii="Arial" w:eastAsia="Times New Roman" w:hAnsi="Arial" w:cs="Arial"/>
          <w:color w:val="000000"/>
          <w:sz w:val="22"/>
          <w:szCs w:val="22"/>
          <w:u w:val="single"/>
        </w:rPr>
        <w:t xml:space="preserve"> </w:t>
      </w:r>
    </w:p>
    <w:p w14:paraId="046F4784" w14:textId="6129FBD5" w:rsidR="00122032" w:rsidRPr="00122032" w:rsidRDefault="00122032" w:rsidP="00122032">
      <w:pPr>
        <w:pStyle w:val="ListParagraph"/>
        <w:jc w:val="both"/>
        <w:textAlignment w:val="baseline"/>
        <w:rPr>
          <w:rFonts w:ascii="Arial" w:eastAsia="Times New Roman" w:hAnsi="Arial" w:cs="Arial"/>
          <w:color w:val="000000"/>
          <w:sz w:val="22"/>
          <w:szCs w:val="22"/>
          <w:u w:val="single"/>
        </w:rPr>
      </w:pPr>
    </w:p>
    <w:p w14:paraId="2BB00C21" w14:textId="77777777" w:rsidR="00122032" w:rsidRPr="00122032" w:rsidRDefault="003516B1" w:rsidP="00122032">
      <w:pPr>
        <w:pStyle w:val="ListParagraph"/>
        <w:numPr>
          <w:ilvl w:val="0"/>
          <w:numId w:val="30"/>
        </w:numPr>
        <w:rPr>
          <w:rFonts w:ascii="Arial" w:eastAsia="Times New Roman" w:hAnsi="Arial" w:cs="Arial"/>
          <w:color w:val="000000"/>
          <w:sz w:val="22"/>
          <w:szCs w:val="22"/>
          <w:u w:val="single"/>
        </w:rPr>
      </w:pPr>
      <w:r w:rsidRPr="00122032">
        <w:rPr>
          <w:u w:val="single"/>
        </w:rPr>
        <w:t>By Transaction Author.</w:t>
      </w:r>
    </w:p>
    <w:p w14:paraId="5322D970" w14:textId="65D2A1AF" w:rsidR="003516B1" w:rsidRPr="00122032" w:rsidRDefault="003516B1" w:rsidP="00122032">
      <w:pPr>
        <w:ind w:left="720"/>
        <w:rPr>
          <w:rFonts w:ascii="Arial" w:eastAsia="Times New Roman" w:hAnsi="Arial" w:cs="Arial"/>
          <w:color w:val="000000"/>
          <w:sz w:val="22"/>
          <w:szCs w:val="22"/>
          <w:u w:val="single"/>
        </w:rPr>
      </w:pPr>
      <w:r w:rsidRPr="003516B1">
        <w:t>Transaction Author represents and warrants:</w:t>
      </w:r>
      <w:r w:rsidRPr="003516B1">
        <w:br/>
      </w:r>
    </w:p>
    <w:p w14:paraId="7AFC6DEF" w14:textId="77777777" w:rsidR="003516B1" w:rsidRPr="003516B1" w:rsidRDefault="003516B1" w:rsidP="00122032">
      <w:pPr>
        <w:numPr>
          <w:ilvl w:val="2"/>
          <w:numId w:val="36"/>
        </w:numPr>
        <w:jc w:val="both"/>
        <w:textAlignment w:val="baseline"/>
        <w:rPr>
          <w:rFonts w:ascii="Arial" w:eastAsia="Times New Roman" w:hAnsi="Arial" w:cs="Arial"/>
          <w:color w:val="000000"/>
          <w:sz w:val="22"/>
          <w:szCs w:val="22"/>
        </w:rPr>
      </w:pPr>
      <w:r w:rsidRPr="003516B1">
        <w:rPr>
          <w:rFonts w:ascii="Arial" w:eastAsia="Times New Roman" w:hAnsi="Arial" w:cs="Arial"/>
          <w:color w:val="000000"/>
          <w:sz w:val="22"/>
          <w:szCs w:val="22"/>
        </w:rPr>
        <w:t>if a natural person, he or she is 16 years of age or older;</w:t>
      </w:r>
    </w:p>
    <w:p w14:paraId="41125845" w14:textId="77777777" w:rsidR="003516B1" w:rsidRPr="003516B1" w:rsidRDefault="003516B1" w:rsidP="00122032">
      <w:pPr>
        <w:numPr>
          <w:ilvl w:val="2"/>
          <w:numId w:val="36"/>
        </w:numPr>
        <w:jc w:val="both"/>
        <w:textAlignment w:val="baseline"/>
        <w:rPr>
          <w:rFonts w:ascii="Arial" w:eastAsia="Times New Roman" w:hAnsi="Arial" w:cs="Arial"/>
          <w:color w:val="000000"/>
          <w:sz w:val="22"/>
          <w:szCs w:val="22"/>
        </w:rPr>
      </w:pPr>
      <w:r w:rsidRPr="003516B1">
        <w:rPr>
          <w:rFonts w:ascii="Arial" w:eastAsia="Times New Roman" w:hAnsi="Arial" w:cs="Arial"/>
          <w:color w:val="000000"/>
          <w:sz w:val="22"/>
          <w:szCs w:val="22"/>
        </w:rPr>
        <w:t>it has all necessary rights and permissions to write the Transactions;</w:t>
      </w:r>
    </w:p>
    <w:p w14:paraId="77D11F03" w14:textId="77777777" w:rsidR="003516B1" w:rsidRPr="003516B1" w:rsidRDefault="003516B1" w:rsidP="00122032">
      <w:pPr>
        <w:numPr>
          <w:ilvl w:val="2"/>
          <w:numId w:val="36"/>
        </w:numPr>
        <w:jc w:val="both"/>
        <w:textAlignment w:val="baseline"/>
        <w:rPr>
          <w:rFonts w:ascii="Arial" w:eastAsia="Times New Roman" w:hAnsi="Arial" w:cs="Arial"/>
          <w:color w:val="000000"/>
          <w:sz w:val="22"/>
          <w:szCs w:val="22"/>
        </w:rPr>
      </w:pPr>
      <w:r w:rsidRPr="003516B1">
        <w:rPr>
          <w:rFonts w:ascii="Arial" w:eastAsia="Times New Roman" w:hAnsi="Arial" w:cs="Arial"/>
          <w:color w:val="000000"/>
          <w:sz w:val="22"/>
          <w:szCs w:val="22"/>
        </w:rPr>
        <w:t>the Transactions do not and will not violate any applicable law;</w:t>
      </w:r>
    </w:p>
    <w:p w14:paraId="2C9FAF07" w14:textId="77777777" w:rsidR="003516B1" w:rsidRPr="003516B1" w:rsidRDefault="003516B1" w:rsidP="00122032">
      <w:pPr>
        <w:numPr>
          <w:ilvl w:val="2"/>
          <w:numId w:val="36"/>
        </w:numPr>
        <w:jc w:val="both"/>
        <w:textAlignment w:val="baseline"/>
        <w:rPr>
          <w:rFonts w:ascii="Arial" w:eastAsia="Times New Roman" w:hAnsi="Arial" w:cs="Arial"/>
          <w:color w:val="000000"/>
          <w:sz w:val="22"/>
          <w:szCs w:val="22"/>
        </w:rPr>
      </w:pPr>
      <w:r w:rsidRPr="003516B1">
        <w:rPr>
          <w:rFonts w:ascii="Arial" w:eastAsia="Times New Roman" w:hAnsi="Arial" w:cs="Arial"/>
          <w:color w:val="000000"/>
          <w:sz w:val="22"/>
          <w:szCs w:val="22"/>
        </w:rPr>
        <w:t>the Transactions will not contain data or information that infringes or misappropriates the intellectual property rights of any third party;</w:t>
      </w:r>
    </w:p>
    <w:p w14:paraId="050A599E" w14:textId="1B6A3543" w:rsidR="003516B1" w:rsidRPr="003516B1" w:rsidRDefault="003516B1" w:rsidP="00122032">
      <w:pPr>
        <w:numPr>
          <w:ilvl w:val="2"/>
          <w:numId w:val="36"/>
        </w:numPr>
        <w:jc w:val="both"/>
        <w:textAlignment w:val="baseline"/>
        <w:rPr>
          <w:rFonts w:ascii="Arial" w:eastAsia="Times New Roman" w:hAnsi="Arial" w:cs="Arial"/>
          <w:color w:val="000000"/>
          <w:sz w:val="22"/>
          <w:szCs w:val="22"/>
        </w:rPr>
      </w:pPr>
      <w:r w:rsidRPr="003516B1">
        <w:rPr>
          <w:rFonts w:ascii="Arial" w:eastAsia="Times New Roman" w:hAnsi="Arial" w:cs="Arial"/>
          <w:color w:val="000000"/>
          <w:sz w:val="22"/>
          <w:szCs w:val="22"/>
        </w:rPr>
        <w:t xml:space="preserve">it understands that the </w:t>
      </w:r>
      <w:r w:rsidR="00173F18">
        <w:rPr>
          <w:rFonts w:ascii="Arial" w:eastAsia="Times New Roman" w:hAnsi="Arial" w:cs="Arial"/>
          <w:color w:val="000000"/>
          <w:sz w:val="22"/>
          <w:szCs w:val="22"/>
        </w:rPr>
        <w:t>Bedrock</w:t>
      </w:r>
      <w:r w:rsidR="00D755FD">
        <w:rPr>
          <w:rFonts w:ascii="Arial" w:eastAsia="Times New Roman" w:hAnsi="Arial" w:cs="Arial"/>
          <w:color w:val="000000"/>
          <w:sz w:val="22"/>
          <w:szCs w:val="22"/>
        </w:rPr>
        <w:t xml:space="preserve"> Business Utility</w:t>
      </w:r>
      <w:r w:rsidRPr="003516B1">
        <w:rPr>
          <w:rFonts w:ascii="Arial" w:eastAsia="Times New Roman" w:hAnsi="Arial" w:cs="Arial"/>
          <w:color w:val="000000"/>
          <w:sz w:val="22"/>
          <w:szCs w:val="22"/>
        </w:rPr>
        <w:t xml:space="preserve"> operate</w:t>
      </w:r>
      <w:r w:rsidR="00122032">
        <w:rPr>
          <w:rFonts w:ascii="Arial" w:eastAsia="Times New Roman" w:hAnsi="Arial" w:cs="Arial"/>
          <w:color w:val="000000"/>
          <w:sz w:val="22"/>
          <w:szCs w:val="22"/>
        </w:rPr>
        <w:t>s</w:t>
      </w:r>
      <w:r w:rsidRPr="003516B1">
        <w:rPr>
          <w:rFonts w:ascii="Arial" w:eastAsia="Times New Roman" w:hAnsi="Arial" w:cs="Arial"/>
          <w:color w:val="000000"/>
          <w:sz w:val="22"/>
          <w:szCs w:val="22"/>
        </w:rPr>
        <w:t xml:space="preserve"> on a distributed network and that </w:t>
      </w:r>
      <w:r w:rsidR="00173F18">
        <w:rPr>
          <w:rFonts w:ascii="Arial" w:eastAsia="Times New Roman" w:hAnsi="Arial" w:cs="Arial"/>
          <w:color w:val="000000"/>
          <w:sz w:val="22"/>
          <w:szCs w:val="22"/>
        </w:rPr>
        <w:t>Bedrock</w:t>
      </w:r>
      <w:r w:rsidR="00D755FD">
        <w:rPr>
          <w:rFonts w:ascii="Arial" w:eastAsia="Times New Roman" w:hAnsi="Arial" w:cs="Arial"/>
          <w:color w:val="000000"/>
          <w:sz w:val="22"/>
          <w:szCs w:val="22"/>
        </w:rPr>
        <w:t xml:space="preserve"> Consortium</w:t>
      </w:r>
      <w:r w:rsidR="00122032">
        <w:rPr>
          <w:rFonts w:ascii="Arial" w:eastAsia="Times New Roman" w:hAnsi="Arial" w:cs="Arial"/>
          <w:color w:val="000000"/>
          <w:sz w:val="22"/>
          <w:szCs w:val="22"/>
        </w:rPr>
        <w:t xml:space="preserve"> </w:t>
      </w:r>
      <w:r w:rsidRPr="003516B1">
        <w:rPr>
          <w:rFonts w:ascii="Arial" w:eastAsia="Times New Roman" w:hAnsi="Arial" w:cs="Arial"/>
          <w:color w:val="000000"/>
          <w:sz w:val="22"/>
          <w:szCs w:val="22"/>
        </w:rPr>
        <w:t xml:space="preserve">disclaims any responsibilities with respect to access of data from the </w:t>
      </w:r>
      <w:r w:rsidR="00173F18">
        <w:rPr>
          <w:rFonts w:ascii="Arial" w:eastAsia="Times New Roman" w:hAnsi="Arial" w:cs="Arial"/>
          <w:color w:val="000000"/>
          <w:sz w:val="22"/>
          <w:szCs w:val="22"/>
        </w:rPr>
        <w:t>Bedrock</w:t>
      </w:r>
      <w:r w:rsidR="00D755FD">
        <w:rPr>
          <w:rFonts w:ascii="Arial" w:eastAsia="Times New Roman" w:hAnsi="Arial" w:cs="Arial"/>
          <w:color w:val="000000"/>
          <w:sz w:val="22"/>
          <w:szCs w:val="22"/>
        </w:rPr>
        <w:t xml:space="preserve"> Business Utility</w:t>
      </w:r>
      <w:r w:rsidRPr="003516B1">
        <w:rPr>
          <w:rFonts w:ascii="Arial" w:eastAsia="Times New Roman" w:hAnsi="Arial" w:cs="Arial"/>
          <w:color w:val="000000"/>
          <w:sz w:val="22"/>
          <w:szCs w:val="22"/>
        </w:rPr>
        <w:t>;</w:t>
      </w:r>
    </w:p>
    <w:p w14:paraId="791CAD1B" w14:textId="5CDF7189" w:rsidR="003516B1" w:rsidRPr="003516B1" w:rsidRDefault="003516B1" w:rsidP="00122032">
      <w:pPr>
        <w:numPr>
          <w:ilvl w:val="2"/>
          <w:numId w:val="36"/>
        </w:numPr>
        <w:jc w:val="both"/>
        <w:textAlignment w:val="baseline"/>
        <w:rPr>
          <w:rFonts w:ascii="Arial" w:eastAsia="Times New Roman" w:hAnsi="Arial" w:cs="Arial"/>
          <w:color w:val="000000"/>
          <w:sz w:val="22"/>
          <w:szCs w:val="22"/>
        </w:rPr>
      </w:pPr>
      <w:r w:rsidRPr="003516B1">
        <w:rPr>
          <w:rFonts w:ascii="Arial" w:eastAsia="Times New Roman" w:hAnsi="Arial" w:cs="Arial"/>
          <w:color w:val="000000"/>
          <w:sz w:val="22"/>
          <w:szCs w:val="22"/>
        </w:rPr>
        <w:t xml:space="preserve">it understands and acknowledges that </w:t>
      </w:r>
      <w:r w:rsidR="00173F18">
        <w:rPr>
          <w:rFonts w:ascii="Arial" w:eastAsia="Times New Roman" w:hAnsi="Arial" w:cs="Arial"/>
          <w:color w:val="000000"/>
          <w:sz w:val="22"/>
          <w:szCs w:val="22"/>
        </w:rPr>
        <w:t>Bedrock</w:t>
      </w:r>
      <w:r w:rsidR="00D755FD">
        <w:rPr>
          <w:rFonts w:ascii="Arial" w:eastAsia="Times New Roman" w:hAnsi="Arial" w:cs="Arial"/>
          <w:color w:val="000000"/>
          <w:sz w:val="22"/>
          <w:szCs w:val="22"/>
        </w:rPr>
        <w:t xml:space="preserve"> Consortium</w:t>
      </w:r>
      <w:r w:rsidR="00122032">
        <w:rPr>
          <w:rFonts w:ascii="Arial" w:eastAsia="Times New Roman" w:hAnsi="Arial" w:cs="Arial"/>
          <w:color w:val="000000"/>
          <w:sz w:val="22"/>
          <w:szCs w:val="22"/>
        </w:rPr>
        <w:t xml:space="preserve"> </w:t>
      </w:r>
      <w:r w:rsidRPr="003516B1">
        <w:rPr>
          <w:rFonts w:ascii="Arial" w:eastAsia="Times New Roman" w:hAnsi="Arial" w:cs="Arial"/>
          <w:color w:val="000000"/>
          <w:sz w:val="22"/>
          <w:szCs w:val="22"/>
        </w:rPr>
        <w:t xml:space="preserve">does not control the transfer of data between Nodes and over communications facilities, including the internet, and that the </w:t>
      </w:r>
      <w:r w:rsidR="00173F18">
        <w:rPr>
          <w:rFonts w:ascii="Arial" w:eastAsia="Times New Roman" w:hAnsi="Arial" w:cs="Arial"/>
          <w:color w:val="000000"/>
          <w:sz w:val="22"/>
          <w:szCs w:val="22"/>
        </w:rPr>
        <w:t>Bedrock</w:t>
      </w:r>
      <w:r w:rsidR="00D755FD">
        <w:rPr>
          <w:rFonts w:ascii="Arial" w:eastAsia="Times New Roman" w:hAnsi="Arial" w:cs="Arial"/>
          <w:color w:val="000000"/>
          <w:sz w:val="22"/>
          <w:szCs w:val="22"/>
        </w:rPr>
        <w:t xml:space="preserve"> Business Utility</w:t>
      </w:r>
      <w:r w:rsidRPr="003516B1">
        <w:rPr>
          <w:rFonts w:ascii="Arial" w:eastAsia="Times New Roman" w:hAnsi="Arial" w:cs="Arial"/>
          <w:color w:val="000000"/>
          <w:sz w:val="22"/>
          <w:szCs w:val="22"/>
        </w:rPr>
        <w:t xml:space="preserve"> may be subject to limitations, delays, and other problems inherent in the use of such communications facilities;</w:t>
      </w:r>
    </w:p>
    <w:p w14:paraId="5C29D32D" w14:textId="1AE62F97" w:rsidR="003516B1" w:rsidRPr="003516B1" w:rsidRDefault="003516B1" w:rsidP="00122032">
      <w:pPr>
        <w:numPr>
          <w:ilvl w:val="2"/>
          <w:numId w:val="36"/>
        </w:numPr>
        <w:jc w:val="both"/>
        <w:textAlignment w:val="baseline"/>
        <w:rPr>
          <w:rFonts w:ascii="Arial" w:eastAsia="Times New Roman" w:hAnsi="Arial" w:cs="Arial"/>
          <w:color w:val="000000"/>
          <w:sz w:val="22"/>
          <w:szCs w:val="22"/>
        </w:rPr>
      </w:pPr>
      <w:r w:rsidRPr="003516B1">
        <w:rPr>
          <w:rFonts w:ascii="Arial" w:eastAsia="Times New Roman" w:hAnsi="Arial" w:cs="Arial"/>
          <w:color w:val="000000"/>
          <w:sz w:val="22"/>
          <w:szCs w:val="22"/>
        </w:rPr>
        <w:t xml:space="preserve">it understands and acknowledges that there is regulatory uncertainty regarding the </w:t>
      </w:r>
      <w:r w:rsidR="00173F18">
        <w:rPr>
          <w:rFonts w:ascii="Arial" w:eastAsia="Times New Roman" w:hAnsi="Arial" w:cs="Arial"/>
          <w:color w:val="000000"/>
          <w:sz w:val="22"/>
          <w:szCs w:val="22"/>
        </w:rPr>
        <w:t>Bedrock</w:t>
      </w:r>
      <w:r w:rsidR="00D755FD">
        <w:rPr>
          <w:rFonts w:ascii="Arial" w:eastAsia="Times New Roman" w:hAnsi="Arial" w:cs="Arial"/>
          <w:color w:val="000000"/>
          <w:sz w:val="22"/>
          <w:szCs w:val="22"/>
        </w:rPr>
        <w:t xml:space="preserve"> Business Utility</w:t>
      </w:r>
      <w:r w:rsidRPr="003516B1">
        <w:rPr>
          <w:rFonts w:ascii="Arial" w:eastAsia="Times New Roman" w:hAnsi="Arial" w:cs="Arial"/>
          <w:color w:val="000000"/>
          <w:sz w:val="22"/>
          <w:szCs w:val="22"/>
        </w:rPr>
        <w:t>’ compliance with Data Protection Laws as it relates to Permissioned Write Access, Public Write Access, and Personal Data, including cross-border transfers of data, Processing of Personal Data, the right to effective erasure of data, as well as the scope and nature of Personal Data itself;</w:t>
      </w:r>
    </w:p>
    <w:p w14:paraId="4B97549E" w14:textId="2DAE451A" w:rsidR="003516B1" w:rsidRPr="003516B1" w:rsidRDefault="003516B1" w:rsidP="00122032">
      <w:pPr>
        <w:numPr>
          <w:ilvl w:val="2"/>
          <w:numId w:val="36"/>
        </w:numPr>
        <w:jc w:val="both"/>
        <w:textAlignment w:val="baseline"/>
        <w:rPr>
          <w:rFonts w:ascii="Arial" w:eastAsia="Times New Roman" w:hAnsi="Arial" w:cs="Arial"/>
          <w:color w:val="000000"/>
          <w:sz w:val="22"/>
          <w:szCs w:val="22"/>
        </w:rPr>
      </w:pPr>
      <w:r w:rsidRPr="003516B1">
        <w:rPr>
          <w:rFonts w:ascii="Arial" w:eastAsia="Times New Roman" w:hAnsi="Arial" w:cs="Arial"/>
          <w:color w:val="000000"/>
          <w:sz w:val="22"/>
          <w:szCs w:val="22"/>
        </w:rPr>
        <w:t xml:space="preserve">it understands and acknowledges that </w:t>
      </w:r>
      <w:r w:rsidR="00173F18">
        <w:rPr>
          <w:rFonts w:ascii="Arial" w:eastAsia="Times New Roman" w:hAnsi="Arial" w:cs="Arial"/>
          <w:color w:val="000000"/>
          <w:sz w:val="22"/>
          <w:szCs w:val="22"/>
        </w:rPr>
        <w:t>Bedrock</w:t>
      </w:r>
      <w:r w:rsidR="00D755FD">
        <w:rPr>
          <w:rFonts w:ascii="Arial" w:eastAsia="Times New Roman" w:hAnsi="Arial" w:cs="Arial"/>
          <w:color w:val="000000"/>
          <w:sz w:val="22"/>
          <w:szCs w:val="22"/>
        </w:rPr>
        <w:t xml:space="preserve"> Consortium</w:t>
      </w:r>
      <w:r w:rsidR="00122032">
        <w:rPr>
          <w:rFonts w:ascii="Arial" w:eastAsia="Times New Roman" w:hAnsi="Arial" w:cs="Arial"/>
          <w:color w:val="000000"/>
          <w:sz w:val="22"/>
          <w:szCs w:val="22"/>
        </w:rPr>
        <w:t xml:space="preserve"> </w:t>
      </w:r>
      <w:r w:rsidRPr="003516B1">
        <w:rPr>
          <w:rFonts w:ascii="Arial" w:eastAsia="Times New Roman" w:hAnsi="Arial" w:cs="Arial"/>
          <w:color w:val="000000"/>
          <w:sz w:val="22"/>
          <w:szCs w:val="22"/>
        </w:rPr>
        <w:t xml:space="preserve">may modify, at any time, its Ledger Access Policies and the terms of this Agreement and any other agreement or document related to the </w:t>
      </w:r>
      <w:r w:rsidR="00173F18">
        <w:rPr>
          <w:rFonts w:ascii="Arial" w:eastAsia="Times New Roman" w:hAnsi="Arial" w:cs="Arial"/>
          <w:color w:val="000000"/>
          <w:sz w:val="22"/>
          <w:szCs w:val="22"/>
        </w:rPr>
        <w:t>Bedrock</w:t>
      </w:r>
      <w:r w:rsidR="00D755FD">
        <w:rPr>
          <w:rFonts w:ascii="Arial" w:eastAsia="Times New Roman" w:hAnsi="Arial" w:cs="Arial"/>
          <w:color w:val="000000"/>
          <w:sz w:val="22"/>
          <w:szCs w:val="22"/>
        </w:rPr>
        <w:t xml:space="preserve"> Business Utility</w:t>
      </w:r>
      <w:r w:rsidRPr="003516B1">
        <w:rPr>
          <w:rFonts w:ascii="Arial" w:eastAsia="Times New Roman" w:hAnsi="Arial" w:cs="Arial"/>
          <w:color w:val="000000"/>
          <w:sz w:val="22"/>
          <w:szCs w:val="22"/>
        </w:rPr>
        <w:t xml:space="preserve"> based on new information, guidance, or Data Protection Laws; and </w:t>
      </w:r>
    </w:p>
    <w:p w14:paraId="07960120" w14:textId="7F8A41FE" w:rsidR="003516B1" w:rsidRPr="003516B1" w:rsidRDefault="003516B1" w:rsidP="00122032">
      <w:pPr>
        <w:numPr>
          <w:ilvl w:val="2"/>
          <w:numId w:val="36"/>
        </w:numPr>
        <w:jc w:val="both"/>
        <w:textAlignment w:val="baseline"/>
        <w:rPr>
          <w:rFonts w:ascii="Arial" w:eastAsia="Times New Roman" w:hAnsi="Arial" w:cs="Arial"/>
          <w:color w:val="000000"/>
          <w:sz w:val="22"/>
          <w:szCs w:val="22"/>
        </w:rPr>
      </w:pPr>
      <w:r w:rsidRPr="003516B1">
        <w:rPr>
          <w:rFonts w:ascii="Arial" w:eastAsia="Times New Roman" w:hAnsi="Arial" w:cs="Arial"/>
          <w:color w:val="000000"/>
          <w:sz w:val="22"/>
          <w:szCs w:val="22"/>
        </w:rPr>
        <w:t xml:space="preserve">it understands and acknowledges that a Steward and/or the </w:t>
      </w:r>
      <w:r w:rsidR="00173F18">
        <w:rPr>
          <w:rFonts w:ascii="Arial" w:eastAsia="Times New Roman" w:hAnsi="Arial" w:cs="Arial"/>
          <w:color w:val="000000"/>
          <w:sz w:val="22"/>
          <w:szCs w:val="22"/>
        </w:rPr>
        <w:t>Bedrock</w:t>
      </w:r>
      <w:r w:rsidR="00D755FD">
        <w:rPr>
          <w:rFonts w:ascii="Arial" w:eastAsia="Times New Roman" w:hAnsi="Arial" w:cs="Arial"/>
          <w:color w:val="000000"/>
          <w:sz w:val="22"/>
          <w:szCs w:val="22"/>
        </w:rPr>
        <w:t xml:space="preserve"> Consortium</w:t>
      </w:r>
      <w:r w:rsidR="00122032">
        <w:rPr>
          <w:rFonts w:ascii="Arial" w:eastAsia="Times New Roman" w:hAnsi="Arial" w:cs="Arial"/>
          <w:color w:val="000000"/>
          <w:sz w:val="22"/>
          <w:szCs w:val="22"/>
        </w:rPr>
        <w:t xml:space="preserve"> </w:t>
      </w:r>
      <w:r w:rsidRPr="003516B1">
        <w:rPr>
          <w:rFonts w:ascii="Arial" w:eastAsia="Times New Roman" w:hAnsi="Arial" w:cs="Arial"/>
          <w:color w:val="000000"/>
          <w:sz w:val="22"/>
          <w:szCs w:val="22"/>
        </w:rPr>
        <w:t>may obscure a Transaction if (</w:t>
      </w:r>
      <w:proofErr w:type="spellStart"/>
      <w:r w:rsidRPr="003516B1">
        <w:rPr>
          <w:rFonts w:ascii="Arial" w:eastAsia="Times New Roman" w:hAnsi="Arial" w:cs="Arial"/>
          <w:color w:val="000000"/>
          <w:sz w:val="22"/>
          <w:szCs w:val="22"/>
        </w:rPr>
        <w:t>i</w:t>
      </w:r>
      <w:proofErr w:type="spellEnd"/>
      <w:r w:rsidRPr="003516B1">
        <w:rPr>
          <w:rFonts w:ascii="Arial" w:eastAsia="Times New Roman" w:hAnsi="Arial" w:cs="Arial"/>
          <w:color w:val="000000"/>
          <w:sz w:val="22"/>
          <w:szCs w:val="22"/>
        </w:rPr>
        <w:t xml:space="preserve">) the Steward or </w:t>
      </w:r>
      <w:r w:rsidR="00173F18">
        <w:rPr>
          <w:rFonts w:ascii="Arial" w:eastAsia="Times New Roman" w:hAnsi="Arial" w:cs="Arial"/>
          <w:color w:val="000000"/>
          <w:sz w:val="22"/>
          <w:szCs w:val="22"/>
        </w:rPr>
        <w:t>Bedrock</w:t>
      </w:r>
      <w:r w:rsidR="00D755FD">
        <w:rPr>
          <w:rFonts w:ascii="Arial" w:eastAsia="Times New Roman" w:hAnsi="Arial" w:cs="Arial"/>
          <w:color w:val="000000"/>
          <w:sz w:val="22"/>
          <w:szCs w:val="22"/>
        </w:rPr>
        <w:t xml:space="preserve"> Consortium</w:t>
      </w:r>
      <w:r w:rsidR="00122032">
        <w:rPr>
          <w:rFonts w:ascii="Arial" w:eastAsia="Times New Roman" w:hAnsi="Arial" w:cs="Arial"/>
          <w:color w:val="000000"/>
          <w:sz w:val="22"/>
          <w:szCs w:val="22"/>
        </w:rPr>
        <w:t xml:space="preserve"> </w:t>
      </w:r>
      <w:r w:rsidRPr="003516B1">
        <w:rPr>
          <w:rFonts w:ascii="Arial" w:eastAsia="Times New Roman" w:hAnsi="Arial" w:cs="Arial"/>
          <w:color w:val="000000"/>
          <w:sz w:val="22"/>
          <w:szCs w:val="22"/>
        </w:rPr>
        <w:t xml:space="preserve">is required to do so by a court order or applicable law or (ii) the Steward or </w:t>
      </w:r>
      <w:r w:rsidR="00173F18">
        <w:rPr>
          <w:rFonts w:ascii="Arial" w:eastAsia="Times New Roman" w:hAnsi="Arial" w:cs="Arial"/>
          <w:color w:val="000000"/>
          <w:sz w:val="22"/>
          <w:szCs w:val="22"/>
        </w:rPr>
        <w:t>Bedrock</w:t>
      </w:r>
      <w:r w:rsidR="00D755FD">
        <w:rPr>
          <w:rFonts w:ascii="Arial" w:eastAsia="Times New Roman" w:hAnsi="Arial" w:cs="Arial"/>
          <w:color w:val="000000"/>
          <w:sz w:val="22"/>
          <w:szCs w:val="22"/>
        </w:rPr>
        <w:t xml:space="preserve"> Consortium</w:t>
      </w:r>
      <w:r w:rsidR="00122032">
        <w:rPr>
          <w:rFonts w:ascii="Arial" w:eastAsia="Times New Roman" w:hAnsi="Arial" w:cs="Arial"/>
          <w:color w:val="000000"/>
          <w:sz w:val="22"/>
          <w:szCs w:val="22"/>
        </w:rPr>
        <w:t xml:space="preserve"> </w:t>
      </w:r>
      <w:r w:rsidRPr="003516B1">
        <w:rPr>
          <w:rFonts w:ascii="Arial" w:eastAsia="Times New Roman" w:hAnsi="Arial" w:cs="Arial"/>
          <w:color w:val="000000"/>
          <w:sz w:val="22"/>
          <w:szCs w:val="22"/>
        </w:rPr>
        <w:t>has evidence that the Transaction violates the terms of this Agreement or any applicable law.</w:t>
      </w:r>
    </w:p>
    <w:p w14:paraId="20B5E64B" w14:textId="77777777" w:rsidR="003516B1" w:rsidRPr="003516B1" w:rsidRDefault="003516B1" w:rsidP="003516B1">
      <w:pPr>
        <w:rPr>
          <w:rFonts w:ascii="Times New Roman" w:eastAsia="Times New Roman" w:hAnsi="Times New Roman" w:cs="Times New Roman"/>
        </w:rPr>
      </w:pPr>
    </w:p>
    <w:p w14:paraId="7D509187" w14:textId="77777777" w:rsidR="003516B1" w:rsidRPr="003516B1" w:rsidRDefault="003516B1" w:rsidP="007264A4">
      <w:pPr>
        <w:pStyle w:val="Heading1"/>
      </w:pPr>
      <w:r w:rsidRPr="003516B1">
        <w:t>Indemnification </w:t>
      </w:r>
    </w:p>
    <w:p w14:paraId="16EBD06C" w14:textId="5BFE6EF5" w:rsidR="003516B1" w:rsidRPr="003516B1" w:rsidRDefault="003516B1" w:rsidP="007264A4">
      <w:pPr>
        <w:numPr>
          <w:ilvl w:val="1"/>
          <w:numId w:val="37"/>
        </w:numPr>
        <w:ind w:right="43"/>
        <w:jc w:val="both"/>
        <w:textAlignment w:val="baseline"/>
        <w:rPr>
          <w:rFonts w:ascii="Arial" w:eastAsia="Times New Roman" w:hAnsi="Arial" w:cs="Arial"/>
          <w:color w:val="000000"/>
          <w:sz w:val="22"/>
          <w:szCs w:val="22"/>
        </w:rPr>
      </w:pPr>
      <w:r w:rsidRPr="003516B1">
        <w:rPr>
          <w:rFonts w:ascii="Arial" w:eastAsia="Times New Roman" w:hAnsi="Arial" w:cs="Arial"/>
          <w:color w:val="000000"/>
          <w:sz w:val="22"/>
          <w:szCs w:val="22"/>
        </w:rPr>
        <w:t xml:space="preserve">To the fullest extent permitted by applicable law, Transaction Author will indemnify and hold harmless the </w:t>
      </w:r>
      <w:r w:rsidR="00173F18">
        <w:rPr>
          <w:rFonts w:ascii="Arial" w:eastAsia="Times New Roman" w:hAnsi="Arial" w:cs="Arial"/>
          <w:color w:val="000000"/>
          <w:sz w:val="22"/>
          <w:szCs w:val="22"/>
        </w:rPr>
        <w:t>Bedrock</w:t>
      </w:r>
      <w:r w:rsidR="00D755FD">
        <w:rPr>
          <w:rFonts w:ascii="Arial" w:eastAsia="Times New Roman" w:hAnsi="Arial" w:cs="Arial"/>
          <w:color w:val="000000"/>
          <w:sz w:val="22"/>
          <w:szCs w:val="22"/>
        </w:rPr>
        <w:t xml:space="preserve"> Consortium</w:t>
      </w:r>
      <w:r w:rsidRPr="003516B1">
        <w:rPr>
          <w:rFonts w:ascii="Arial" w:eastAsia="Times New Roman" w:hAnsi="Arial" w:cs="Arial"/>
          <w:color w:val="000000"/>
          <w:sz w:val="22"/>
          <w:szCs w:val="22"/>
        </w:rPr>
        <w:t>, and each of its respective officers, directors, agents, partners and employees (individually and collectively, the “</w:t>
      </w:r>
      <w:r w:rsidR="00173F18">
        <w:rPr>
          <w:rFonts w:ascii="Arial" w:eastAsia="Times New Roman" w:hAnsi="Arial" w:cs="Arial"/>
          <w:b/>
          <w:bCs/>
          <w:color w:val="000000"/>
          <w:sz w:val="22"/>
          <w:szCs w:val="22"/>
        </w:rPr>
        <w:t>Bedrock</w:t>
      </w:r>
      <w:r w:rsidR="007264A4">
        <w:rPr>
          <w:rFonts w:ascii="Arial" w:eastAsia="Times New Roman" w:hAnsi="Arial" w:cs="Arial"/>
          <w:color w:val="000000"/>
          <w:sz w:val="22"/>
          <w:szCs w:val="22"/>
        </w:rPr>
        <w:t xml:space="preserve"> </w:t>
      </w:r>
      <w:r w:rsidRPr="003516B1">
        <w:rPr>
          <w:rFonts w:ascii="Arial" w:eastAsia="Times New Roman" w:hAnsi="Arial" w:cs="Arial"/>
          <w:b/>
          <w:bCs/>
          <w:color w:val="000000"/>
          <w:sz w:val="22"/>
          <w:szCs w:val="22"/>
        </w:rPr>
        <w:t>Parties</w:t>
      </w:r>
      <w:r w:rsidRPr="003516B1">
        <w:rPr>
          <w:rFonts w:ascii="Arial" w:eastAsia="Times New Roman" w:hAnsi="Arial" w:cs="Arial"/>
          <w:color w:val="000000"/>
          <w:sz w:val="22"/>
          <w:szCs w:val="22"/>
        </w:rPr>
        <w:t>”) from and against any losses, liabilities, claims, demands, damages, expenses or costs (“</w:t>
      </w:r>
      <w:r w:rsidRPr="003516B1">
        <w:rPr>
          <w:rFonts w:ascii="Arial" w:eastAsia="Times New Roman" w:hAnsi="Arial" w:cs="Arial"/>
          <w:b/>
          <w:bCs/>
          <w:color w:val="000000"/>
          <w:sz w:val="22"/>
          <w:szCs w:val="22"/>
        </w:rPr>
        <w:t>Claims</w:t>
      </w:r>
      <w:r w:rsidRPr="003516B1">
        <w:rPr>
          <w:rFonts w:ascii="Arial" w:eastAsia="Times New Roman" w:hAnsi="Arial" w:cs="Arial"/>
          <w:color w:val="000000"/>
          <w:sz w:val="22"/>
          <w:szCs w:val="22"/>
        </w:rPr>
        <w:t>”) brought by a third party arising out of or related to (</w:t>
      </w:r>
      <w:proofErr w:type="spellStart"/>
      <w:r w:rsidRPr="003516B1">
        <w:rPr>
          <w:rFonts w:ascii="Arial" w:eastAsia="Times New Roman" w:hAnsi="Arial" w:cs="Arial"/>
          <w:color w:val="000000"/>
          <w:sz w:val="22"/>
          <w:szCs w:val="22"/>
        </w:rPr>
        <w:t>i</w:t>
      </w:r>
      <w:proofErr w:type="spellEnd"/>
      <w:r w:rsidRPr="003516B1">
        <w:rPr>
          <w:rFonts w:ascii="Arial" w:eastAsia="Times New Roman" w:hAnsi="Arial" w:cs="Arial"/>
          <w:color w:val="000000"/>
          <w:sz w:val="22"/>
          <w:szCs w:val="22"/>
        </w:rPr>
        <w:t xml:space="preserve">) Transaction Author’s access to or use of the </w:t>
      </w:r>
      <w:r w:rsidR="00173F18">
        <w:rPr>
          <w:rFonts w:ascii="Arial" w:eastAsia="Times New Roman" w:hAnsi="Arial" w:cs="Arial"/>
          <w:color w:val="000000"/>
          <w:sz w:val="22"/>
          <w:szCs w:val="22"/>
        </w:rPr>
        <w:t>Bedrock</w:t>
      </w:r>
      <w:r w:rsidR="00D755FD">
        <w:rPr>
          <w:rFonts w:ascii="Arial" w:eastAsia="Times New Roman" w:hAnsi="Arial" w:cs="Arial"/>
          <w:color w:val="000000"/>
          <w:sz w:val="22"/>
          <w:szCs w:val="22"/>
        </w:rPr>
        <w:t xml:space="preserve"> Business Utility</w:t>
      </w:r>
      <w:r w:rsidRPr="003516B1">
        <w:rPr>
          <w:rFonts w:ascii="Arial" w:eastAsia="Times New Roman" w:hAnsi="Arial" w:cs="Arial"/>
          <w:color w:val="000000"/>
          <w:sz w:val="22"/>
          <w:szCs w:val="22"/>
        </w:rPr>
        <w:t xml:space="preserve"> in violation of this Agreement; (ii) Transaction Author’s violation, misappropriation or infringement of any rights of another (including intellectual property rights or privacy rights); or (iii) Transaction Author’s violation of applicable law. </w:t>
      </w:r>
    </w:p>
    <w:p w14:paraId="6FA773C2" w14:textId="1B9BF367" w:rsidR="003516B1" w:rsidRPr="003516B1" w:rsidRDefault="003516B1" w:rsidP="007264A4">
      <w:pPr>
        <w:numPr>
          <w:ilvl w:val="1"/>
          <w:numId w:val="37"/>
        </w:numPr>
        <w:spacing w:after="240"/>
        <w:ind w:right="43"/>
        <w:jc w:val="both"/>
        <w:textAlignment w:val="baseline"/>
        <w:rPr>
          <w:rFonts w:ascii="Arial" w:eastAsia="Times New Roman" w:hAnsi="Arial" w:cs="Arial"/>
          <w:color w:val="000000"/>
          <w:sz w:val="22"/>
          <w:szCs w:val="22"/>
        </w:rPr>
      </w:pPr>
      <w:r w:rsidRPr="003516B1">
        <w:rPr>
          <w:rFonts w:ascii="Arial" w:eastAsia="Times New Roman" w:hAnsi="Arial" w:cs="Arial"/>
          <w:color w:val="000000"/>
          <w:sz w:val="22"/>
          <w:szCs w:val="22"/>
        </w:rPr>
        <w:t xml:space="preserve">Transaction Author agrees to promptly notify the </w:t>
      </w:r>
      <w:r w:rsidR="00173F18">
        <w:rPr>
          <w:rFonts w:ascii="Arial" w:eastAsia="Times New Roman" w:hAnsi="Arial" w:cs="Arial"/>
          <w:color w:val="000000"/>
          <w:sz w:val="22"/>
          <w:szCs w:val="22"/>
        </w:rPr>
        <w:t>Bedrock</w:t>
      </w:r>
      <w:r w:rsidR="007264A4">
        <w:rPr>
          <w:rFonts w:ascii="Arial" w:eastAsia="Times New Roman" w:hAnsi="Arial" w:cs="Arial"/>
          <w:color w:val="000000"/>
          <w:sz w:val="22"/>
          <w:szCs w:val="22"/>
        </w:rPr>
        <w:t xml:space="preserve"> Parties</w:t>
      </w:r>
      <w:r w:rsidRPr="003516B1">
        <w:rPr>
          <w:rFonts w:ascii="Arial" w:eastAsia="Times New Roman" w:hAnsi="Arial" w:cs="Arial"/>
          <w:color w:val="000000"/>
          <w:sz w:val="22"/>
          <w:szCs w:val="22"/>
        </w:rPr>
        <w:t xml:space="preserve"> in writing of any Claims, cooperate with the </w:t>
      </w:r>
      <w:r w:rsidR="00173F18">
        <w:rPr>
          <w:rFonts w:ascii="Arial" w:eastAsia="Times New Roman" w:hAnsi="Arial" w:cs="Arial"/>
          <w:color w:val="000000"/>
          <w:sz w:val="22"/>
          <w:szCs w:val="22"/>
        </w:rPr>
        <w:t>Bedrock</w:t>
      </w:r>
      <w:r w:rsidR="007264A4">
        <w:rPr>
          <w:rFonts w:ascii="Arial" w:eastAsia="Times New Roman" w:hAnsi="Arial" w:cs="Arial"/>
          <w:color w:val="000000"/>
          <w:sz w:val="22"/>
          <w:szCs w:val="22"/>
        </w:rPr>
        <w:t xml:space="preserve"> Parties</w:t>
      </w:r>
      <w:r w:rsidRPr="003516B1">
        <w:rPr>
          <w:rFonts w:ascii="Arial" w:eastAsia="Times New Roman" w:hAnsi="Arial" w:cs="Arial"/>
          <w:color w:val="000000"/>
          <w:sz w:val="22"/>
          <w:szCs w:val="22"/>
        </w:rPr>
        <w:t xml:space="preserve"> in defending such Claims and pay all fees, costs and </w:t>
      </w:r>
      <w:r w:rsidRPr="003516B1">
        <w:rPr>
          <w:rFonts w:ascii="Arial" w:eastAsia="Times New Roman" w:hAnsi="Arial" w:cs="Arial"/>
          <w:color w:val="000000"/>
          <w:sz w:val="22"/>
          <w:szCs w:val="22"/>
        </w:rPr>
        <w:lastRenderedPageBreak/>
        <w:t xml:space="preserve">expenses associated with defending such Claims (including attorneys’ fees). Transaction Author also agrees that the </w:t>
      </w:r>
      <w:r w:rsidR="00173F18">
        <w:rPr>
          <w:rFonts w:ascii="Arial" w:eastAsia="Times New Roman" w:hAnsi="Arial" w:cs="Arial"/>
          <w:color w:val="000000"/>
          <w:sz w:val="22"/>
          <w:szCs w:val="22"/>
        </w:rPr>
        <w:t>Bedrock</w:t>
      </w:r>
      <w:r w:rsidR="007264A4">
        <w:rPr>
          <w:rFonts w:ascii="Arial" w:eastAsia="Times New Roman" w:hAnsi="Arial" w:cs="Arial"/>
          <w:color w:val="000000"/>
          <w:sz w:val="22"/>
          <w:szCs w:val="22"/>
        </w:rPr>
        <w:t xml:space="preserve"> Parties</w:t>
      </w:r>
      <w:r w:rsidRPr="003516B1">
        <w:rPr>
          <w:rFonts w:ascii="Arial" w:eastAsia="Times New Roman" w:hAnsi="Arial" w:cs="Arial"/>
          <w:color w:val="000000"/>
          <w:sz w:val="22"/>
          <w:szCs w:val="22"/>
        </w:rPr>
        <w:t xml:space="preserve"> will have sole control of the defense or settlement, at the </w:t>
      </w:r>
      <w:r w:rsidR="00173F18">
        <w:rPr>
          <w:rFonts w:ascii="Arial" w:eastAsia="Times New Roman" w:hAnsi="Arial" w:cs="Arial"/>
          <w:color w:val="000000"/>
          <w:sz w:val="22"/>
          <w:szCs w:val="22"/>
        </w:rPr>
        <w:t>Bedrock</w:t>
      </w:r>
      <w:r w:rsidR="00D755FD">
        <w:rPr>
          <w:rFonts w:ascii="Arial" w:eastAsia="Times New Roman" w:hAnsi="Arial" w:cs="Arial"/>
          <w:color w:val="000000"/>
          <w:sz w:val="22"/>
          <w:szCs w:val="22"/>
        </w:rPr>
        <w:t xml:space="preserve"> Consortium</w:t>
      </w:r>
      <w:r w:rsidRPr="003516B1">
        <w:rPr>
          <w:rFonts w:ascii="Arial" w:eastAsia="Times New Roman" w:hAnsi="Arial" w:cs="Arial"/>
          <w:color w:val="000000"/>
          <w:sz w:val="22"/>
          <w:szCs w:val="22"/>
        </w:rPr>
        <w:t xml:space="preserve">’s sole option, of any Claims. This indemnity is in addition to, and not in lieu of, any other indemnities set forth in a written agreement between Transaction Author and the </w:t>
      </w:r>
      <w:r w:rsidR="00173F18">
        <w:rPr>
          <w:rFonts w:ascii="Arial" w:eastAsia="Times New Roman" w:hAnsi="Arial" w:cs="Arial"/>
          <w:color w:val="000000"/>
          <w:sz w:val="22"/>
          <w:szCs w:val="22"/>
        </w:rPr>
        <w:t>Bedrock</w:t>
      </w:r>
      <w:r w:rsidR="00D755FD">
        <w:rPr>
          <w:rFonts w:ascii="Arial" w:eastAsia="Times New Roman" w:hAnsi="Arial" w:cs="Arial"/>
          <w:color w:val="000000"/>
          <w:sz w:val="22"/>
          <w:szCs w:val="22"/>
        </w:rPr>
        <w:t xml:space="preserve"> Consortium</w:t>
      </w:r>
      <w:r w:rsidR="007264A4">
        <w:rPr>
          <w:rFonts w:ascii="Arial" w:eastAsia="Times New Roman" w:hAnsi="Arial" w:cs="Arial"/>
          <w:color w:val="000000"/>
          <w:sz w:val="22"/>
          <w:szCs w:val="22"/>
        </w:rPr>
        <w:t xml:space="preserve"> </w:t>
      </w:r>
      <w:r w:rsidRPr="003516B1">
        <w:rPr>
          <w:rFonts w:ascii="Arial" w:eastAsia="Times New Roman" w:hAnsi="Arial" w:cs="Arial"/>
          <w:color w:val="000000"/>
          <w:sz w:val="22"/>
          <w:szCs w:val="22"/>
        </w:rPr>
        <w:t xml:space="preserve">or the other </w:t>
      </w:r>
      <w:r w:rsidR="00173F18">
        <w:rPr>
          <w:rFonts w:ascii="Arial" w:eastAsia="Times New Roman" w:hAnsi="Arial" w:cs="Arial"/>
          <w:color w:val="000000"/>
          <w:sz w:val="22"/>
          <w:szCs w:val="22"/>
        </w:rPr>
        <w:t>Bedrock</w:t>
      </w:r>
      <w:r w:rsidR="007264A4">
        <w:rPr>
          <w:rFonts w:ascii="Arial" w:eastAsia="Times New Roman" w:hAnsi="Arial" w:cs="Arial"/>
          <w:color w:val="000000"/>
          <w:sz w:val="22"/>
          <w:szCs w:val="22"/>
        </w:rPr>
        <w:t xml:space="preserve"> Parties</w:t>
      </w:r>
      <w:r w:rsidRPr="003516B1">
        <w:rPr>
          <w:rFonts w:ascii="Arial" w:eastAsia="Times New Roman" w:hAnsi="Arial" w:cs="Arial"/>
          <w:color w:val="000000"/>
          <w:sz w:val="22"/>
          <w:szCs w:val="22"/>
        </w:rPr>
        <w:t>.</w:t>
      </w:r>
    </w:p>
    <w:p w14:paraId="0610BFFB" w14:textId="77777777" w:rsidR="003516B1" w:rsidRPr="003516B1" w:rsidRDefault="003516B1" w:rsidP="007264A4">
      <w:pPr>
        <w:pStyle w:val="Heading1"/>
        <w:rPr>
          <w:sz w:val="48"/>
        </w:rPr>
      </w:pPr>
      <w:r w:rsidRPr="003516B1">
        <w:t>Governing Law and Forum</w:t>
      </w:r>
    </w:p>
    <w:p w14:paraId="4BA1C63E" w14:textId="77777777" w:rsidR="003516B1" w:rsidRPr="003516B1" w:rsidRDefault="003516B1" w:rsidP="003516B1">
      <w:pPr>
        <w:ind w:left="360"/>
        <w:jc w:val="both"/>
        <w:rPr>
          <w:rFonts w:ascii="Times New Roman" w:eastAsia="Times New Roman" w:hAnsi="Times New Roman" w:cs="Times New Roman"/>
        </w:rPr>
      </w:pPr>
      <w:r w:rsidRPr="003516B1">
        <w:rPr>
          <w:rFonts w:ascii="Arial" w:eastAsia="Times New Roman" w:hAnsi="Arial" w:cs="Arial"/>
          <w:color w:val="000000"/>
          <w:sz w:val="22"/>
          <w:szCs w:val="22"/>
        </w:rPr>
        <w:t>This Agreement is governed by the law of the State of Delaware, without reference to conflict of laws principles; provided that, if Transaction Author is a governmental entity, this Agreement is governed by the law in which such governmental entity is established.  All disputes arising out of or in connection with this Agreement shall be finally settled by binding arbitration under the Rules of Arbitration of the International Chamber of Commerce (the “</w:t>
      </w:r>
      <w:r w:rsidRPr="003516B1">
        <w:rPr>
          <w:rFonts w:ascii="Arial" w:eastAsia="Times New Roman" w:hAnsi="Arial" w:cs="Arial"/>
          <w:b/>
          <w:bCs/>
          <w:color w:val="000000"/>
          <w:sz w:val="22"/>
          <w:szCs w:val="22"/>
        </w:rPr>
        <w:t>Rules</w:t>
      </w:r>
      <w:r w:rsidRPr="003516B1">
        <w:rPr>
          <w:rFonts w:ascii="Arial" w:eastAsia="Times New Roman" w:hAnsi="Arial" w:cs="Arial"/>
          <w:color w:val="000000"/>
          <w:sz w:val="22"/>
          <w:szCs w:val="22"/>
        </w:rPr>
        <w:t>”) by a single arbitrator appointed in accordance with said Rules. Arbitration proceedings will be held in London, England. Unless the Parties otherwise mutually agree, such arbitration shall be conducted in the English language by electronic exchange of documents and by video conference. The arbitrator shall issue a reasoned decision, including findings of fact and conclusions of law. The arbitrator shall require exchange by the Parties of documents relevant to the issues raised by any claim, defense, or counterclaim or on which the producing Party may rely in support of or in opposition to any claim, defense, or counterclaim, with due regard for eliminating undue burden and expense and the expedited and lower cost nature of arbitration. At the request of a Party, the arbitrator may at his or her discretion order the deposition of witnesses. Depositions shall be limited to a maximum of three depositions per Party, each of a maximum of four hours duration, unless the arbitrator otherwise determines. Demand for arbitration may be initiated by either Party on fifteen (15) days written notice by email to the other Party’s designated representative, together with a written specification of the grounds for the dispute and the relief requested. By agreeing to binding and non-appealable arbitration, each party understands that they each forever give up and waive any right which each Party may have to resolve any such claim, difference or dispute by court or jury trial. Notwithstanding the foregoing, either Party may bring a proceeding seeking equitable or injunctive relief solely and exclusively in the state and federal courts located in Wilmington, Delaware, to prevent the infringement of intellectual property rights or the disclosure of confidential information. Each Party hereto consents to the exclusive jurisdiction of such courts for the adjudication of any such equitable or injunctive relief, as well as for any such matters that are excluded from or fall outside of this arbitration provision.</w:t>
      </w:r>
    </w:p>
    <w:p w14:paraId="183F0BFF" w14:textId="77777777" w:rsidR="003516B1" w:rsidRPr="003516B1" w:rsidRDefault="003516B1" w:rsidP="003516B1">
      <w:pPr>
        <w:rPr>
          <w:rFonts w:ascii="Times New Roman" w:eastAsia="Times New Roman" w:hAnsi="Times New Roman" w:cs="Times New Roman"/>
        </w:rPr>
      </w:pPr>
    </w:p>
    <w:p w14:paraId="45BBF673" w14:textId="77777777" w:rsidR="003516B1" w:rsidRPr="003516B1" w:rsidRDefault="003516B1" w:rsidP="003516B1">
      <w:pPr>
        <w:ind w:hanging="720"/>
        <w:jc w:val="both"/>
        <w:rPr>
          <w:rFonts w:ascii="Times New Roman" w:eastAsia="Times New Roman" w:hAnsi="Times New Roman" w:cs="Times New Roman"/>
        </w:rPr>
      </w:pPr>
      <w:r w:rsidRPr="003516B1">
        <w:rPr>
          <w:rFonts w:ascii="Arial" w:eastAsia="Times New Roman" w:hAnsi="Arial" w:cs="Arial"/>
          <w:color w:val="000000"/>
          <w:sz w:val="22"/>
          <w:szCs w:val="22"/>
        </w:rPr>
        <w:t>  </w:t>
      </w:r>
    </w:p>
    <w:p w14:paraId="56EA7830" w14:textId="77777777" w:rsidR="003516B1" w:rsidRPr="003516B1" w:rsidRDefault="003516B1" w:rsidP="00EA140D">
      <w:pPr>
        <w:pStyle w:val="Heading1"/>
        <w:rPr>
          <w:sz w:val="48"/>
        </w:rPr>
      </w:pPr>
      <w:r w:rsidRPr="003516B1">
        <w:t>Limitation of Liability</w:t>
      </w:r>
    </w:p>
    <w:p w14:paraId="7C119E2E" w14:textId="77777777" w:rsidR="003516B1" w:rsidRPr="003516B1" w:rsidRDefault="003516B1" w:rsidP="003516B1">
      <w:pPr>
        <w:ind w:left="360"/>
        <w:jc w:val="both"/>
        <w:rPr>
          <w:rFonts w:ascii="Times New Roman" w:eastAsia="Times New Roman" w:hAnsi="Times New Roman" w:cs="Times New Roman"/>
        </w:rPr>
      </w:pPr>
      <w:r w:rsidRPr="003516B1">
        <w:rPr>
          <w:rFonts w:ascii="Arial" w:eastAsia="Times New Roman" w:hAnsi="Arial" w:cs="Arial"/>
          <w:color w:val="000000"/>
          <w:sz w:val="22"/>
          <w:szCs w:val="22"/>
        </w:rPr>
        <w:t>EXCEPT IN THE EVENT OF EITHER PARTY’S GROSS NEGLIGENCE, WILLFUL MISCONDUCT OR FRAUD, IN NO EVENT SHALL EITHER PARTY BE LIABLE FOR ANY INDIRECT, INCIDENTAL, EXEMPLARY, PUNITIVE, SPECIAL, OR OTHER CONSEQUENTIAL DAMAGES UNDER THIS AGREEMENT, INCLUDING, WITHOUT LIMITATION, ANY LOST PROFITS, BUSINESS INTERRUPTION, LOSS OF PROGRAMS OR DATA, OR OTHERWISE, EVEN IF THE OTHER PARTY IS EXPRESSLY ADVISED OF THE POSSIBILITY OR LIKELIHOOD OF SUCH DAMAGES. </w:t>
      </w:r>
    </w:p>
    <w:p w14:paraId="4AEE3542" w14:textId="77777777" w:rsidR="003516B1" w:rsidRPr="003516B1" w:rsidRDefault="003516B1" w:rsidP="003516B1">
      <w:pPr>
        <w:rPr>
          <w:rFonts w:ascii="Times New Roman" w:eastAsia="Times New Roman" w:hAnsi="Times New Roman" w:cs="Times New Roman"/>
        </w:rPr>
      </w:pPr>
    </w:p>
    <w:p w14:paraId="2F7E0A35" w14:textId="77777777" w:rsidR="003516B1" w:rsidRPr="003516B1" w:rsidRDefault="003516B1" w:rsidP="003516B1">
      <w:pPr>
        <w:ind w:left="360"/>
        <w:jc w:val="both"/>
        <w:rPr>
          <w:rFonts w:ascii="Times New Roman" w:eastAsia="Times New Roman" w:hAnsi="Times New Roman" w:cs="Times New Roman"/>
        </w:rPr>
      </w:pPr>
      <w:r w:rsidRPr="003516B1">
        <w:rPr>
          <w:rFonts w:ascii="Arial" w:eastAsia="Times New Roman" w:hAnsi="Arial" w:cs="Arial"/>
          <w:color w:val="000000"/>
          <w:sz w:val="22"/>
          <w:szCs w:val="22"/>
        </w:rPr>
        <w:t xml:space="preserve">EXCEPT IN THE EVENT OF EITHER PARTY’S GROSS NEGLIGENCE, WILLFUL MISCONDUCT OR FRAUD, IN NO EVENT SHALL EITHER PARTY’S LIABILITY UNDER </w:t>
      </w:r>
      <w:r w:rsidRPr="003516B1">
        <w:rPr>
          <w:rFonts w:ascii="Arial" w:eastAsia="Times New Roman" w:hAnsi="Arial" w:cs="Arial"/>
          <w:color w:val="000000"/>
          <w:sz w:val="22"/>
          <w:szCs w:val="22"/>
        </w:rPr>
        <w:lastRenderedPageBreak/>
        <w:t>THIS AGREEMENT EXCEED $250,000 USD IN THE AGGREGATE, PROVIDED THAT THERE WILL BE NO DOLLAR CAP ON LIABILITY FOR DAMAGES ARISING FROM VIOLATIONS OF DATA PROTECTION LAWS. IN THE EVENT OF EITHER PARTY’S GROSS NEGLIGENCE, SUCH PARTY’S LIABILITY UNDER THIS AGREEMENT SHALL NOT EXCEED $500,000 USD IN THE AGGREGATE.  IN THE EVENT OF EITHER PARTY’S WILLFUL MISCONDUCT OR FRAUD, THERE SHALL BE NO DOLLAR CAP ON SUCH PARTY’S LIABILITY UNDER THIS AGREEMENT.</w:t>
      </w:r>
    </w:p>
    <w:p w14:paraId="115A55F1" w14:textId="77777777" w:rsidR="003516B1" w:rsidRPr="003516B1" w:rsidRDefault="003516B1" w:rsidP="003516B1">
      <w:pPr>
        <w:rPr>
          <w:rFonts w:ascii="Times New Roman" w:eastAsia="Times New Roman" w:hAnsi="Times New Roman" w:cs="Times New Roman"/>
        </w:rPr>
      </w:pPr>
    </w:p>
    <w:p w14:paraId="519FCB5A" w14:textId="77777777" w:rsidR="003516B1" w:rsidRPr="003516B1" w:rsidRDefault="003516B1" w:rsidP="00EA140D">
      <w:pPr>
        <w:pStyle w:val="Heading1"/>
        <w:rPr>
          <w:sz w:val="48"/>
        </w:rPr>
      </w:pPr>
      <w:r w:rsidRPr="003516B1">
        <w:t>Miscellaneous</w:t>
      </w:r>
    </w:p>
    <w:p w14:paraId="7A491C80" w14:textId="402C5244" w:rsidR="003516B1" w:rsidRPr="003516B1" w:rsidRDefault="003516B1" w:rsidP="00EA140D">
      <w:pPr>
        <w:numPr>
          <w:ilvl w:val="0"/>
          <w:numId w:val="38"/>
        </w:numPr>
        <w:jc w:val="both"/>
        <w:textAlignment w:val="baseline"/>
        <w:rPr>
          <w:rFonts w:ascii="Arial" w:eastAsia="Times New Roman" w:hAnsi="Arial" w:cs="Arial"/>
          <w:color w:val="000000"/>
          <w:sz w:val="22"/>
          <w:szCs w:val="22"/>
        </w:rPr>
      </w:pPr>
      <w:r w:rsidRPr="003516B1">
        <w:rPr>
          <w:rFonts w:ascii="Arial" w:eastAsia="Times New Roman" w:hAnsi="Arial" w:cs="Arial"/>
          <w:color w:val="000000"/>
          <w:sz w:val="22"/>
          <w:szCs w:val="22"/>
          <w:u w:val="single"/>
        </w:rPr>
        <w:t>Notice</w:t>
      </w:r>
      <w:r w:rsidRPr="003516B1">
        <w:rPr>
          <w:rFonts w:ascii="Arial" w:eastAsia="Times New Roman" w:hAnsi="Arial" w:cs="Arial"/>
          <w:color w:val="000000"/>
          <w:sz w:val="22"/>
          <w:szCs w:val="22"/>
        </w:rPr>
        <w:t xml:space="preserve">.  Any notice, payment, demand or communication required or permitted to be delivered or given by the provisions of this Agreement shall be deemed to have been effectively delivered or given and received on the date personally or electronically delivered to the respective Party to whom it is directed, or when deposited by registered or certified mail, with postage and charges prepaid and addressed to each respective Party. For the Transaction Author, notices will be sent to the agent service endpoint of the Transaction Author’s DID as long as the Transaction Author authorizes such a connection or sent via other mechanism agreed to by the parties. For the </w:t>
      </w:r>
      <w:r w:rsidR="00173F18">
        <w:rPr>
          <w:rFonts w:ascii="Arial" w:eastAsia="Times New Roman" w:hAnsi="Arial" w:cs="Arial"/>
          <w:color w:val="000000"/>
          <w:sz w:val="22"/>
          <w:szCs w:val="22"/>
        </w:rPr>
        <w:t>Bedrock</w:t>
      </w:r>
      <w:r w:rsidR="00D755FD">
        <w:rPr>
          <w:rFonts w:ascii="Arial" w:eastAsia="Times New Roman" w:hAnsi="Arial" w:cs="Arial"/>
          <w:color w:val="000000"/>
          <w:sz w:val="22"/>
          <w:szCs w:val="22"/>
        </w:rPr>
        <w:t xml:space="preserve"> Consortium</w:t>
      </w:r>
      <w:r w:rsidRPr="003516B1">
        <w:rPr>
          <w:rFonts w:ascii="Arial" w:eastAsia="Times New Roman" w:hAnsi="Arial" w:cs="Arial"/>
          <w:color w:val="000000"/>
          <w:sz w:val="22"/>
          <w:szCs w:val="22"/>
        </w:rPr>
        <w:t>, notices will be sent to Attn: Legal, 86 N University Ave, Suite 110, Provo, UT 84601.</w:t>
      </w:r>
    </w:p>
    <w:p w14:paraId="61D74E6A" w14:textId="77777777" w:rsidR="003516B1" w:rsidRPr="003516B1" w:rsidRDefault="003516B1" w:rsidP="00EA140D">
      <w:pPr>
        <w:numPr>
          <w:ilvl w:val="0"/>
          <w:numId w:val="38"/>
        </w:numPr>
        <w:jc w:val="both"/>
        <w:textAlignment w:val="baseline"/>
        <w:rPr>
          <w:rFonts w:ascii="Arial" w:eastAsia="Times New Roman" w:hAnsi="Arial" w:cs="Arial"/>
          <w:color w:val="000000"/>
          <w:sz w:val="22"/>
          <w:szCs w:val="22"/>
        </w:rPr>
      </w:pPr>
      <w:r w:rsidRPr="003516B1">
        <w:rPr>
          <w:rFonts w:ascii="Arial" w:eastAsia="Times New Roman" w:hAnsi="Arial" w:cs="Arial"/>
          <w:color w:val="000000"/>
          <w:sz w:val="22"/>
          <w:szCs w:val="22"/>
          <w:u w:val="single"/>
        </w:rPr>
        <w:t>Severability</w:t>
      </w:r>
      <w:r w:rsidRPr="003516B1">
        <w:rPr>
          <w:rFonts w:ascii="Arial" w:eastAsia="Times New Roman" w:hAnsi="Arial" w:cs="Arial"/>
          <w:color w:val="000000"/>
          <w:sz w:val="22"/>
          <w:szCs w:val="22"/>
        </w:rPr>
        <w:t>.  If any provision of this Agreement is held invalid, illegal, or unenforceable, the validity, legality, and enforceability of any of the remaining provisions of this Agreement shall not in any way be affected or impaired. </w:t>
      </w:r>
    </w:p>
    <w:p w14:paraId="1BE81259" w14:textId="77777777" w:rsidR="003516B1" w:rsidRPr="003516B1" w:rsidRDefault="003516B1" w:rsidP="00EA140D">
      <w:pPr>
        <w:numPr>
          <w:ilvl w:val="0"/>
          <w:numId w:val="38"/>
        </w:numPr>
        <w:jc w:val="both"/>
        <w:textAlignment w:val="baseline"/>
        <w:rPr>
          <w:rFonts w:ascii="Arial" w:eastAsia="Times New Roman" w:hAnsi="Arial" w:cs="Arial"/>
          <w:color w:val="000000"/>
          <w:sz w:val="22"/>
          <w:szCs w:val="22"/>
        </w:rPr>
      </w:pPr>
      <w:r w:rsidRPr="003516B1">
        <w:rPr>
          <w:rFonts w:ascii="Arial" w:eastAsia="Times New Roman" w:hAnsi="Arial" w:cs="Arial"/>
          <w:color w:val="000000"/>
          <w:sz w:val="22"/>
          <w:szCs w:val="22"/>
          <w:u w:val="single"/>
        </w:rPr>
        <w:t>Relationship of the Parties</w:t>
      </w:r>
      <w:r w:rsidRPr="003516B1">
        <w:rPr>
          <w:rFonts w:ascii="Arial" w:eastAsia="Times New Roman" w:hAnsi="Arial" w:cs="Arial"/>
          <w:color w:val="000000"/>
          <w:sz w:val="22"/>
          <w:szCs w:val="22"/>
        </w:rPr>
        <w:t>. This Agreement does not create a partnership, franchise, joint venture, agency, fiduciary or employment relationship between the Parties. Neither Party will represent that it has any authority to assume or create any obligation, express or implied, on behalf of the other Party, nor to represent the other Party as agent, employee, franchisee, or in any other capacity. There are no third-party beneficiaries to this Agreement. Neither Party shall make any proposals, promises, warranties, guarantees, or representations on behalf of the other Party or in the other Party’s name.</w:t>
      </w:r>
    </w:p>
    <w:p w14:paraId="3114B201" w14:textId="77777777" w:rsidR="003516B1" w:rsidRPr="003516B1" w:rsidRDefault="003516B1" w:rsidP="00EA140D">
      <w:pPr>
        <w:numPr>
          <w:ilvl w:val="0"/>
          <w:numId w:val="38"/>
        </w:numPr>
        <w:jc w:val="both"/>
        <w:textAlignment w:val="baseline"/>
        <w:rPr>
          <w:rFonts w:ascii="Arial" w:eastAsia="Times New Roman" w:hAnsi="Arial" w:cs="Arial"/>
          <w:color w:val="000000"/>
          <w:sz w:val="22"/>
          <w:szCs w:val="22"/>
        </w:rPr>
      </w:pPr>
      <w:r w:rsidRPr="003516B1">
        <w:rPr>
          <w:rFonts w:ascii="Arial" w:eastAsia="Times New Roman" w:hAnsi="Arial" w:cs="Arial"/>
          <w:color w:val="000000"/>
          <w:sz w:val="22"/>
          <w:szCs w:val="22"/>
          <w:u w:val="single"/>
        </w:rPr>
        <w:t>Assignment</w:t>
      </w:r>
      <w:r w:rsidRPr="003516B1">
        <w:rPr>
          <w:rFonts w:ascii="Arial" w:eastAsia="Times New Roman" w:hAnsi="Arial" w:cs="Arial"/>
          <w:color w:val="000000"/>
          <w:sz w:val="22"/>
          <w:szCs w:val="22"/>
        </w:rPr>
        <w:t>.  Neither Party will voluntarily, or by operation of law, assign or otherwise transfer this Agreement without the other Party’s express prior written consent which will not be unreasonably withheld, provided that no such consent is required for an assignment or transfer to a wholly or majority owned subsidiary or to a successor in interest by reason of merger or consolidation or sale of all or substantially all of the assets of such Party relating to the subject matter of this Agreement.</w:t>
      </w:r>
    </w:p>
    <w:p w14:paraId="01FDA9C2" w14:textId="77777777" w:rsidR="003516B1" w:rsidRPr="003516B1" w:rsidRDefault="003516B1" w:rsidP="00EA140D">
      <w:pPr>
        <w:numPr>
          <w:ilvl w:val="0"/>
          <w:numId w:val="38"/>
        </w:numPr>
        <w:jc w:val="both"/>
        <w:textAlignment w:val="baseline"/>
        <w:rPr>
          <w:rFonts w:ascii="Arial" w:eastAsia="Times New Roman" w:hAnsi="Arial" w:cs="Arial"/>
          <w:color w:val="000000"/>
          <w:sz w:val="22"/>
          <w:szCs w:val="22"/>
        </w:rPr>
      </w:pPr>
      <w:r w:rsidRPr="003516B1">
        <w:rPr>
          <w:rFonts w:ascii="Arial" w:eastAsia="Times New Roman" w:hAnsi="Arial" w:cs="Arial"/>
          <w:color w:val="000000"/>
          <w:sz w:val="22"/>
          <w:szCs w:val="22"/>
          <w:u w:val="single"/>
        </w:rPr>
        <w:t>Waiver</w:t>
      </w:r>
      <w:r w:rsidRPr="003516B1">
        <w:rPr>
          <w:rFonts w:ascii="Arial" w:eastAsia="Times New Roman" w:hAnsi="Arial" w:cs="Arial"/>
          <w:color w:val="000000"/>
          <w:sz w:val="22"/>
          <w:szCs w:val="22"/>
        </w:rPr>
        <w:t>.  The waiver by either Party of a breach, default, delay or omission of any of the provisions of this Agreement by the other Party will not be construed as a waiver of any subsequent breach of the same or other provisions. </w:t>
      </w:r>
    </w:p>
    <w:p w14:paraId="7B661F56" w14:textId="279A86F0" w:rsidR="003516B1" w:rsidRPr="003516B1" w:rsidRDefault="003516B1" w:rsidP="00EA140D">
      <w:pPr>
        <w:numPr>
          <w:ilvl w:val="0"/>
          <w:numId w:val="38"/>
        </w:numPr>
        <w:jc w:val="both"/>
        <w:textAlignment w:val="baseline"/>
        <w:rPr>
          <w:rFonts w:ascii="Arial" w:eastAsia="Times New Roman" w:hAnsi="Arial" w:cs="Arial"/>
          <w:color w:val="000000"/>
          <w:sz w:val="22"/>
          <w:szCs w:val="22"/>
        </w:rPr>
      </w:pPr>
      <w:r w:rsidRPr="003516B1">
        <w:rPr>
          <w:rFonts w:ascii="Arial" w:eastAsia="Times New Roman" w:hAnsi="Arial" w:cs="Arial"/>
          <w:color w:val="000000"/>
          <w:sz w:val="22"/>
          <w:szCs w:val="22"/>
          <w:u w:val="single"/>
        </w:rPr>
        <w:t>Entire Agreement</w:t>
      </w:r>
      <w:r w:rsidRPr="003516B1">
        <w:rPr>
          <w:rFonts w:ascii="Arial" w:eastAsia="Times New Roman" w:hAnsi="Arial" w:cs="Arial"/>
          <w:color w:val="000000"/>
          <w:sz w:val="22"/>
          <w:szCs w:val="22"/>
        </w:rPr>
        <w:t xml:space="preserve">.  This Agreement, including all documents incorporated into this Agreement by reference, constitutes the entire agreement of the Parties with respect to the subject matter of this Agreement, and supersedes any and all prior agreements and understandings of the Parties, whether written or oral, with respect to such subject matter. This Agreement supersedes all prior Transaction Author Agreements between the </w:t>
      </w:r>
      <w:r w:rsidR="00173F18">
        <w:rPr>
          <w:rFonts w:ascii="Arial" w:eastAsia="Times New Roman" w:hAnsi="Arial" w:cs="Arial"/>
          <w:color w:val="000000"/>
          <w:sz w:val="22"/>
          <w:szCs w:val="22"/>
        </w:rPr>
        <w:t>Bedrock</w:t>
      </w:r>
      <w:r w:rsidR="00D755FD">
        <w:rPr>
          <w:rFonts w:ascii="Arial" w:eastAsia="Times New Roman" w:hAnsi="Arial" w:cs="Arial"/>
          <w:color w:val="000000"/>
          <w:sz w:val="22"/>
          <w:szCs w:val="22"/>
        </w:rPr>
        <w:t xml:space="preserve"> Consortium</w:t>
      </w:r>
      <w:r w:rsidR="00EA140D">
        <w:rPr>
          <w:rFonts w:ascii="Arial" w:eastAsia="Times New Roman" w:hAnsi="Arial" w:cs="Arial"/>
          <w:color w:val="000000"/>
          <w:sz w:val="22"/>
          <w:szCs w:val="22"/>
        </w:rPr>
        <w:t xml:space="preserve"> </w:t>
      </w:r>
      <w:r w:rsidRPr="003516B1">
        <w:rPr>
          <w:rFonts w:ascii="Arial" w:eastAsia="Times New Roman" w:hAnsi="Arial" w:cs="Arial"/>
          <w:color w:val="000000"/>
          <w:sz w:val="22"/>
          <w:szCs w:val="22"/>
        </w:rPr>
        <w:t>and the Transaction Author with respect to the subject matter hereof.</w:t>
      </w:r>
    </w:p>
    <w:p w14:paraId="17CD185D" w14:textId="1E2B4833" w:rsidR="003516B1" w:rsidRPr="003516B1" w:rsidRDefault="003516B1" w:rsidP="00EA140D">
      <w:pPr>
        <w:numPr>
          <w:ilvl w:val="0"/>
          <w:numId w:val="38"/>
        </w:numPr>
        <w:jc w:val="both"/>
        <w:textAlignment w:val="baseline"/>
        <w:rPr>
          <w:rFonts w:ascii="Arial" w:eastAsia="Times New Roman" w:hAnsi="Arial" w:cs="Arial"/>
          <w:color w:val="000000"/>
          <w:sz w:val="22"/>
          <w:szCs w:val="22"/>
        </w:rPr>
      </w:pPr>
      <w:r w:rsidRPr="003516B1">
        <w:rPr>
          <w:rFonts w:ascii="Arial" w:eastAsia="Times New Roman" w:hAnsi="Arial" w:cs="Arial"/>
          <w:color w:val="000000"/>
          <w:sz w:val="22"/>
          <w:szCs w:val="22"/>
          <w:u w:val="single"/>
        </w:rPr>
        <w:t>Modification of This Agreement</w:t>
      </w:r>
      <w:r w:rsidRPr="003516B1">
        <w:rPr>
          <w:rFonts w:ascii="Arial" w:eastAsia="Times New Roman" w:hAnsi="Arial" w:cs="Arial"/>
          <w:color w:val="000000"/>
          <w:sz w:val="22"/>
          <w:szCs w:val="22"/>
        </w:rPr>
        <w:t xml:space="preserve">.  </w:t>
      </w:r>
      <w:r w:rsidR="00173F18">
        <w:rPr>
          <w:rFonts w:ascii="Arial" w:eastAsia="Times New Roman" w:hAnsi="Arial" w:cs="Arial"/>
          <w:color w:val="000000"/>
          <w:sz w:val="22"/>
          <w:szCs w:val="22"/>
        </w:rPr>
        <w:t>Bedrock</w:t>
      </w:r>
      <w:r w:rsidR="00D755FD">
        <w:rPr>
          <w:rFonts w:ascii="Arial" w:eastAsia="Times New Roman" w:hAnsi="Arial" w:cs="Arial"/>
          <w:color w:val="000000"/>
          <w:sz w:val="22"/>
          <w:szCs w:val="22"/>
        </w:rPr>
        <w:t xml:space="preserve"> Consortium</w:t>
      </w:r>
      <w:r w:rsidR="00EA140D">
        <w:rPr>
          <w:rFonts w:ascii="Arial" w:eastAsia="Times New Roman" w:hAnsi="Arial" w:cs="Arial"/>
          <w:color w:val="000000"/>
          <w:sz w:val="22"/>
          <w:szCs w:val="22"/>
        </w:rPr>
        <w:t xml:space="preserve"> </w:t>
      </w:r>
      <w:r w:rsidRPr="003516B1">
        <w:rPr>
          <w:rFonts w:ascii="Arial" w:eastAsia="Times New Roman" w:hAnsi="Arial" w:cs="Arial"/>
          <w:color w:val="000000"/>
          <w:sz w:val="22"/>
          <w:szCs w:val="22"/>
        </w:rPr>
        <w:t xml:space="preserve">reserves the right to modify this Agreement at any time in accordance with this provision, including, but not limited to, changes in applicable law or guidance from any jurisdiction.  </w:t>
      </w:r>
      <w:r w:rsidR="00173F18">
        <w:rPr>
          <w:rFonts w:ascii="Arial" w:eastAsia="Times New Roman" w:hAnsi="Arial" w:cs="Arial"/>
          <w:color w:val="000000"/>
          <w:sz w:val="22"/>
          <w:szCs w:val="22"/>
        </w:rPr>
        <w:t>Bedrock</w:t>
      </w:r>
      <w:r w:rsidR="00D755FD">
        <w:rPr>
          <w:rFonts w:ascii="Arial" w:eastAsia="Times New Roman" w:hAnsi="Arial" w:cs="Arial"/>
          <w:color w:val="000000"/>
          <w:sz w:val="22"/>
          <w:szCs w:val="22"/>
        </w:rPr>
        <w:t xml:space="preserve"> Consortium</w:t>
      </w:r>
      <w:r w:rsidR="00EA140D">
        <w:rPr>
          <w:rFonts w:ascii="Arial" w:eastAsia="Times New Roman" w:hAnsi="Arial" w:cs="Arial"/>
          <w:color w:val="000000"/>
          <w:sz w:val="22"/>
          <w:szCs w:val="22"/>
        </w:rPr>
        <w:t xml:space="preserve"> </w:t>
      </w:r>
      <w:r w:rsidRPr="003516B1">
        <w:rPr>
          <w:rFonts w:ascii="Arial" w:eastAsia="Times New Roman" w:hAnsi="Arial" w:cs="Arial"/>
          <w:color w:val="000000"/>
          <w:sz w:val="22"/>
          <w:szCs w:val="22"/>
        </w:rPr>
        <w:t xml:space="preserve">will post an amended version of this Agreement on its website at least forty-five (45) days prior to the date on which all Transaction Authors must begin operating under the amendment </w:t>
      </w:r>
      <w:r w:rsidRPr="003516B1">
        <w:rPr>
          <w:rFonts w:ascii="Arial" w:eastAsia="Times New Roman" w:hAnsi="Arial" w:cs="Arial"/>
          <w:color w:val="000000"/>
          <w:sz w:val="22"/>
          <w:szCs w:val="22"/>
        </w:rPr>
        <w:lastRenderedPageBreak/>
        <w:t>(the “</w:t>
      </w:r>
      <w:r w:rsidRPr="003516B1">
        <w:rPr>
          <w:rFonts w:ascii="Arial" w:eastAsia="Times New Roman" w:hAnsi="Arial" w:cs="Arial"/>
          <w:b/>
          <w:bCs/>
          <w:color w:val="000000"/>
          <w:sz w:val="22"/>
          <w:szCs w:val="22"/>
        </w:rPr>
        <w:t>Amendment Cutover Date</w:t>
      </w:r>
      <w:r w:rsidRPr="003516B1">
        <w:rPr>
          <w:rFonts w:ascii="Arial" w:eastAsia="Times New Roman" w:hAnsi="Arial" w:cs="Arial"/>
          <w:color w:val="000000"/>
          <w:sz w:val="22"/>
          <w:szCs w:val="22"/>
        </w:rPr>
        <w:t xml:space="preserve">”).  If Transaction Author continues to Author Transactions to the </w:t>
      </w:r>
      <w:r w:rsidR="00173F18">
        <w:rPr>
          <w:rFonts w:ascii="Arial" w:eastAsia="Times New Roman" w:hAnsi="Arial" w:cs="Arial"/>
          <w:color w:val="000000"/>
          <w:sz w:val="22"/>
          <w:szCs w:val="22"/>
        </w:rPr>
        <w:t>Bedrock</w:t>
      </w:r>
      <w:r w:rsidR="00D755FD">
        <w:rPr>
          <w:rFonts w:ascii="Arial" w:eastAsia="Times New Roman" w:hAnsi="Arial" w:cs="Arial"/>
          <w:color w:val="000000"/>
          <w:sz w:val="22"/>
          <w:szCs w:val="22"/>
        </w:rPr>
        <w:t xml:space="preserve"> Business Utility</w:t>
      </w:r>
      <w:r w:rsidRPr="003516B1">
        <w:rPr>
          <w:rFonts w:ascii="Arial" w:eastAsia="Times New Roman" w:hAnsi="Arial" w:cs="Arial"/>
          <w:color w:val="000000"/>
          <w:sz w:val="22"/>
          <w:szCs w:val="22"/>
        </w:rPr>
        <w:t xml:space="preserve"> after the Amendment Cutover Date, such continued use will constitute acceptance of the amended Agreement.     </w:t>
      </w:r>
    </w:p>
    <w:p w14:paraId="322C6467" w14:textId="77777777" w:rsidR="003516B1" w:rsidRPr="003516B1" w:rsidRDefault="003516B1" w:rsidP="00EA140D">
      <w:pPr>
        <w:numPr>
          <w:ilvl w:val="0"/>
          <w:numId w:val="38"/>
        </w:numPr>
        <w:jc w:val="both"/>
        <w:textAlignment w:val="baseline"/>
        <w:rPr>
          <w:rFonts w:ascii="Arial" w:eastAsia="Times New Roman" w:hAnsi="Arial" w:cs="Arial"/>
          <w:color w:val="000000"/>
          <w:sz w:val="22"/>
          <w:szCs w:val="22"/>
        </w:rPr>
      </w:pPr>
      <w:r w:rsidRPr="003516B1">
        <w:rPr>
          <w:rFonts w:ascii="Arial" w:eastAsia="Times New Roman" w:hAnsi="Arial" w:cs="Arial"/>
          <w:color w:val="000000"/>
          <w:sz w:val="22"/>
          <w:szCs w:val="22"/>
          <w:u w:val="single"/>
        </w:rPr>
        <w:t>Counterparts</w:t>
      </w:r>
      <w:r w:rsidRPr="003516B1">
        <w:rPr>
          <w:rFonts w:ascii="Arial" w:eastAsia="Times New Roman" w:hAnsi="Arial" w:cs="Arial"/>
          <w:color w:val="000000"/>
          <w:sz w:val="22"/>
          <w:szCs w:val="22"/>
        </w:rPr>
        <w:t>. This Agreement may be executed in two or more counterparts, each of which will be deemed an original, but all of which taken together will constitute one and the same instrument.</w:t>
      </w:r>
    </w:p>
    <w:p w14:paraId="6C149B3B" w14:textId="77777777" w:rsidR="003516B1" w:rsidRPr="003516B1" w:rsidRDefault="003516B1" w:rsidP="00EA140D">
      <w:pPr>
        <w:numPr>
          <w:ilvl w:val="0"/>
          <w:numId w:val="38"/>
        </w:numPr>
        <w:jc w:val="both"/>
        <w:textAlignment w:val="baseline"/>
        <w:rPr>
          <w:rFonts w:ascii="Arial" w:eastAsia="Times New Roman" w:hAnsi="Arial" w:cs="Arial"/>
          <w:color w:val="000000"/>
          <w:sz w:val="22"/>
          <w:szCs w:val="22"/>
        </w:rPr>
      </w:pPr>
      <w:r w:rsidRPr="003516B1">
        <w:rPr>
          <w:rFonts w:ascii="Arial" w:eastAsia="Times New Roman" w:hAnsi="Arial" w:cs="Arial"/>
          <w:color w:val="000000"/>
          <w:sz w:val="22"/>
          <w:szCs w:val="22"/>
          <w:u w:val="single"/>
        </w:rPr>
        <w:t>Survival</w:t>
      </w:r>
      <w:r w:rsidRPr="003516B1">
        <w:rPr>
          <w:rFonts w:ascii="Arial" w:eastAsia="Times New Roman" w:hAnsi="Arial" w:cs="Arial"/>
          <w:color w:val="000000"/>
          <w:sz w:val="22"/>
          <w:szCs w:val="22"/>
        </w:rPr>
        <w:t>.  Any terms that by their nature survive termination or expiration of this Agreement shall survive.</w:t>
      </w:r>
    </w:p>
    <w:p w14:paraId="6D942223" w14:textId="77777777" w:rsidR="003516B1" w:rsidRPr="003516B1" w:rsidRDefault="003516B1" w:rsidP="00EA140D">
      <w:pPr>
        <w:numPr>
          <w:ilvl w:val="0"/>
          <w:numId w:val="38"/>
        </w:numPr>
        <w:jc w:val="both"/>
        <w:textAlignment w:val="baseline"/>
        <w:rPr>
          <w:rFonts w:ascii="Arial" w:eastAsia="Times New Roman" w:hAnsi="Arial" w:cs="Arial"/>
          <w:color w:val="000000"/>
          <w:sz w:val="22"/>
          <w:szCs w:val="22"/>
        </w:rPr>
      </w:pPr>
      <w:r w:rsidRPr="003516B1">
        <w:rPr>
          <w:rFonts w:ascii="Arial" w:eastAsia="Times New Roman" w:hAnsi="Arial" w:cs="Arial"/>
          <w:color w:val="000000"/>
          <w:sz w:val="22"/>
          <w:szCs w:val="22"/>
          <w:u w:val="single"/>
        </w:rPr>
        <w:t>Governmental Entities</w:t>
      </w:r>
      <w:r w:rsidRPr="003516B1">
        <w:rPr>
          <w:rFonts w:ascii="Arial" w:eastAsia="Times New Roman" w:hAnsi="Arial" w:cs="Arial"/>
          <w:color w:val="000000"/>
          <w:sz w:val="22"/>
          <w:szCs w:val="22"/>
        </w:rPr>
        <w:t>. If Transaction Author is a governmental entity and it determines that GDPR does not apply to it and its Processing of Transactions, then: </w:t>
      </w:r>
    </w:p>
    <w:p w14:paraId="66EE94B8" w14:textId="77777777" w:rsidR="003516B1" w:rsidRPr="00C62269" w:rsidRDefault="003516B1" w:rsidP="00C62269">
      <w:pPr>
        <w:pStyle w:val="ListParagraph"/>
        <w:numPr>
          <w:ilvl w:val="0"/>
          <w:numId w:val="39"/>
        </w:numPr>
        <w:jc w:val="both"/>
        <w:textAlignment w:val="baseline"/>
        <w:rPr>
          <w:rFonts w:ascii="Arial" w:eastAsia="Times New Roman" w:hAnsi="Arial" w:cs="Arial"/>
          <w:color w:val="000000"/>
          <w:sz w:val="22"/>
          <w:szCs w:val="22"/>
        </w:rPr>
      </w:pPr>
      <w:r w:rsidRPr="00C62269">
        <w:rPr>
          <w:rFonts w:ascii="Arial" w:eastAsia="Times New Roman" w:hAnsi="Arial" w:cs="Arial"/>
          <w:color w:val="000000"/>
          <w:sz w:val="22"/>
          <w:szCs w:val="22"/>
        </w:rPr>
        <w:t>to the extent that the GDPR requirements referenced in this Agreement are equivalent to the requirements under Data Protection Laws in its own jurisdiction, it will comply with any such requirements; and</w:t>
      </w:r>
    </w:p>
    <w:p w14:paraId="69CC485C" w14:textId="77777777" w:rsidR="003516B1" w:rsidRPr="00C62269" w:rsidRDefault="003516B1" w:rsidP="00C62269">
      <w:pPr>
        <w:pStyle w:val="ListParagraph"/>
        <w:numPr>
          <w:ilvl w:val="0"/>
          <w:numId w:val="39"/>
        </w:numPr>
        <w:jc w:val="both"/>
        <w:textAlignment w:val="baseline"/>
        <w:rPr>
          <w:rFonts w:ascii="Arial" w:eastAsia="Times New Roman" w:hAnsi="Arial" w:cs="Arial"/>
          <w:color w:val="000000"/>
          <w:sz w:val="22"/>
          <w:szCs w:val="22"/>
        </w:rPr>
      </w:pPr>
      <w:r w:rsidRPr="00C62269">
        <w:rPr>
          <w:rFonts w:ascii="Arial" w:eastAsia="Times New Roman" w:hAnsi="Arial" w:cs="Arial"/>
          <w:color w:val="000000"/>
          <w:sz w:val="22"/>
          <w:szCs w:val="22"/>
        </w:rPr>
        <w:t>to the extent that GDPR requirements referenced in this Agreement differ from requirements under Data Protection Laws in its own jurisdiction, it will comply with the requirements under its own legislation.</w:t>
      </w:r>
    </w:p>
    <w:p w14:paraId="5D00D261" w14:textId="77777777" w:rsidR="003516B1" w:rsidRPr="003516B1" w:rsidRDefault="003516B1" w:rsidP="003516B1">
      <w:pPr>
        <w:rPr>
          <w:rFonts w:ascii="Times New Roman" w:eastAsia="Times New Roman" w:hAnsi="Times New Roman" w:cs="Times New Roman"/>
        </w:rPr>
      </w:pPr>
      <w:r w:rsidRPr="003516B1">
        <w:rPr>
          <w:rFonts w:ascii="Times New Roman" w:eastAsia="Times New Roman" w:hAnsi="Times New Roman" w:cs="Times New Roman"/>
        </w:rPr>
        <w:br/>
      </w:r>
      <w:r w:rsidRPr="003516B1">
        <w:rPr>
          <w:rFonts w:ascii="Times New Roman" w:eastAsia="Times New Roman" w:hAnsi="Times New Roman" w:cs="Times New Roman"/>
        </w:rPr>
        <w:br/>
      </w:r>
      <w:r w:rsidRPr="003516B1">
        <w:rPr>
          <w:rFonts w:ascii="Arial" w:eastAsia="Times New Roman" w:hAnsi="Arial" w:cs="Arial"/>
          <w:color w:val="000000"/>
          <w:sz w:val="20"/>
          <w:szCs w:val="20"/>
        </w:rPr>
        <w:br/>
      </w:r>
    </w:p>
    <w:p w14:paraId="0393AEBB" w14:textId="77777777" w:rsidR="003516B1" w:rsidRPr="003516B1" w:rsidRDefault="003516B1" w:rsidP="003516B1">
      <w:pPr>
        <w:spacing w:after="220"/>
        <w:jc w:val="center"/>
        <w:rPr>
          <w:rFonts w:ascii="Times New Roman" w:eastAsia="Times New Roman" w:hAnsi="Times New Roman" w:cs="Times New Roman"/>
        </w:rPr>
      </w:pPr>
      <w:r w:rsidRPr="003516B1">
        <w:rPr>
          <w:rFonts w:ascii="Arial" w:eastAsia="Times New Roman" w:hAnsi="Arial" w:cs="Arial"/>
          <w:b/>
          <w:bCs/>
          <w:color w:val="000000"/>
          <w:sz w:val="48"/>
          <w:szCs w:val="48"/>
        </w:rPr>
        <w:t>Appendix A</w:t>
      </w:r>
    </w:p>
    <w:p w14:paraId="53A2E717" w14:textId="77777777" w:rsidR="003516B1" w:rsidRPr="003516B1" w:rsidRDefault="003516B1" w:rsidP="003516B1">
      <w:pPr>
        <w:spacing w:before="172" w:after="412"/>
        <w:ind w:hanging="112"/>
        <w:jc w:val="center"/>
        <w:rPr>
          <w:rFonts w:ascii="Times New Roman" w:eastAsia="Times New Roman" w:hAnsi="Times New Roman" w:cs="Times New Roman"/>
        </w:rPr>
      </w:pPr>
      <w:r w:rsidRPr="003516B1">
        <w:rPr>
          <w:rFonts w:ascii="Arial" w:eastAsia="Times New Roman" w:hAnsi="Arial" w:cs="Arial"/>
          <w:b/>
          <w:bCs/>
          <w:color w:val="000000"/>
          <w:sz w:val="36"/>
          <w:szCs w:val="36"/>
        </w:rPr>
        <w:t>Steward Data Processing Agreement</w:t>
      </w:r>
    </w:p>
    <w:p w14:paraId="2B884F2C" w14:textId="77777777" w:rsidR="003516B1" w:rsidRPr="003516B1" w:rsidRDefault="00F1507D" w:rsidP="003516B1">
      <w:pPr>
        <w:spacing w:before="172"/>
        <w:ind w:hanging="112"/>
        <w:jc w:val="center"/>
        <w:rPr>
          <w:rFonts w:ascii="Times New Roman" w:eastAsia="Times New Roman" w:hAnsi="Times New Roman" w:cs="Times New Roman"/>
        </w:rPr>
      </w:pPr>
      <w:hyperlink r:id="rId13" w:history="1">
        <w:r w:rsidR="003516B1" w:rsidRPr="003516B1">
          <w:rPr>
            <w:rFonts w:ascii="Arial" w:eastAsia="Times New Roman" w:hAnsi="Arial" w:cs="Arial"/>
            <w:color w:val="1155CC"/>
            <w:u w:val="single"/>
          </w:rPr>
          <w:t>LINK</w:t>
        </w:r>
      </w:hyperlink>
      <w:r w:rsidR="003516B1" w:rsidRPr="003516B1">
        <w:rPr>
          <w:rFonts w:ascii="Arial" w:eastAsia="Times New Roman" w:hAnsi="Arial" w:cs="Arial"/>
          <w:color w:val="000000"/>
        </w:rPr>
        <w:t xml:space="preserve"> AS OF THE EFFECTIVE DATE OF THIS TRANSACTION AUTHOR AGREEMENT</w:t>
      </w:r>
    </w:p>
    <w:p w14:paraId="27522174" w14:textId="77777777" w:rsidR="003516B1" w:rsidRPr="003516B1" w:rsidRDefault="003516B1" w:rsidP="003516B1">
      <w:pPr>
        <w:rPr>
          <w:rFonts w:ascii="Times New Roman" w:eastAsia="Times New Roman" w:hAnsi="Times New Roman" w:cs="Times New Roman"/>
        </w:rPr>
      </w:pPr>
      <w:r w:rsidRPr="003516B1">
        <w:rPr>
          <w:rFonts w:ascii="Times New Roman" w:eastAsia="Times New Roman" w:hAnsi="Times New Roman" w:cs="Times New Roman"/>
        </w:rPr>
        <w:br/>
      </w:r>
      <w:r w:rsidRPr="003516B1">
        <w:rPr>
          <w:rFonts w:ascii="Arial" w:eastAsia="Times New Roman" w:hAnsi="Arial" w:cs="Arial"/>
          <w:color w:val="000000"/>
        </w:rPr>
        <w:br/>
      </w:r>
    </w:p>
    <w:p w14:paraId="14DA2A26" w14:textId="77777777" w:rsidR="003516B1" w:rsidRPr="003516B1" w:rsidRDefault="003516B1" w:rsidP="003516B1">
      <w:pPr>
        <w:spacing w:after="220"/>
        <w:jc w:val="center"/>
        <w:rPr>
          <w:rFonts w:ascii="Times New Roman" w:eastAsia="Times New Roman" w:hAnsi="Times New Roman" w:cs="Times New Roman"/>
        </w:rPr>
      </w:pPr>
      <w:r w:rsidRPr="003516B1">
        <w:rPr>
          <w:rFonts w:ascii="Arial" w:eastAsia="Times New Roman" w:hAnsi="Arial" w:cs="Arial"/>
          <w:b/>
          <w:bCs/>
          <w:color w:val="000000"/>
          <w:sz w:val="48"/>
          <w:szCs w:val="48"/>
        </w:rPr>
        <w:t>Appendix B</w:t>
      </w:r>
    </w:p>
    <w:p w14:paraId="108FA077" w14:textId="77777777" w:rsidR="003516B1" w:rsidRPr="003516B1" w:rsidRDefault="003516B1" w:rsidP="003516B1">
      <w:pPr>
        <w:spacing w:before="172" w:after="412"/>
        <w:ind w:hanging="112"/>
        <w:jc w:val="center"/>
        <w:rPr>
          <w:rFonts w:ascii="Times New Roman" w:eastAsia="Times New Roman" w:hAnsi="Times New Roman" w:cs="Times New Roman"/>
        </w:rPr>
      </w:pPr>
      <w:r w:rsidRPr="003516B1">
        <w:rPr>
          <w:rFonts w:ascii="Arial" w:eastAsia="Times New Roman" w:hAnsi="Arial" w:cs="Arial"/>
          <w:b/>
          <w:bCs/>
          <w:color w:val="000000"/>
          <w:sz w:val="36"/>
          <w:szCs w:val="36"/>
        </w:rPr>
        <w:t>Transaction Endorser Data Processing Agreement</w:t>
      </w:r>
    </w:p>
    <w:p w14:paraId="710BB298" w14:textId="77777777" w:rsidR="003516B1" w:rsidRPr="003516B1" w:rsidRDefault="00F1507D" w:rsidP="003516B1">
      <w:pPr>
        <w:spacing w:before="172"/>
        <w:ind w:hanging="112"/>
        <w:jc w:val="center"/>
        <w:rPr>
          <w:rFonts w:ascii="Times New Roman" w:eastAsia="Times New Roman" w:hAnsi="Times New Roman" w:cs="Times New Roman"/>
        </w:rPr>
      </w:pPr>
      <w:hyperlink r:id="rId14" w:history="1">
        <w:r w:rsidR="003516B1" w:rsidRPr="003516B1">
          <w:rPr>
            <w:rFonts w:ascii="Arial" w:eastAsia="Times New Roman" w:hAnsi="Arial" w:cs="Arial"/>
            <w:color w:val="1155CC"/>
            <w:u w:val="single"/>
          </w:rPr>
          <w:t>LINK</w:t>
        </w:r>
      </w:hyperlink>
      <w:r w:rsidR="003516B1" w:rsidRPr="003516B1">
        <w:rPr>
          <w:rFonts w:ascii="Arial" w:eastAsia="Times New Roman" w:hAnsi="Arial" w:cs="Arial"/>
          <w:color w:val="000000"/>
        </w:rPr>
        <w:t xml:space="preserve"> AS OF THE EFFECTIVE DATE OF THIS TRANSACTION AUTHOR AGREEMENT</w:t>
      </w:r>
    </w:p>
    <w:p w14:paraId="68CF685A" w14:textId="77777777" w:rsidR="003516B1" w:rsidRPr="003516B1" w:rsidRDefault="003516B1" w:rsidP="003516B1">
      <w:pPr>
        <w:spacing w:after="240"/>
        <w:rPr>
          <w:rFonts w:ascii="Times New Roman" w:eastAsia="Times New Roman" w:hAnsi="Times New Roman" w:cs="Times New Roman"/>
        </w:rPr>
      </w:pPr>
    </w:p>
    <w:p w14:paraId="77E33DB4" w14:textId="5630CF2B" w:rsidR="003516B1" w:rsidRPr="003516B1" w:rsidRDefault="003516B1" w:rsidP="003516B1">
      <w:pPr>
        <w:rPr>
          <w:rFonts w:ascii="Times New Roman" w:eastAsia="Times New Roman" w:hAnsi="Times New Roman" w:cs="Times New Roman"/>
        </w:rPr>
      </w:pPr>
      <w:r w:rsidRPr="003516B1">
        <w:rPr>
          <w:rFonts w:ascii="Arial" w:eastAsia="Times New Roman" w:hAnsi="Arial" w:cs="Arial"/>
          <w:color w:val="000000"/>
          <w:sz w:val="22"/>
          <w:szCs w:val="22"/>
        </w:rPr>
        <w:t>© 20</w:t>
      </w:r>
      <w:r w:rsidR="00C62269">
        <w:rPr>
          <w:rFonts w:ascii="Arial" w:eastAsia="Times New Roman" w:hAnsi="Arial" w:cs="Arial"/>
          <w:color w:val="000000"/>
          <w:sz w:val="22"/>
          <w:szCs w:val="22"/>
        </w:rPr>
        <w:t>20</w:t>
      </w:r>
      <w:r w:rsidRPr="003516B1">
        <w:rPr>
          <w:rFonts w:ascii="Arial" w:eastAsia="Times New Roman" w:hAnsi="Arial" w:cs="Arial"/>
          <w:color w:val="000000"/>
          <w:sz w:val="22"/>
          <w:szCs w:val="22"/>
        </w:rPr>
        <w:t xml:space="preserve"> by </w:t>
      </w:r>
      <w:r w:rsidR="00173F18">
        <w:rPr>
          <w:rFonts w:ascii="Arial" w:eastAsia="Times New Roman" w:hAnsi="Arial" w:cs="Arial"/>
          <w:color w:val="000000"/>
          <w:sz w:val="22"/>
          <w:szCs w:val="22"/>
        </w:rPr>
        <w:t>Bedrock</w:t>
      </w:r>
      <w:r w:rsidR="00D755FD">
        <w:rPr>
          <w:rFonts w:ascii="Arial" w:eastAsia="Times New Roman" w:hAnsi="Arial" w:cs="Arial"/>
          <w:color w:val="000000"/>
          <w:sz w:val="22"/>
          <w:szCs w:val="22"/>
        </w:rPr>
        <w:t xml:space="preserve"> Consortium</w:t>
      </w:r>
      <w:r w:rsidRPr="003516B1">
        <w:rPr>
          <w:rFonts w:ascii="Arial" w:eastAsia="Times New Roman" w:hAnsi="Arial" w:cs="Arial"/>
          <w:color w:val="000000"/>
          <w:sz w:val="22"/>
          <w:szCs w:val="22"/>
        </w:rPr>
        <w:t xml:space="preserve">. This work is licensed under the Creative Commons Attribution- </w:t>
      </w:r>
      <w:proofErr w:type="spellStart"/>
      <w:r w:rsidRPr="003516B1">
        <w:rPr>
          <w:rFonts w:ascii="Arial" w:eastAsia="Times New Roman" w:hAnsi="Arial" w:cs="Arial"/>
          <w:color w:val="000000"/>
          <w:sz w:val="22"/>
          <w:szCs w:val="22"/>
        </w:rPr>
        <w:t>ShareAlike</w:t>
      </w:r>
      <w:proofErr w:type="spellEnd"/>
      <w:r w:rsidRPr="003516B1">
        <w:rPr>
          <w:rFonts w:ascii="Arial" w:eastAsia="Times New Roman" w:hAnsi="Arial" w:cs="Arial"/>
          <w:color w:val="000000"/>
          <w:sz w:val="22"/>
          <w:szCs w:val="22"/>
        </w:rPr>
        <w:t xml:space="preserve"> 4.0 International License (</w:t>
      </w:r>
      <w:hyperlink r:id="rId15" w:history="1">
        <w:r w:rsidRPr="003516B1">
          <w:rPr>
            <w:rFonts w:ascii="Arial" w:eastAsia="Times New Roman" w:hAnsi="Arial" w:cs="Arial"/>
            <w:color w:val="1155CC"/>
            <w:sz w:val="22"/>
            <w:szCs w:val="22"/>
            <w:u w:val="single"/>
          </w:rPr>
          <w:t>http://creativecommons.org/licenses/by-sa/4.0/</w:t>
        </w:r>
      </w:hyperlink>
      <w:r w:rsidRPr="003516B1">
        <w:rPr>
          <w:rFonts w:ascii="Arial" w:eastAsia="Times New Roman" w:hAnsi="Arial" w:cs="Arial"/>
          <w:color w:val="000000"/>
          <w:sz w:val="22"/>
          <w:szCs w:val="22"/>
        </w:rPr>
        <w:t>).</w:t>
      </w:r>
      <w:r w:rsidRPr="003516B1">
        <w:rPr>
          <w:rFonts w:ascii="Arial" w:eastAsia="Times New Roman" w:hAnsi="Arial" w:cs="Arial"/>
          <w:color w:val="000000"/>
          <w:sz w:val="36"/>
          <w:szCs w:val="36"/>
        </w:rPr>
        <w:br/>
      </w:r>
    </w:p>
    <w:p w14:paraId="63C309A4" w14:textId="77777777" w:rsidR="003516B1" w:rsidRPr="003516B1" w:rsidRDefault="003516B1" w:rsidP="003516B1">
      <w:pPr>
        <w:spacing w:after="240"/>
        <w:rPr>
          <w:rFonts w:ascii="Times New Roman" w:eastAsia="Times New Roman" w:hAnsi="Times New Roman" w:cs="Times New Roman"/>
        </w:rPr>
      </w:pPr>
      <w:r w:rsidRPr="003516B1">
        <w:rPr>
          <w:rFonts w:ascii="Times New Roman" w:eastAsia="Times New Roman" w:hAnsi="Times New Roman" w:cs="Times New Roman"/>
        </w:rPr>
        <w:br/>
      </w:r>
    </w:p>
    <w:p w14:paraId="4C64C364" w14:textId="77777777" w:rsidR="00A6194C" w:rsidRDefault="00F1507D"/>
    <w:sectPr w:rsidR="00A6194C" w:rsidSect="00612D67">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689669" w14:textId="77777777" w:rsidR="00F1507D" w:rsidRDefault="00F1507D" w:rsidP="00D755FD">
      <w:r>
        <w:separator/>
      </w:r>
    </w:p>
  </w:endnote>
  <w:endnote w:type="continuationSeparator" w:id="0">
    <w:p w14:paraId="61AB3AEC" w14:textId="77777777" w:rsidR="00F1507D" w:rsidRDefault="00F1507D" w:rsidP="00D755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Bold">
    <w:altName w:val="Times New Roman"/>
    <w:panose1 w:val="020B0604020202020204"/>
    <w:charset w:val="00"/>
    <w:family w:val="auto"/>
    <w:pitch w:val="variable"/>
    <w:sig w:usb0="E0002AFF" w:usb1="C0007841"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F2673C" w14:textId="77777777" w:rsidR="00D755FD" w:rsidRDefault="00D755FD">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5E47A454" w14:textId="77777777" w:rsidR="00D755FD" w:rsidRDefault="00D755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971343" w14:textId="77777777" w:rsidR="00F1507D" w:rsidRDefault="00F1507D" w:rsidP="00D755FD">
      <w:r>
        <w:separator/>
      </w:r>
    </w:p>
  </w:footnote>
  <w:footnote w:type="continuationSeparator" w:id="0">
    <w:p w14:paraId="43D6FAF6" w14:textId="77777777" w:rsidR="00F1507D" w:rsidRDefault="00F1507D" w:rsidP="00D755F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22496"/>
    <w:multiLevelType w:val="hybridMultilevel"/>
    <w:tmpl w:val="740C6982"/>
    <w:lvl w:ilvl="0" w:tplc="04090019">
      <w:start w:val="1"/>
      <w:numFmt w:val="lowerLetter"/>
      <w:lvlText w:val="%1."/>
      <w:lvlJc w:val="left"/>
      <w:pPr>
        <w:ind w:left="720" w:hanging="360"/>
      </w:pPr>
    </w:lvl>
    <w:lvl w:ilvl="1" w:tplc="04090011">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9A4837"/>
    <w:multiLevelType w:val="multilevel"/>
    <w:tmpl w:val="2FE84454"/>
    <w:lvl w:ilvl="0">
      <w:start w:val="4"/>
      <w:numFmt w:val="decimal"/>
      <w:lvlText w:val="%1."/>
      <w:lvlJc w:val="left"/>
      <w:pPr>
        <w:tabs>
          <w:tab w:val="num" w:pos="720"/>
        </w:tabs>
        <w:ind w:left="720" w:hanging="360"/>
      </w:pPr>
    </w:lvl>
    <w:lvl w:ilvl="1">
      <w:start w:val="1"/>
      <w:numFmt w:val="lowerLetter"/>
      <w:lvlText w:val="%2."/>
      <w:lvlJc w:val="left"/>
      <w:pPr>
        <w:ind w:left="72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801CE5"/>
    <w:multiLevelType w:val="hybridMultilevel"/>
    <w:tmpl w:val="84A2BD7C"/>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F073307"/>
    <w:multiLevelType w:val="multilevel"/>
    <w:tmpl w:val="82CEA86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C262C1"/>
    <w:multiLevelType w:val="hybridMultilevel"/>
    <w:tmpl w:val="9AAA0EF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B87C61"/>
    <w:multiLevelType w:val="multilevel"/>
    <w:tmpl w:val="C9322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1745EA"/>
    <w:multiLevelType w:val="hybridMultilevel"/>
    <w:tmpl w:val="C95EC6D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9FF7F51"/>
    <w:multiLevelType w:val="multilevel"/>
    <w:tmpl w:val="3674788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0E2418D"/>
    <w:multiLevelType w:val="hybridMultilevel"/>
    <w:tmpl w:val="CCAEB63C"/>
    <w:lvl w:ilvl="0" w:tplc="CA78D9F6">
      <w:start w:val="1"/>
      <w:numFmt w:val="decimal"/>
      <w:pStyle w:val="Heading1"/>
      <w:lvlText w:val="%1)"/>
      <w:lvlJc w:val="left"/>
      <w:pPr>
        <w:ind w:left="360" w:hanging="360"/>
      </w:pPr>
      <w:rPr>
        <w:rFonts w:ascii="Times New Roman Bold" w:hAnsi="Times New Roman Bold"/>
        <w:sz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32B706F"/>
    <w:multiLevelType w:val="multilevel"/>
    <w:tmpl w:val="44C6ACD8"/>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C713402"/>
    <w:multiLevelType w:val="multilevel"/>
    <w:tmpl w:val="BD6A33DA"/>
    <w:lvl w:ilvl="0">
      <w:start w:val="6"/>
      <w:numFmt w:val="decimal"/>
      <w:lvlText w:val="%1."/>
      <w:lvlJc w:val="left"/>
      <w:pPr>
        <w:tabs>
          <w:tab w:val="num" w:pos="720"/>
        </w:tabs>
        <w:ind w:left="720" w:hanging="360"/>
      </w:pPr>
    </w:lvl>
    <w:lvl w:ilvl="1">
      <w:start w:val="1"/>
      <w:numFmt w:val="lowerLetter"/>
      <w:lvlText w:val="%2."/>
      <w:lvlJc w:val="left"/>
      <w:pPr>
        <w:ind w:left="72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F272784"/>
    <w:multiLevelType w:val="multilevel"/>
    <w:tmpl w:val="750CE17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F452559"/>
    <w:multiLevelType w:val="multilevel"/>
    <w:tmpl w:val="E48A01F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0590A40"/>
    <w:multiLevelType w:val="multilevel"/>
    <w:tmpl w:val="F0601F16"/>
    <w:lvl w:ilvl="0">
      <w:start w:val="1"/>
      <w:numFmt w:val="lowerLetter"/>
      <w:lvlText w:val="%1."/>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358C7DF6"/>
    <w:multiLevelType w:val="multilevel"/>
    <w:tmpl w:val="29DC6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9424F8"/>
    <w:multiLevelType w:val="multilevel"/>
    <w:tmpl w:val="055C113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AE35012"/>
    <w:multiLevelType w:val="hybridMultilevel"/>
    <w:tmpl w:val="F0FEE310"/>
    <w:lvl w:ilvl="0" w:tplc="A3AEBE6C">
      <w:start w:val="6"/>
      <w:numFmt w:val="decimal"/>
      <w:lvlText w:val="%1."/>
      <w:lvlJc w:val="left"/>
      <w:pPr>
        <w:tabs>
          <w:tab w:val="num" w:pos="720"/>
        </w:tabs>
        <w:ind w:left="720" w:hanging="360"/>
      </w:pPr>
    </w:lvl>
    <w:lvl w:ilvl="1" w:tplc="E02486FC">
      <w:start w:val="2"/>
      <w:numFmt w:val="lowerLetter"/>
      <w:lvlText w:val="%2."/>
      <w:lvlJc w:val="left"/>
      <w:pPr>
        <w:tabs>
          <w:tab w:val="num" w:pos="1440"/>
        </w:tabs>
        <w:ind w:left="1440" w:hanging="360"/>
      </w:pPr>
    </w:lvl>
    <w:lvl w:ilvl="2" w:tplc="068A157C" w:tentative="1">
      <w:start w:val="1"/>
      <w:numFmt w:val="decimal"/>
      <w:lvlText w:val="%3."/>
      <w:lvlJc w:val="left"/>
      <w:pPr>
        <w:tabs>
          <w:tab w:val="num" w:pos="2160"/>
        </w:tabs>
        <w:ind w:left="2160" w:hanging="360"/>
      </w:pPr>
    </w:lvl>
    <w:lvl w:ilvl="3" w:tplc="870A29BE" w:tentative="1">
      <w:start w:val="1"/>
      <w:numFmt w:val="decimal"/>
      <w:lvlText w:val="%4."/>
      <w:lvlJc w:val="left"/>
      <w:pPr>
        <w:tabs>
          <w:tab w:val="num" w:pos="2880"/>
        </w:tabs>
        <w:ind w:left="2880" w:hanging="360"/>
      </w:pPr>
    </w:lvl>
    <w:lvl w:ilvl="4" w:tplc="DE1EB9CC" w:tentative="1">
      <w:start w:val="1"/>
      <w:numFmt w:val="decimal"/>
      <w:lvlText w:val="%5."/>
      <w:lvlJc w:val="left"/>
      <w:pPr>
        <w:tabs>
          <w:tab w:val="num" w:pos="3600"/>
        </w:tabs>
        <w:ind w:left="3600" w:hanging="360"/>
      </w:pPr>
    </w:lvl>
    <w:lvl w:ilvl="5" w:tplc="6CBA94FA" w:tentative="1">
      <w:start w:val="1"/>
      <w:numFmt w:val="decimal"/>
      <w:lvlText w:val="%6."/>
      <w:lvlJc w:val="left"/>
      <w:pPr>
        <w:tabs>
          <w:tab w:val="num" w:pos="4320"/>
        </w:tabs>
        <w:ind w:left="4320" w:hanging="360"/>
      </w:pPr>
    </w:lvl>
    <w:lvl w:ilvl="6" w:tplc="A9D01406" w:tentative="1">
      <w:start w:val="1"/>
      <w:numFmt w:val="decimal"/>
      <w:lvlText w:val="%7."/>
      <w:lvlJc w:val="left"/>
      <w:pPr>
        <w:tabs>
          <w:tab w:val="num" w:pos="5040"/>
        </w:tabs>
        <w:ind w:left="5040" w:hanging="360"/>
      </w:pPr>
    </w:lvl>
    <w:lvl w:ilvl="7" w:tplc="80DCF6D8" w:tentative="1">
      <w:start w:val="1"/>
      <w:numFmt w:val="decimal"/>
      <w:lvlText w:val="%8."/>
      <w:lvlJc w:val="left"/>
      <w:pPr>
        <w:tabs>
          <w:tab w:val="num" w:pos="5760"/>
        </w:tabs>
        <w:ind w:left="5760" w:hanging="360"/>
      </w:pPr>
    </w:lvl>
    <w:lvl w:ilvl="8" w:tplc="6B562024" w:tentative="1">
      <w:start w:val="1"/>
      <w:numFmt w:val="decimal"/>
      <w:lvlText w:val="%9."/>
      <w:lvlJc w:val="left"/>
      <w:pPr>
        <w:tabs>
          <w:tab w:val="num" w:pos="6480"/>
        </w:tabs>
        <w:ind w:left="6480" w:hanging="360"/>
      </w:pPr>
    </w:lvl>
  </w:abstractNum>
  <w:abstractNum w:abstractNumId="17" w15:restartNumberingAfterBreak="0">
    <w:nsid w:val="3B2300BE"/>
    <w:multiLevelType w:val="multilevel"/>
    <w:tmpl w:val="746CC39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18551C4"/>
    <w:multiLevelType w:val="multilevel"/>
    <w:tmpl w:val="1B5E5A9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38C0996"/>
    <w:multiLevelType w:val="multilevel"/>
    <w:tmpl w:val="F0601F16"/>
    <w:lvl w:ilvl="0">
      <w:start w:val="1"/>
      <w:numFmt w:val="lowerLetter"/>
      <w:lvlText w:val="%1."/>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52F5829"/>
    <w:multiLevelType w:val="multilevel"/>
    <w:tmpl w:val="D49C15E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5871803"/>
    <w:multiLevelType w:val="hybridMultilevel"/>
    <w:tmpl w:val="C462637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4CEA7C7D"/>
    <w:multiLevelType w:val="hybridMultilevel"/>
    <w:tmpl w:val="557E199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1441F9"/>
    <w:multiLevelType w:val="multilevel"/>
    <w:tmpl w:val="38B268F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E52714A"/>
    <w:multiLevelType w:val="multilevel"/>
    <w:tmpl w:val="FE5EE498"/>
    <w:lvl w:ilvl="0">
      <w:start w:val="1"/>
      <w:numFmt w:val="lowerLetter"/>
      <w:lvlText w:val="%1."/>
      <w:lvlJc w:val="left"/>
      <w:pPr>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1957DDC"/>
    <w:multiLevelType w:val="multilevel"/>
    <w:tmpl w:val="731A33EC"/>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82D00E0"/>
    <w:multiLevelType w:val="multilevel"/>
    <w:tmpl w:val="8E282422"/>
    <w:lvl w:ilvl="0">
      <w:start w:val="6"/>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AA54712"/>
    <w:multiLevelType w:val="hybridMultilevel"/>
    <w:tmpl w:val="A3D4799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C9058AA"/>
    <w:multiLevelType w:val="multilevel"/>
    <w:tmpl w:val="8974B79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ind w:left="108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0D21918"/>
    <w:multiLevelType w:val="multilevel"/>
    <w:tmpl w:val="E19828F6"/>
    <w:lvl w:ilvl="0">
      <w:start w:val="1"/>
      <w:numFmt w:val="lowerLetter"/>
      <w:lvlText w:val="%1."/>
      <w:lvlJc w:val="left"/>
      <w:pPr>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50F3460"/>
    <w:multiLevelType w:val="hybridMultilevel"/>
    <w:tmpl w:val="F44A3F6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C5550D7"/>
    <w:multiLevelType w:val="multilevel"/>
    <w:tmpl w:val="426A4C3C"/>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start w:val="1"/>
      <w:numFmt w:val="decimal"/>
      <w:lvlText w:val="%3."/>
      <w:lvlJc w:val="left"/>
      <w:pPr>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2" w15:restartNumberingAfterBreak="0">
    <w:nsid w:val="70954425"/>
    <w:multiLevelType w:val="hybridMultilevel"/>
    <w:tmpl w:val="26D0663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9157C55"/>
    <w:multiLevelType w:val="multilevel"/>
    <w:tmpl w:val="4F52585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AA446F4"/>
    <w:multiLevelType w:val="hybridMultilevel"/>
    <w:tmpl w:val="9856812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5"/>
  </w:num>
  <w:num w:numId="3">
    <w:abstractNumId w:val="12"/>
    <w:lvlOverride w:ilvl="1">
      <w:lvl w:ilvl="1">
        <w:numFmt w:val="lowerLetter"/>
        <w:lvlText w:val="%2."/>
        <w:lvlJc w:val="left"/>
      </w:lvl>
    </w:lvlOverride>
  </w:num>
  <w:num w:numId="4">
    <w:abstractNumId w:val="23"/>
    <w:lvlOverride w:ilvl="0">
      <w:lvl w:ilvl="0">
        <w:numFmt w:val="decimal"/>
        <w:lvlText w:val="%1."/>
        <w:lvlJc w:val="left"/>
      </w:lvl>
    </w:lvlOverride>
  </w:num>
  <w:num w:numId="5">
    <w:abstractNumId w:val="11"/>
    <w:lvlOverride w:ilvl="1">
      <w:lvl w:ilvl="1">
        <w:numFmt w:val="lowerLetter"/>
        <w:lvlText w:val="%2."/>
        <w:lvlJc w:val="left"/>
      </w:lvl>
    </w:lvlOverride>
  </w:num>
  <w:num w:numId="6">
    <w:abstractNumId w:val="3"/>
    <w:lvlOverride w:ilvl="0">
      <w:lvl w:ilvl="0">
        <w:numFmt w:val="decimal"/>
        <w:lvlText w:val="%1."/>
        <w:lvlJc w:val="left"/>
      </w:lvl>
    </w:lvlOverride>
  </w:num>
  <w:num w:numId="7">
    <w:abstractNumId w:val="33"/>
    <w:lvlOverride w:ilvl="0">
      <w:lvl w:ilvl="0">
        <w:numFmt w:val="lowerLetter"/>
        <w:lvlText w:val="%1."/>
        <w:lvlJc w:val="left"/>
      </w:lvl>
    </w:lvlOverride>
  </w:num>
  <w:num w:numId="8">
    <w:abstractNumId w:val="25"/>
    <w:lvlOverride w:ilvl="0">
      <w:lvl w:ilvl="0">
        <w:numFmt w:val="decimal"/>
        <w:lvlText w:val="%1."/>
        <w:lvlJc w:val="left"/>
      </w:lvl>
    </w:lvlOverride>
  </w:num>
  <w:num w:numId="9">
    <w:abstractNumId w:val="25"/>
    <w:lvlOverride w:ilvl="0">
      <w:lvl w:ilvl="0">
        <w:numFmt w:val="decimal"/>
        <w:lvlText w:val="%1."/>
        <w:lvlJc w:val="left"/>
      </w:lvl>
    </w:lvlOverride>
    <w:lvlOverride w:ilvl="1">
      <w:lvl w:ilvl="1">
        <w:numFmt w:val="lowerLetter"/>
        <w:lvlText w:val="%2."/>
        <w:lvlJc w:val="left"/>
      </w:lvl>
    </w:lvlOverride>
  </w:num>
  <w:num w:numId="10">
    <w:abstractNumId w:val="9"/>
    <w:lvlOverride w:ilvl="0">
      <w:lvl w:ilvl="0">
        <w:numFmt w:val="decimal"/>
        <w:lvlText w:val="%1."/>
        <w:lvlJc w:val="left"/>
      </w:lvl>
    </w:lvlOverride>
  </w:num>
  <w:num w:numId="11">
    <w:abstractNumId w:val="9"/>
    <w:lvlOverride w:ilvl="0">
      <w:lvl w:ilvl="0">
        <w:numFmt w:val="decimal"/>
        <w:lvlText w:val="%1."/>
        <w:lvlJc w:val="left"/>
      </w:lvl>
    </w:lvlOverride>
    <w:lvlOverride w:ilvl="1">
      <w:lvl w:ilvl="1">
        <w:numFmt w:val="lowerLetter"/>
        <w:lvlText w:val="%2."/>
        <w:lvlJc w:val="left"/>
      </w:lvl>
    </w:lvlOverride>
  </w:num>
  <w:num w:numId="12">
    <w:abstractNumId w:val="18"/>
  </w:num>
  <w:num w:numId="13">
    <w:abstractNumId w:val="16"/>
  </w:num>
  <w:num w:numId="14">
    <w:abstractNumId w:val="20"/>
  </w:num>
  <w:num w:numId="15">
    <w:abstractNumId w:val="26"/>
    <w:lvlOverride w:ilvl="0">
      <w:lvl w:ilvl="0">
        <w:numFmt w:val="decimal"/>
        <w:lvlText w:val="%1."/>
        <w:lvlJc w:val="left"/>
      </w:lvl>
    </w:lvlOverride>
  </w:num>
  <w:num w:numId="16">
    <w:abstractNumId w:val="26"/>
    <w:lvlOverride w:ilvl="0">
      <w:lvl w:ilvl="0">
        <w:numFmt w:val="decimal"/>
        <w:lvlText w:val="%1."/>
        <w:lvlJc w:val="left"/>
      </w:lvl>
    </w:lvlOverride>
    <w:lvlOverride w:ilvl="1">
      <w:lvl w:ilvl="1">
        <w:numFmt w:val="lowerLetter"/>
        <w:lvlText w:val="%2."/>
        <w:lvlJc w:val="left"/>
      </w:lvl>
    </w:lvlOverride>
  </w:num>
  <w:num w:numId="17">
    <w:abstractNumId w:val="26"/>
    <w:lvlOverride w:ilvl="0">
      <w:lvl w:ilvl="0">
        <w:numFmt w:val="decimal"/>
        <w:lvlText w:val="%1."/>
        <w:lvlJc w:val="left"/>
      </w:lvl>
    </w:lvlOverride>
    <w:lvlOverride w:ilvl="1">
      <w:lvl w:ilvl="1">
        <w:numFmt w:val="lowerLetter"/>
        <w:lvlText w:val="%2."/>
        <w:lvlJc w:val="left"/>
      </w:lvl>
    </w:lvlOverride>
  </w:num>
  <w:num w:numId="18">
    <w:abstractNumId w:val="17"/>
    <w:lvlOverride w:ilvl="0">
      <w:lvl w:ilvl="0">
        <w:numFmt w:val="decimal"/>
        <w:lvlText w:val="%1."/>
        <w:lvlJc w:val="left"/>
      </w:lvl>
    </w:lvlOverride>
  </w:num>
  <w:num w:numId="19">
    <w:abstractNumId w:val="7"/>
    <w:lvlOverride w:ilvl="0">
      <w:lvl w:ilvl="0">
        <w:numFmt w:val="decimal"/>
        <w:lvlText w:val="%1."/>
        <w:lvlJc w:val="left"/>
      </w:lvl>
    </w:lvlOverride>
  </w:num>
  <w:num w:numId="20">
    <w:abstractNumId w:val="15"/>
    <w:lvlOverride w:ilvl="1">
      <w:lvl w:ilvl="1">
        <w:numFmt w:val="lowerLetter"/>
        <w:lvlText w:val="%2."/>
        <w:lvlJc w:val="left"/>
      </w:lvl>
    </w:lvlOverride>
  </w:num>
  <w:num w:numId="21">
    <w:abstractNumId w:val="15"/>
    <w:lvlOverride w:ilvl="1">
      <w:lvl w:ilvl="1">
        <w:numFmt w:val="lowerLetter"/>
        <w:lvlText w:val="%2."/>
        <w:lvlJc w:val="left"/>
      </w:lvl>
    </w:lvlOverride>
    <w:lvlOverride w:ilvl="2">
      <w:lvl w:ilvl="2">
        <w:numFmt w:val="lowerLetter"/>
        <w:lvlText w:val="%3."/>
        <w:lvlJc w:val="left"/>
      </w:lvl>
    </w:lvlOverride>
  </w:num>
  <w:num w:numId="22">
    <w:abstractNumId w:val="8"/>
  </w:num>
  <w:num w:numId="23">
    <w:abstractNumId w:val="24"/>
  </w:num>
  <w:num w:numId="24">
    <w:abstractNumId w:val="29"/>
  </w:num>
  <w:num w:numId="25">
    <w:abstractNumId w:val="22"/>
  </w:num>
  <w:num w:numId="26">
    <w:abstractNumId w:val="0"/>
  </w:num>
  <w:num w:numId="27">
    <w:abstractNumId w:val="2"/>
  </w:num>
  <w:num w:numId="28">
    <w:abstractNumId w:val="32"/>
  </w:num>
  <w:num w:numId="29">
    <w:abstractNumId w:val="1"/>
  </w:num>
  <w:num w:numId="30">
    <w:abstractNumId w:val="30"/>
  </w:num>
  <w:num w:numId="31">
    <w:abstractNumId w:val="31"/>
  </w:num>
  <w:num w:numId="32">
    <w:abstractNumId w:val="19"/>
  </w:num>
  <w:num w:numId="33">
    <w:abstractNumId w:val="13"/>
  </w:num>
  <w:num w:numId="34">
    <w:abstractNumId w:val="6"/>
  </w:num>
  <w:num w:numId="35">
    <w:abstractNumId w:val="4"/>
  </w:num>
  <w:num w:numId="36">
    <w:abstractNumId w:val="28"/>
  </w:num>
  <w:num w:numId="37">
    <w:abstractNumId w:val="10"/>
  </w:num>
  <w:num w:numId="38">
    <w:abstractNumId w:val="27"/>
  </w:num>
  <w:num w:numId="39">
    <w:abstractNumId w:val="21"/>
  </w:num>
  <w:num w:numId="40">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6B1"/>
    <w:rsid w:val="000A7368"/>
    <w:rsid w:val="000A7F6D"/>
    <w:rsid w:val="00122032"/>
    <w:rsid w:val="00173F18"/>
    <w:rsid w:val="003516B1"/>
    <w:rsid w:val="003F372F"/>
    <w:rsid w:val="004470A9"/>
    <w:rsid w:val="004A75EF"/>
    <w:rsid w:val="005A1054"/>
    <w:rsid w:val="005D23B5"/>
    <w:rsid w:val="005F3673"/>
    <w:rsid w:val="00612D67"/>
    <w:rsid w:val="00681BAC"/>
    <w:rsid w:val="007264A4"/>
    <w:rsid w:val="007B2FA8"/>
    <w:rsid w:val="00B13A88"/>
    <w:rsid w:val="00B70C8F"/>
    <w:rsid w:val="00C62269"/>
    <w:rsid w:val="00CF5B0E"/>
    <w:rsid w:val="00D755FD"/>
    <w:rsid w:val="00EA140D"/>
    <w:rsid w:val="00ED0B23"/>
    <w:rsid w:val="00F150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BA5446"/>
  <w15:chartTrackingRefBased/>
  <w15:docId w15:val="{EF0527F1-86C8-4A44-907A-E184768BA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755FD"/>
    <w:pPr>
      <w:numPr>
        <w:numId w:val="22"/>
      </w:numPr>
      <w:spacing w:before="100" w:beforeAutospacing="1" w:after="100" w:afterAutospacing="1"/>
      <w:outlineLvl w:val="0"/>
    </w:pPr>
    <w:rPr>
      <w:rFonts w:ascii="Times New Roman" w:eastAsia="Times New Roman" w:hAnsi="Times New Roman" w:cs="Times New Roman"/>
      <w:b/>
      <w:bCs/>
      <w:kern w:val="36"/>
      <w:sz w:val="2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55FD"/>
    <w:rPr>
      <w:rFonts w:ascii="Times New Roman" w:eastAsia="Times New Roman" w:hAnsi="Times New Roman" w:cs="Times New Roman"/>
      <w:b/>
      <w:bCs/>
      <w:kern w:val="36"/>
      <w:sz w:val="28"/>
      <w:szCs w:val="48"/>
    </w:rPr>
  </w:style>
  <w:style w:type="paragraph" w:styleId="NormalWeb">
    <w:name w:val="Normal (Web)"/>
    <w:basedOn w:val="Normal"/>
    <w:uiPriority w:val="99"/>
    <w:semiHidden/>
    <w:unhideWhenUsed/>
    <w:rsid w:val="003516B1"/>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3516B1"/>
    <w:rPr>
      <w:color w:val="0000FF"/>
      <w:u w:val="single"/>
    </w:rPr>
  </w:style>
  <w:style w:type="character" w:styleId="Strong">
    <w:name w:val="Strong"/>
    <w:basedOn w:val="DefaultParagraphFont"/>
    <w:uiPriority w:val="22"/>
    <w:qFormat/>
    <w:rsid w:val="00D755FD"/>
    <w:rPr>
      <w:b/>
      <w:bCs/>
    </w:rPr>
  </w:style>
  <w:style w:type="paragraph" w:styleId="Header">
    <w:name w:val="header"/>
    <w:basedOn w:val="Normal"/>
    <w:link w:val="HeaderChar"/>
    <w:uiPriority w:val="99"/>
    <w:unhideWhenUsed/>
    <w:rsid w:val="00D755FD"/>
    <w:pPr>
      <w:tabs>
        <w:tab w:val="center" w:pos="4680"/>
        <w:tab w:val="right" w:pos="9360"/>
      </w:tabs>
    </w:pPr>
  </w:style>
  <w:style w:type="character" w:customStyle="1" w:styleId="HeaderChar">
    <w:name w:val="Header Char"/>
    <w:basedOn w:val="DefaultParagraphFont"/>
    <w:link w:val="Header"/>
    <w:uiPriority w:val="99"/>
    <w:rsid w:val="00D755FD"/>
  </w:style>
  <w:style w:type="paragraph" w:styleId="Footer">
    <w:name w:val="footer"/>
    <w:basedOn w:val="Normal"/>
    <w:link w:val="FooterChar"/>
    <w:uiPriority w:val="99"/>
    <w:unhideWhenUsed/>
    <w:rsid w:val="00D755FD"/>
    <w:pPr>
      <w:tabs>
        <w:tab w:val="center" w:pos="4680"/>
        <w:tab w:val="right" w:pos="9360"/>
      </w:tabs>
    </w:pPr>
  </w:style>
  <w:style w:type="character" w:customStyle="1" w:styleId="FooterChar">
    <w:name w:val="Footer Char"/>
    <w:basedOn w:val="DefaultParagraphFont"/>
    <w:link w:val="Footer"/>
    <w:uiPriority w:val="99"/>
    <w:rsid w:val="00D755FD"/>
  </w:style>
  <w:style w:type="paragraph" w:styleId="ListParagraph">
    <w:name w:val="List Paragraph"/>
    <w:basedOn w:val="Normal"/>
    <w:uiPriority w:val="34"/>
    <w:qFormat/>
    <w:rsid w:val="003F37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1680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bu.bedrockconsortium.org/" TargetMode="External"/><Relationship Id="rId13" Type="http://schemas.openxmlformats.org/officeDocument/2006/relationships/hyperlink" Target="https://sovrin.org/wp-content/uploads/Steward-Data-Processing-Agreement-V1.pdf"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3cFIX%20LINK%3e"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edrock-consortium.github.io/bbu-gf/" TargetMode="External"/><Relationship Id="rId5" Type="http://schemas.openxmlformats.org/officeDocument/2006/relationships/footnotes" Target="footnotes.xml"/><Relationship Id="rId15" Type="http://schemas.openxmlformats.org/officeDocument/2006/relationships/hyperlink" Target="http://creativecommons.org/licenses/by-sa/4.0/" TargetMode="External"/><Relationship Id="rId10" Type="http://schemas.openxmlformats.org/officeDocument/2006/relationships/hyperlink" Target="https://bedrock-consortium.github.io/bbu-gf/" TargetMode="External"/><Relationship Id="rId4" Type="http://schemas.openxmlformats.org/officeDocument/2006/relationships/webSettings" Target="webSettings.xml"/><Relationship Id="rId9" Type="http://schemas.openxmlformats.org/officeDocument/2006/relationships/hyperlink" Target="https://bedrock-consortium.github.io/bbu-gf/gf_controlled/ledger_access_policies/" TargetMode="External"/><Relationship Id="rId14" Type="http://schemas.openxmlformats.org/officeDocument/2006/relationships/hyperlink" Target="https://sovrin.org/wp-content/uploads/Transaction-Endorser-Data-Processing-Agreement-V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9</Pages>
  <Words>3653</Words>
  <Characters>20823</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Gisolfi</dc:creator>
  <cp:keywords/>
  <dc:description/>
  <cp:lastModifiedBy>Dan Gisolfi</cp:lastModifiedBy>
  <cp:revision>9</cp:revision>
  <dcterms:created xsi:type="dcterms:W3CDTF">2020-02-10T21:56:00Z</dcterms:created>
  <dcterms:modified xsi:type="dcterms:W3CDTF">2020-04-29T16:46:00Z</dcterms:modified>
</cp:coreProperties>
</file>