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3F2D" w14:textId="4E10767A" w:rsidR="000D6BE6" w:rsidRDefault="000D6BE6" w:rsidP="000D6BE6">
      <w:pPr>
        <w:spacing w:before="84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D6BE6">
        <w:rPr>
          <w:rFonts w:ascii="Arial" w:eastAsia="Times New Roman" w:hAnsi="Arial" w:cs="Arial"/>
          <w:color w:val="000000"/>
          <w:sz w:val="52"/>
          <w:szCs w:val="52"/>
        </w:rPr>
        <w:t>Transaction Endorser Agreement</w:t>
      </w:r>
    </w:p>
    <w:p w14:paraId="501E732B" w14:textId="77777777" w:rsidR="000D6BE6" w:rsidRPr="00F751D1" w:rsidRDefault="000D6BE6" w:rsidP="000D6BE6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3B351FF3" w14:textId="77777777" w:rsidR="000D6BE6" w:rsidRDefault="000D6BE6" w:rsidP="000D6BE6">
      <w:pPr>
        <w:jc w:val="center"/>
      </w:pPr>
      <w:r>
        <w:t>2020-03-01</w:t>
      </w:r>
    </w:p>
    <w:p w14:paraId="00177344" w14:textId="77777777" w:rsidR="000D6BE6" w:rsidRDefault="000D6BE6" w:rsidP="000D6BE6">
      <w:pPr>
        <w:jc w:val="center"/>
      </w:pPr>
    </w:p>
    <w:p w14:paraId="1EAD9DD8" w14:textId="77777777" w:rsidR="000D6BE6" w:rsidRDefault="000D6BE6" w:rsidP="000D6BE6">
      <w:pPr>
        <w:jc w:val="center"/>
      </w:pPr>
    </w:p>
    <w:p w14:paraId="058D2C68" w14:textId="77777777" w:rsidR="000D6BE6" w:rsidRDefault="000D6BE6" w:rsidP="000D6BE6">
      <w:pPr>
        <w:jc w:val="center"/>
      </w:pPr>
    </w:p>
    <w:p w14:paraId="13ED5718" w14:textId="77777777" w:rsidR="000D6BE6" w:rsidRDefault="000D6BE6" w:rsidP="000D6BE6">
      <w:pPr>
        <w:jc w:val="center"/>
      </w:pPr>
    </w:p>
    <w:p w14:paraId="1332E7DF" w14:textId="77777777" w:rsidR="000D6BE6" w:rsidRDefault="000D6BE6" w:rsidP="000D6BE6">
      <w:pPr>
        <w:jc w:val="center"/>
      </w:pPr>
    </w:p>
    <w:p w14:paraId="53A3CFB5" w14:textId="77777777" w:rsidR="00367E5F" w:rsidRDefault="00367E5F" w:rsidP="00367E5F">
      <w:pPr>
        <w:jc w:val="center"/>
      </w:pPr>
      <w:r>
        <w:rPr>
          <w:noProof/>
        </w:rPr>
        <w:drawing>
          <wp:inline distT="0" distB="0" distL="0" distR="0" wp14:anchorId="72638189" wp14:editId="6E6D5935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F24" w14:textId="77777777" w:rsidR="00367E5F" w:rsidRDefault="00367E5F" w:rsidP="00367E5F"/>
    <w:p w14:paraId="7471507E" w14:textId="77777777" w:rsidR="00367E5F" w:rsidRDefault="00367E5F" w:rsidP="00367E5F">
      <w:pPr>
        <w:jc w:val="center"/>
      </w:pPr>
    </w:p>
    <w:p w14:paraId="3A29D880" w14:textId="1AB5AAFE" w:rsidR="00367E5F" w:rsidRDefault="00B30B12" w:rsidP="00367E5F">
      <w:pPr>
        <w:jc w:val="center"/>
      </w:pPr>
      <w:hyperlink r:id="rId8" w:history="1">
        <w:r w:rsidR="00C72972">
          <w:rPr>
            <w:rStyle w:val="Hyperlink"/>
          </w:rPr>
          <w:t>http://bbu.bedrockconsortium.org/</w:t>
        </w:r>
      </w:hyperlink>
    </w:p>
    <w:p w14:paraId="081F1B2D" w14:textId="70EC453A" w:rsidR="000D6BE6" w:rsidRDefault="000D6BE6">
      <w:pPr>
        <w:rPr>
          <w:rFonts w:ascii="ÿÑ˛" w:hAnsi="ÿÑ˛" w:cs="ÿÑ˛"/>
          <w:color w:val="000000"/>
          <w:sz w:val="52"/>
          <w:szCs w:val="52"/>
        </w:rPr>
      </w:pPr>
      <w:r>
        <w:rPr>
          <w:rFonts w:ascii="ÿÑ˛" w:hAnsi="ÿÑ˛" w:cs="ÿÑ˛"/>
          <w:color w:val="000000"/>
          <w:sz w:val="52"/>
          <w:szCs w:val="52"/>
        </w:rPr>
        <w:br w:type="page"/>
      </w:r>
    </w:p>
    <w:p w14:paraId="4BA97531" w14:textId="63352F01" w:rsidR="000D6BE6" w:rsidRDefault="00FE7D16" w:rsidP="000D6BE6">
      <w:pPr>
        <w:pStyle w:val="Heading1"/>
        <w:jc w:val="center"/>
      </w:pPr>
      <w:r>
        <w:lastRenderedPageBreak/>
        <w:t>Bedrock</w:t>
      </w:r>
      <w:r w:rsidR="000D6BE6">
        <w:t xml:space="preserve"> Transaction Endorser Agreement</w:t>
      </w:r>
    </w:p>
    <w:p w14:paraId="5A96D92E" w14:textId="77777777" w:rsidR="000D6BE6" w:rsidRPr="000D6BE6" w:rsidRDefault="000D6BE6" w:rsidP="000D6BE6"/>
    <w:p w14:paraId="0469C61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This Transaction Endorser Agreement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Agreement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is entered into on ________________</w:t>
      </w:r>
    </w:p>
    <w:p w14:paraId="68E224B8" w14:textId="1B27CB2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Effective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Date ”) between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Consortium, a nonprofit corporation organized under</w:t>
      </w:r>
    </w:p>
    <w:p w14:paraId="46A78D0C" w14:textId="02BFD40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the laws of the State of Utah, United States of America,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Consortium ”) and</w:t>
      </w:r>
    </w:p>
    <w:p w14:paraId="24DAD5E9" w14:textId="6B6EDF5A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______________________________________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(“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Endorser ”).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</w:t>
      </w:r>
    </w:p>
    <w:p w14:paraId="7A4D093B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78682879" w14:textId="7A00BC1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“Parties.”</w:t>
      </w:r>
    </w:p>
    <w:p w14:paraId="093DB47A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4B6BAA1" w14:textId="3A41A1F9" w:rsidR="00E035D4" w:rsidRDefault="00E035D4" w:rsidP="00E035D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>
        <w:rPr>
          <w:rFonts w:ascii="ÿÑ˛" w:hAnsi="ÿÑ˛" w:cs="ÿÑ˛"/>
          <w:color w:val="000000"/>
          <w:sz w:val="22"/>
          <w:szCs w:val="22"/>
        </w:rPr>
        <w:t>WHEREAS ,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the Transaction Endorser desires to </w:t>
      </w:r>
      <w:r>
        <w:rPr>
          <w:rFonts w:ascii="ÿÑ˛" w:hAnsi="ÿÑ˛" w:cs="ÿÑ˛"/>
          <w:color w:val="000000"/>
          <w:sz w:val="22"/>
          <w:szCs w:val="22"/>
        </w:rPr>
        <w:t xml:space="preserve">be an </w:t>
      </w:r>
      <w:r>
        <w:rPr>
          <w:rFonts w:ascii="ÿÑ˛" w:hAnsi="ÿÑ˛" w:cs="ÿÑ˛"/>
          <w:color w:val="000000"/>
          <w:sz w:val="22"/>
          <w:szCs w:val="22"/>
        </w:rPr>
        <w:t>endorse</w:t>
      </w:r>
      <w:r>
        <w:rPr>
          <w:rFonts w:ascii="ÿÑ˛" w:hAnsi="ÿÑ˛" w:cs="ÿÑ˛"/>
          <w:color w:val="000000"/>
          <w:sz w:val="22"/>
          <w:szCs w:val="22"/>
        </w:rPr>
        <w:t xml:space="preserve">r of </w:t>
      </w:r>
      <w:r>
        <w:rPr>
          <w:rFonts w:ascii="ÿÑ˛" w:hAnsi="ÿÑ˛" w:cs="ÿÑ˛"/>
          <w:color w:val="000000"/>
          <w:sz w:val="22"/>
          <w:szCs w:val="22"/>
        </w:rPr>
        <w:t>Transactions written to the Bedrock Business Utility (the “ Utility “)</w:t>
      </w:r>
      <w:r>
        <w:rPr>
          <w:rFonts w:ascii="ÿÑ˛" w:hAnsi="ÿÑ˛" w:cs="ÿÑ˛"/>
          <w:color w:val="000000"/>
          <w:sz w:val="22"/>
          <w:szCs w:val="22"/>
        </w:rPr>
        <w:t xml:space="preserve">, which pertains to the collection of </w:t>
      </w:r>
      <w:r>
        <w:rPr>
          <w:rFonts w:ascii="ÿÑ˛" w:hAnsi="ÿÑ˛" w:cs="ÿÑ˛"/>
          <w:color w:val="000000"/>
          <w:sz w:val="22"/>
          <w:szCs w:val="22"/>
        </w:rPr>
        <w:t>associated environments (i.e.:</w:t>
      </w:r>
      <w:r>
        <w:rPr>
          <w:rFonts w:ascii="ÿÑ˛" w:hAnsi="ÿÑ˛" w:cs="ÿÑ˛"/>
          <w:color w:val="000000"/>
          <w:sz w:val="22"/>
          <w:szCs w:val="22"/>
        </w:rPr>
        <w:t xml:space="preserve"> prod, stage, dev).; and </w:t>
      </w:r>
    </w:p>
    <w:p w14:paraId="62BF4318" w14:textId="77777777" w:rsidR="00E035D4" w:rsidRDefault="00E035D4" w:rsidP="00E035D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8CC9A86" w14:textId="44B56025" w:rsidR="000D6BE6" w:rsidRDefault="000D6BE6" w:rsidP="00E035D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WHEREAS, the Transaction Endorser desires to endorse Transactions written to </w:t>
      </w:r>
      <w:r w:rsidR="00E035D4">
        <w:rPr>
          <w:rFonts w:ascii="ÿÑ˛" w:hAnsi="ÿÑ˛" w:cs="ÿÑ˛"/>
          <w:color w:val="000000"/>
          <w:sz w:val="22"/>
          <w:szCs w:val="22"/>
        </w:rPr>
        <w:t>Utility</w:t>
      </w:r>
      <w:r w:rsidR="00E035D4">
        <w:rPr>
          <w:rFonts w:ascii="ÿÑ˛" w:hAnsi="ÿÑ˛" w:cs="ÿÑ˛"/>
          <w:color w:val="000000"/>
          <w:sz w:val="22"/>
          <w:szCs w:val="22"/>
        </w:rPr>
        <w:t xml:space="preserve">, including </w:t>
      </w:r>
      <w:r>
        <w:rPr>
          <w:rFonts w:ascii="ÿÑ˛" w:hAnsi="ÿÑ˛" w:cs="ÿÑ˛"/>
          <w:color w:val="000000"/>
          <w:sz w:val="22"/>
          <w:szCs w:val="22"/>
        </w:rPr>
        <w:t xml:space="preserve">by Transaction Authors (each, a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”); and</w:t>
      </w:r>
    </w:p>
    <w:p w14:paraId="29A32B2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C50EC95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subject to Transaction Endorser complying with the terms and conditions of this</w:t>
      </w:r>
    </w:p>
    <w:p w14:paraId="0790EB2C" w14:textId="7850C77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Agreement,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grants permission to Transaction Endorser to endorse</w:t>
      </w:r>
    </w:p>
    <w:p w14:paraId="5D9A9EB2" w14:textId="21A4A7B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Transactions intended to be written to the </w:t>
      </w:r>
      <w:r w:rsidR="00D9333F">
        <w:rPr>
          <w:rFonts w:ascii="ÿÑ˛" w:hAnsi="ÿÑ˛" w:cs="ÿÑ˛"/>
          <w:color w:val="000000"/>
          <w:sz w:val="22"/>
          <w:szCs w:val="22"/>
        </w:rPr>
        <w:t xml:space="preserve">Utility </w:t>
      </w:r>
      <w:r>
        <w:rPr>
          <w:rFonts w:ascii="ÿÑ˛" w:hAnsi="ÿÑ˛" w:cs="ÿÑ˛"/>
          <w:color w:val="000000"/>
          <w:sz w:val="22"/>
          <w:szCs w:val="22"/>
        </w:rPr>
        <w:t>a</w:t>
      </w:r>
      <w:r w:rsidRPr="000D6BE6">
        <w:rPr>
          <w:rFonts w:ascii="ÿÑ˛" w:hAnsi="ÿÑ˛" w:cs="ÿÑ˛"/>
          <w:color w:val="000000"/>
          <w:sz w:val="22"/>
          <w:szCs w:val="22"/>
        </w:rPr>
        <w:t>nd associated environments</w:t>
      </w:r>
      <w:r>
        <w:rPr>
          <w:rFonts w:ascii="ÿÑ˛" w:hAnsi="ÿÑ˛" w:cs="ÿÑ˛"/>
          <w:color w:val="000000"/>
          <w:sz w:val="22"/>
          <w:szCs w:val="22"/>
        </w:rPr>
        <w:t>.</w:t>
      </w:r>
    </w:p>
    <w:p w14:paraId="1A4CD3B1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FC6F6D9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FOR GOOD AND VALUABLE CONSIDERATION, THE SUFFICIENCY OF WHICH IS HEREBY</w:t>
      </w:r>
    </w:p>
    <w:p w14:paraId="31EE0D5A" w14:textId="05431C6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ACKNOWLEDGED, THE PARTIES AGREE AS FOLLOWS:</w:t>
      </w:r>
    </w:p>
    <w:p w14:paraId="00D39013" w14:textId="10C7FB67" w:rsidR="000D6BE6" w:rsidRDefault="000D6BE6" w:rsidP="000D6BE6">
      <w:pPr>
        <w:pStyle w:val="Heading1"/>
        <w:numPr>
          <w:ilvl w:val="0"/>
          <w:numId w:val="1"/>
        </w:numPr>
      </w:pPr>
      <w:r>
        <w:t>Definitions</w:t>
      </w:r>
    </w:p>
    <w:p w14:paraId="063763F1" w14:textId="29A0EC1B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Data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Protection Laws </w:t>
      </w:r>
      <w:r w:rsidRPr="00183ED7">
        <w:rPr>
          <w:rFonts w:ascii="ÿÑ˛" w:hAnsi="ÿÑ˛" w:cs="ÿÑ˛"/>
          <w:color w:val="000000"/>
          <w:sz w:val="22"/>
          <w:szCs w:val="22"/>
        </w:rPr>
        <w:t>” means the GDPR any other data protection and privacy laws,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regulations, and regulatory requirements applicable to a party under this Agreement.</w:t>
      </w:r>
    </w:p>
    <w:p w14:paraId="1D8E809B" w14:textId="391AC40C" w:rsidR="002D1F31" w:rsidRPr="002D1F31" w:rsidRDefault="002D1F31" w:rsidP="002D1F3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ø^˚â˛" w:hAnsi="ø^˚â˛" w:cs="ø^˚â˛"/>
          <w:color w:val="000000"/>
          <w:sz w:val="22"/>
          <w:szCs w:val="22"/>
        </w:rPr>
      </w:pPr>
      <w:proofErr w:type="gramStart"/>
      <w:r w:rsidRPr="002033D1">
        <w:rPr>
          <w:rFonts w:ascii="ø^˚â˛" w:hAnsi="ø^˚â˛" w:cs="ø^˚â˛"/>
          <w:color w:val="000000"/>
          <w:sz w:val="22"/>
          <w:szCs w:val="22"/>
        </w:rPr>
        <w:t xml:space="preserve">“ </w:t>
      </w:r>
      <w:r>
        <w:rPr>
          <w:rFonts w:ascii="ø^˚â˛" w:hAnsi="ø^˚â˛" w:cs="ø^˚â˛"/>
          <w:b/>
          <w:bCs/>
          <w:color w:val="000000"/>
          <w:sz w:val="22"/>
          <w:szCs w:val="22"/>
        </w:rPr>
        <w:t>Bedrock</w:t>
      </w:r>
      <w:proofErr w:type="gramEnd"/>
      <w:r>
        <w:rPr>
          <w:rFonts w:ascii="ø^˚â˛" w:hAnsi="ø^˚â˛" w:cs="ø^˚â˛"/>
          <w:b/>
          <w:bCs/>
          <w:color w:val="000000"/>
          <w:sz w:val="22"/>
          <w:szCs w:val="22"/>
        </w:rPr>
        <w:t xml:space="preserve"> Business Utility</w:t>
      </w:r>
      <w:r w:rsidRPr="002033D1">
        <w:rPr>
          <w:rFonts w:ascii="ø^˚â˛" w:hAnsi="ø^˚â˛" w:cs="ø^˚â˛"/>
          <w:color w:val="000000"/>
          <w:sz w:val="22"/>
          <w:szCs w:val="22"/>
        </w:rPr>
        <w:t xml:space="preserve"> ” means the </w:t>
      </w:r>
      <w:r>
        <w:rPr>
          <w:rFonts w:ascii="ø^˚â˛" w:hAnsi="ø^˚â˛" w:cs="ø^˚â˛"/>
          <w:color w:val="000000"/>
          <w:sz w:val="22"/>
          <w:szCs w:val="22"/>
        </w:rPr>
        <w:t xml:space="preserve">independent non-profit legal entity that represents the operational (transactional) public identity utility operated by the Bedrock Consortium. </w:t>
      </w:r>
    </w:p>
    <w:p w14:paraId="243B28AE" w14:textId="3DDEB4E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GDPR</w:t>
      </w:r>
      <w:proofErr w:type="gramEnd"/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General Data Protection Regulation (EU) 2016/679 on the protection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of natural persons with regard to the Processing of personal data and on the free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movement of such data, and repealing Directive 95/46/EC, and any amendment 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183ED7">
        <w:rPr>
          <w:rFonts w:ascii="ÿÑ˛" w:hAnsi="ÿÑ˛" w:cs="ÿÑ˛"/>
          <w:color w:val="000000"/>
          <w:sz w:val="22"/>
          <w:szCs w:val="22"/>
        </w:rPr>
        <w:t>\</w:t>
      </w:r>
      <w:r w:rsidRPr="00183ED7">
        <w:rPr>
          <w:rFonts w:ascii="ÿÑ˛" w:hAnsi="ÿÑ˛" w:cs="ÿÑ˛"/>
          <w:color w:val="000000"/>
          <w:sz w:val="22"/>
          <w:szCs w:val="22"/>
        </w:rPr>
        <w:t>replacement to it.</w:t>
      </w:r>
    </w:p>
    <w:p w14:paraId="1289B26A" w14:textId="70BFC853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Impermissible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Personal Data that Transaction Endorser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endorses that is written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that is not Permissible Personal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Data.</w:t>
      </w:r>
    </w:p>
    <w:p w14:paraId="478E4035" w14:textId="70BB32DA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 Transactions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has the meaning set forth in Section 3 below.</w:t>
      </w:r>
    </w:p>
    <w:p w14:paraId="7897759C" w14:textId="7D2B6AC2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Permissible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Personal Data that Transaction Authors are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permitted to write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under the Transaction Author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Agreement and Transaction Endorsers are permitted to endorse under this Agreement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Framework (including the </w:t>
      </w:r>
      <w:hyperlink r:id="rId9" w:history="1">
        <w:r w:rsidR="00E035D4">
          <w:rPr>
            <w:rStyle w:val="Hyperlink"/>
            <w:rFonts w:ascii="ÿÑ˛" w:hAnsi="ÿÑ˛" w:cs="ÿÑ˛"/>
            <w:sz w:val="22"/>
            <w:szCs w:val="22"/>
          </w:rPr>
          <w:t>Utility Ledger Access Policies</w:t>
        </w:r>
      </w:hyperlink>
      <w:r w:rsidR="00E035D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).</w:t>
      </w:r>
    </w:p>
    <w:p w14:paraId="2B4C02A1" w14:textId="0F37E8D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information that relates, directly or indirectly, to a data subject,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including without limitation, names, email addresses, postal addresses, identification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numbers, location data, online identifiers or one or more factors specific to the physical,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physiological, genetic, mental, economic, cultural or social identity of the data subject.</w:t>
      </w:r>
    </w:p>
    <w:p w14:paraId="254BC832" w14:textId="04A6A75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or 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Processing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operation or set of operations which is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performed on Signed Data, whether or not by automated means, such as the access,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collection, use, storage, disclosure, dissemination, combination, recording, organization,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structuring, adaption, alteration, copying, transfer, retrieval, consultation, disposal,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restriction, erasure and/or destruction of Signed Data.</w:t>
      </w:r>
    </w:p>
    <w:p w14:paraId="77427A71" w14:textId="741A274F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lastRenderedPageBreak/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Signed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information that Transaction Endorser Processes by digitally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signing the information in order for the information to be accepted by Validator Nodes in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183ED7">
        <w:rPr>
          <w:rFonts w:ascii="ÿÑ˛" w:hAnsi="ÿÑ˛" w:cs="ÿÑ˛"/>
          <w:color w:val="000000"/>
          <w:sz w:val="22"/>
          <w:szCs w:val="22"/>
        </w:rPr>
        <w:t>.</w:t>
      </w:r>
    </w:p>
    <w:p w14:paraId="18FED572" w14:textId="77777777" w:rsidR="00D9333F" w:rsidRDefault="00D9333F" w:rsidP="00D9333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ø^˚â˛" w:hAnsi="ø^˚â˛" w:cs="ø^˚â˛"/>
          <w:color w:val="000000"/>
          <w:sz w:val="22"/>
          <w:szCs w:val="22"/>
        </w:rPr>
      </w:pPr>
      <w:r w:rsidRPr="002033D1">
        <w:rPr>
          <w:rFonts w:ascii="ø^˚â˛" w:hAnsi="ø^˚â˛" w:cs="ø^˚â˛"/>
          <w:color w:val="000000"/>
          <w:sz w:val="22"/>
          <w:szCs w:val="22"/>
        </w:rPr>
        <w:t xml:space="preserve">“ </w:t>
      </w:r>
      <w:r>
        <w:rPr>
          <w:rFonts w:ascii="ø^˚â˛" w:hAnsi="ø^˚â˛" w:cs="ø^˚â˛"/>
          <w:b/>
          <w:bCs/>
          <w:color w:val="000000"/>
          <w:sz w:val="22"/>
          <w:szCs w:val="22"/>
        </w:rPr>
        <w:t>Bedrock</w:t>
      </w:r>
      <w:r w:rsidRPr="002033D1">
        <w:rPr>
          <w:rFonts w:ascii="ø^˚â˛" w:hAnsi="ø^˚â˛" w:cs="ø^˚â˛"/>
          <w:b/>
          <w:bCs/>
          <w:color w:val="000000"/>
          <w:sz w:val="22"/>
          <w:szCs w:val="22"/>
        </w:rPr>
        <w:t xml:space="preserve"> Governance </w:t>
      </w:r>
      <w:r w:rsidRPr="00204724">
        <w:rPr>
          <w:rFonts w:ascii="ø^˚â˛" w:hAnsi="ø^˚â˛" w:cs="ø^˚â˛"/>
          <w:b/>
          <w:bCs/>
          <w:color w:val="000000"/>
          <w:sz w:val="22"/>
          <w:szCs w:val="22"/>
        </w:rPr>
        <w:t>Framework</w:t>
      </w:r>
      <w:r w:rsidRPr="002033D1">
        <w:rPr>
          <w:rFonts w:ascii="ø^˚â˛" w:hAnsi="ø^˚â˛" w:cs="ø^˚â˛"/>
          <w:color w:val="000000"/>
          <w:sz w:val="22"/>
          <w:szCs w:val="22"/>
        </w:rPr>
        <w:t xml:space="preserve"> ” means the </w:t>
      </w:r>
      <w:r>
        <w:rPr>
          <w:rFonts w:ascii="ø^˚â˛" w:hAnsi="ø^˚â˛" w:cs="ø^˚â˛"/>
          <w:color w:val="000000"/>
          <w:sz w:val="22"/>
          <w:szCs w:val="22"/>
        </w:rPr>
        <w:t>Bedrock</w:t>
      </w:r>
      <w:r w:rsidRPr="002033D1">
        <w:rPr>
          <w:rFonts w:ascii="ø^˚â˛" w:hAnsi="ø^˚â˛" w:cs="ø^˚â˛"/>
          <w:color w:val="000000"/>
          <w:sz w:val="22"/>
          <w:szCs w:val="22"/>
        </w:rPr>
        <w:t xml:space="preserve"> Consortium governance policies and rules available at </w:t>
      </w:r>
      <w:hyperlink r:id="rId10" w:history="1">
        <w:r w:rsidRPr="00556D68">
          <w:rPr>
            <w:rStyle w:val="Hyperlink"/>
            <w:rFonts w:ascii="ø^˚â˛" w:hAnsi="ø^˚â˛" w:cs="ø^˚â˛"/>
            <w:sz w:val="22"/>
            <w:szCs w:val="22"/>
          </w:rPr>
          <w:t>http://bbu.bedrockconsortium.org/</w:t>
        </w:r>
      </w:hyperlink>
      <w:r>
        <w:rPr>
          <w:rFonts w:ascii="ø^˚â˛" w:hAnsi="ø^˚â˛" w:cs="ø^˚â˛"/>
          <w:color w:val="000000"/>
          <w:sz w:val="22"/>
          <w:szCs w:val="22"/>
        </w:rPr>
        <w:t xml:space="preserve"> </w:t>
      </w:r>
      <w:r w:rsidRPr="002033D1">
        <w:rPr>
          <w:rFonts w:ascii="ø^˚â˛" w:hAnsi="ø^˚â˛" w:cs="ø^˚â˛"/>
          <w:color w:val="000000"/>
          <w:sz w:val="22"/>
          <w:szCs w:val="22"/>
        </w:rPr>
        <w:t>or any successor website.</w:t>
      </w:r>
    </w:p>
    <w:p w14:paraId="2CFF5282" w14:textId="57FDD8E0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Ledger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Access Policies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ledger access policies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rules available as a subdocument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055D1FB" w14:textId="77777777" w:rsidR="00183ED7" w:rsidRPr="00183ED7" w:rsidRDefault="00183ED7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</w:p>
    <w:p w14:paraId="5A0D1373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Unless otherwise defined above, all capitalized terms used in this Agreement shall have the</w:t>
      </w:r>
    </w:p>
    <w:p w14:paraId="42B014E5" w14:textId="0891648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meanings given to them in this Agreement or in the </w:t>
      </w:r>
      <w:hyperlink r:id="rId11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Governance Framework</w:t>
        </w:r>
      </w:hyperlink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and</w:t>
      </w:r>
    </w:p>
    <w:p w14:paraId="781E612A" w14:textId="7305593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corresponding </w:t>
      </w:r>
      <w:hyperlink r:id="rId12" w:history="1">
        <w:r w:rsidRPr="00183ED7">
          <w:rPr>
            <w:rStyle w:val="Hyperlink"/>
            <w:rFonts w:ascii="ÿÑ˛" w:hAnsi="ÿÑ˛" w:cs="ÿÑ˛"/>
            <w:sz w:val="22"/>
            <w:szCs w:val="22"/>
          </w:rPr>
          <w:t>Glossary</w:t>
        </w:r>
      </w:hyperlink>
      <w:r w:rsidRPr="00183ED7">
        <w:rPr>
          <w:rFonts w:ascii="ÿÑ˛" w:hAnsi="ÿÑ˛" w:cs="ÿÑ˛"/>
          <w:color w:val="0000FF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Governance Framework and </w:t>
      </w:r>
      <w:r w:rsidR="00183ED7">
        <w:rPr>
          <w:rFonts w:ascii="ÿÑ˛" w:hAnsi="ÿÑ˛" w:cs="ÿÑ˛"/>
          <w:color w:val="000000"/>
          <w:sz w:val="22"/>
          <w:szCs w:val="22"/>
        </w:rPr>
        <w:t>associated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Glossary is</w:t>
      </w:r>
    </w:p>
    <w:p w14:paraId="40828F81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incorporated into this Agreement by reference only for purposes of use of such defined</w:t>
      </w:r>
    </w:p>
    <w:p w14:paraId="6BC81C74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terms.</w:t>
      </w:r>
    </w:p>
    <w:p w14:paraId="074DCB5A" w14:textId="2D32B24D" w:rsidR="00D14043" w:rsidRDefault="000D6BE6" w:rsidP="00D14043">
      <w:pPr>
        <w:pStyle w:val="Heading1"/>
      </w:pPr>
      <w:r>
        <w:t xml:space="preserve">2) Permission to Endorse Transactions to the </w:t>
      </w:r>
      <w:r w:rsidR="00FE7D16">
        <w:t>Bedrock</w:t>
      </w:r>
      <w:r w:rsidR="00492ADB" w:rsidRPr="00492ADB">
        <w:t xml:space="preserve"> Business Utility</w:t>
      </w:r>
    </w:p>
    <w:p w14:paraId="495029BE" w14:textId="77777777" w:rsidR="00492ADB" w:rsidRPr="00492ADB" w:rsidRDefault="00492ADB" w:rsidP="00492ADB"/>
    <w:p w14:paraId="35EB43B0" w14:textId="3416039D" w:rsidR="000D6BE6" w:rsidRPr="00D14043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Consortium hereby grants to the Transaction Endorser a non-exclusive,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non-assignable, non-sublicensable, royalty free, revocable license to endorse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Transactions submitted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by Transaction Authors during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the Term of this Agreement; provided that the Transaction Endorser remains in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compliance with all of its obligations under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D14043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118E617" w14:textId="03E47586" w:rsidR="00D14043" w:rsidRPr="00492ADB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>To endorse a Transaction, a Transaction Endorser will sign a Transaction Author’s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 in accordance with the </w:t>
      </w:r>
      <w:r w:rsidR="00E035D4">
        <w:rPr>
          <w:rFonts w:ascii="ÿÑ˛" w:hAnsi="ÿÑ˛" w:cs="ÿÑ˛"/>
          <w:color w:val="000000"/>
          <w:sz w:val="22"/>
          <w:szCs w:val="22"/>
        </w:rPr>
        <w:t>Utility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Ledger Access Policies, so the Transaction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will be accepted by a Validator Node.</w:t>
      </w:r>
    </w:p>
    <w:p w14:paraId="34243B49" w14:textId="04AC3EBE" w:rsidR="000D6BE6" w:rsidRDefault="000D6BE6" w:rsidP="00492ADB">
      <w:pPr>
        <w:pStyle w:val="Heading1"/>
      </w:pPr>
      <w:r>
        <w:t>3) Transaction Endorser Obligations</w:t>
      </w:r>
    </w:p>
    <w:p w14:paraId="5EEFB9B1" w14:textId="77777777" w:rsidR="00492ADB" w:rsidRPr="00492ADB" w:rsidRDefault="00492ADB" w:rsidP="00492ADB"/>
    <w:p w14:paraId="004A3A03" w14:textId="26E0A11D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agrees to endorse all Transactions submitted to it by 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 unless it is prohibited to do so by the terms of this Agreement or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terms of the Ledger Access Policies.</w:t>
      </w:r>
    </w:p>
    <w:p w14:paraId="074C1C98" w14:textId="307B23C4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Transaction Endorser agrees to pay </w:t>
      </w:r>
      <w:r w:rsidR="00492ADB">
        <w:rPr>
          <w:rFonts w:ascii="ÿÑ˛" w:hAnsi="ÿÑ˛" w:cs="ÿÑ˛"/>
          <w:color w:val="000000"/>
          <w:sz w:val="22"/>
          <w:szCs w:val="22"/>
        </w:rPr>
        <w:t>membership fees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in accordance with the Term </w:t>
      </w:r>
      <w:proofErr w:type="gramStart"/>
      <w:r w:rsidR="00492ADB">
        <w:rPr>
          <w:rFonts w:ascii="ÿÑ˛" w:hAnsi="ÿÑ˛" w:cs="ÿÑ˛"/>
          <w:color w:val="000000"/>
          <w:sz w:val="22"/>
          <w:szCs w:val="22"/>
        </w:rPr>
        <w:t>Sheet  (</w:t>
      </w:r>
      <w:proofErr w:type="gramEnd"/>
      <w:r w:rsidR="00492ADB">
        <w:rPr>
          <w:rFonts w:ascii="ÿÑ˛" w:hAnsi="ÿÑ˛" w:cs="ÿÑ˛"/>
          <w:color w:val="000000"/>
          <w:sz w:val="22"/>
          <w:szCs w:val="22"/>
        </w:rPr>
        <w:t xml:space="preserve">or similar) as disclosed in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="00492ADB" w:rsidRPr="00D14043">
        <w:rPr>
          <w:rFonts w:ascii="ÿÑ˛" w:hAnsi="ÿÑ˛" w:cs="ÿÑ˛"/>
          <w:color w:val="000000"/>
          <w:sz w:val="22"/>
          <w:szCs w:val="22"/>
        </w:rPr>
        <w:t>Framework</w:t>
      </w:r>
      <w:r w:rsidRPr="00492ADB">
        <w:rPr>
          <w:rFonts w:ascii="ÿÑ˛" w:hAnsi="ÿÑ˛" w:cs="ÿÑ˛"/>
          <w:color w:val="000000"/>
          <w:sz w:val="22"/>
          <w:szCs w:val="22"/>
        </w:rPr>
        <w:t>.</w:t>
      </w:r>
    </w:p>
    <w:p w14:paraId="45121EEC" w14:textId="4FFF9DB6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only endorse Transactions from Transaction Authors who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have executed the Transaction Author Agreement, a current copy of which is attached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hereto as Appendix B.</w:t>
      </w:r>
    </w:p>
    <w:p w14:paraId="7FC1EC12" w14:textId="54DC421B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shall maintain effective information security policies and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procedures and systems in accordance with applicable law that include administrative,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technical and physical safeguards designed to (</w:t>
      </w:r>
      <w:proofErr w:type="spellStart"/>
      <w:r w:rsidRPr="00492ADB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492ADB">
        <w:rPr>
          <w:rFonts w:ascii="ÿÑ˛" w:hAnsi="ÿÑ˛" w:cs="ÿÑ˛"/>
          <w:color w:val="000000"/>
          <w:sz w:val="22"/>
          <w:szCs w:val="22"/>
        </w:rPr>
        <w:t>) ensure the security and confidentiality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of Signed Data in the Transaction Endorser’s control; (ii) protect against anticipated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threats or hazards to the security or integrity of Signed Data; (iii) protect against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unauthorized access or use of Signed Data; and (iv) ensure the proper disposal of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Signed Data. Given reasonable notice and at reasonable intervals, Transaction Endorser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will permit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to audit and review Transaction Endorser’s information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security policies, and procedures and systems to maintain their continued effectiveness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and determine whether adjustments are necessary in light of circumstances including,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without limitation, changes in technology, customer information systems or threats or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hazards to Signed Data.</w:t>
      </w:r>
    </w:p>
    <w:p w14:paraId="2DC98313" w14:textId="7012DC67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not endorse Transactions containing Personal Data until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Transactions to contain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Personal Data pursuant to Section 3(f) below.</w:t>
      </w:r>
    </w:p>
    <w:p w14:paraId="4DBCBDCA" w14:textId="39C0D072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lastRenderedPageBreak/>
        <w:t xml:space="preserve">If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 Endorsers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to endorse Transactions that contain Permissible Personal Data (“Personal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Transactions ”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), then Transaction Endorser expressly agrees that:</w:t>
      </w:r>
    </w:p>
    <w:p w14:paraId="3BDAEC36" w14:textId="3E221532" w:rsid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not endorse any Transactions that contain Impermissible Personal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Data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492ADB">
        <w:rPr>
          <w:rFonts w:ascii="ÿÑ˛" w:hAnsi="ÿÑ˛" w:cs="ÿÑ˛"/>
          <w:color w:val="000000"/>
          <w:sz w:val="22"/>
          <w:szCs w:val="22"/>
        </w:rPr>
        <w:t>;</w:t>
      </w:r>
    </w:p>
    <w:p w14:paraId="1012E5D5" w14:textId="11812D6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is a data processor (as defined in the GDPR) of the 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and will only Process Personal Data on behalf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Authors in compliance with the Data Protection Laws;</w:t>
      </w:r>
    </w:p>
    <w:p w14:paraId="6CD211B3" w14:textId="27917B1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Process Personal Data Transactions only in accordance with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492ADB">
        <w:rPr>
          <w:rFonts w:ascii="ÿÑ˛" w:hAnsi="ÿÑ˛" w:cs="ÿÑ˛"/>
          <w:color w:val="000000"/>
          <w:sz w:val="22"/>
          <w:szCs w:val="22"/>
        </w:rPr>
        <w:t>Framework and other lawful documented instructions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from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Consortium;</w:t>
      </w:r>
    </w:p>
    <w:p w14:paraId="613E258C" w14:textId="102128A1" w:rsidR="000D6BE6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agrees to be bound by the terms and conditions applicable to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Endorser as a processor of Personal Data Transactions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under the Data Processing Agreement (the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“ DPA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” ) which is attached as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  <w:u w:val="single"/>
        </w:rPr>
        <w:t>Appendix A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and made a part of the Agreement in its entirety. By signing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this Agreement, each Party is deemed to have signed the DPA, including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the Standard Contractual Clauses as “Data exporter” in the case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Consortium, and as “Data importer” in the case of Transaction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Endorser.</w:t>
      </w:r>
    </w:p>
    <w:p w14:paraId="2C85FE1D" w14:textId="77777777" w:rsidR="00492ADB" w:rsidRPr="00492ADB" w:rsidRDefault="00492ADB" w:rsidP="00492ADB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334CE5" w14:textId="77777777" w:rsidR="000D6BE6" w:rsidRDefault="000D6BE6" w:rsidP="00492ADB">
      <w:pPr>
        <w:pStyle w:val="Heading1"/>
      </w:pPr>
      <w:r>
        <w:t>4) Term and Termination</w:t>
      </w:r>
    </w:p>
    <w:p w14:paraId="1A8022EC" w14:textId="4CCF3814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This Agreement commences on the Effective Date and shall remain in force until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terminated by either Party pursuant to this Section 4 (Term and Termination).</w:t>
      </w:r>
    </w:p>
    <w:p w14:paraId="04417DAF" w14:textId="15037EAF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Either Party may terminate this Agreement: (a) if the other Party has materially defaulted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in the performance of any of its obligations under this Agreement and has not cured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such default within fifteen (15) business days of receipt of written notice from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non-defaulting Party of such default; (b) by giving the other Party thirty (30) calendar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days’ written notice of its intent to terminate for convenience; or (c) immediately in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event of any government sanctions or other legal measures that make it unlawful for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to endorse a Transaction written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Transaction Author.</w:t>
      </w:r>
    </w:p>
    <w:p w14:paraId="32DB84FB" w14:textId="326FB848" w:rsidR="000D6BE6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Upon termination or expiration of this Agreement for any reason the rights granted to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Endorser under this Agreement automatically terminate.</w:t>
      </w:r>
    </w:p>
    <w:p w14:paraId="02FD624D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A897045" w14:textId="77777777" w:rsidR="000D6BE6" w:rsidRDefault="000D6BE6" w:rsidP="007A5264">
      <w:pPr>
        <w:pStyle w:val="Heading1"/>
      </w:pPr>
      <w:r>
        <w:t>5) Representations and Warranties; Disclaimer</w:t>
      </w:r>
    </w:p>
    <w:p w14:paraId="75A4CDCC" w14:textId="00C670D4" w:rsidR="000D6BE6" w:rsidRP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By </w:t>
      </w:r>
      <w:r w:rsidR="00FE7D16">
        <w:rPr>
          <w:rFonts w:ascii="ÿÑ˛" w:hAnsi="ÿÑ˛" w:cs="ÿÑ˛"/>
          <w:color w:val="000000"/>
          <w:sz w:val="22"/>
          <w:szCs w:val="22"/>
          <w:u w:val="single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 </w:t>
      </w:r>
      <w:proofErr w:type="gramStart"/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</w:p>
    <w:p w14:paraId="4BA0CC1B" w14:textId="342CB8CC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IS </w:t>
      </w:r>
      <w:r w:rsidRPr="007A5264">
        <w:rPr>
          <w:rFonts w:ascii="ÿÑ˛" w:hAnsi="ÿÑ˛" w:cs="ÿÑ˛"/>
          <w:color w:val="000000"/>
          <w:sz w:val="22"/>
          <w:szCs w:val="22"/>
        </w:rPr>
        <w:t>PROVIDED AS-IS WITH ALL FAULTS. TO THE FULLEST EXTENT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PERMITTED BY APPLICABLE LAW,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MAKES NO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WARRANTY CONCERNING THE ACCURACY, RELIABILITY,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ANY INFORMATION OR DATA OBTAINED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DERIVED THROUGH THE USE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UTILITY, AS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 ON A DISTRIBUTED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NETWORK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INFORMATION OR DATA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OTHER REPRESENTATIONS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OR WARRANTIES, EXPRESS OR IMPLIED, INCLUDING WITHOUT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LIMITATION, ANY WARRANTIES OF MERCHANTABILITY OR FITNESS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PARTICULAR PURPOSE, NON-INFRINGEMENT, ACCURACY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DATA.</w:t>
      </w:r>
    </w:p>
    <w:p w14:paraId="3E66637D" w14:textId="77777777" w:rsidR="007A5264" w:rsidRPr="007A5264" w:rsidRDefault="007A5264" w:rsidP="007A5264">
      <w:pPr>
        <w:pStyle w:val="ListParagraph"/>
        <w:autoSpaceDE w:val="0"/>
        <w:autoSpaceDN w:val="0"/>
        <w:adjustRightInd w:val="0"/>
        <w:ind w:left="1080"/>
        <w:rPr>
          <w:rFonts w:ascii="ÿÑ˛" w:hAnsi="ÿÑ˛" w:cs="ÿÑ˛"/>
          <w:color w:val="000000"/>
          <w:sz w:val="22"/>
          <w:szCs w:val="22"/>
        </w:rPr>
      </w:pPr>
    </w:p>
    <w:p w14:paraId="5181BC73" w14:textId="5907F726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lastRenderedPageBreak/>
        <w:t xml:space="preserve">As the architect of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administrator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Governance 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an independent controller of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Personal Data Transactions. In no event will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be held liable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the actions or omissions of the Transaction Authors arising out any Personal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Data that Transaction Endorser endorses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in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breach of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7A5264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7A5264">
        <w:rPr>
          <w:rFonts w:ascii="ÿÑ˛" w:hAnsi="ÿÑ˛" w:cs="ÿÑ˛"/>
          <w:color w:val="000000"/>
          <w:sz w:val="22"/>
          <w:szCs w:val="22"/>
        </w:rPr>
        <w:t>Framework, including but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not limited to any Impermissible Personal Data. Notwithstanding the foregoing, if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endorses Permissible Personal Data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 express compliance with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Governance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responsible for the lawfulness of such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Processing once such Permissible Personal Data is endorsed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</w:p>
    <w:p w14:paraId="08BD6496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F63D500" w14:textId="77777777" w:rsid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By Transaction Endorser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. </w:t>
      </w:r>
    </w:p>
    <w:p w14:paraId="7887E8AB" w14:textId="1A4475B1" w:rsidR="000D6BE6" w:rsidRPr="007A5264" w:rsidRDefault="000D6BE6" w:rsidP="007A5264">
      <w:pPr>
        <w:autoSpaceDE w:val="0"/>
        <w:autoSpaceDN w:val="0"/>
        <w:adjustRightInd w:val="0"/>
        <w:ind w:left="360" w:firstLine="36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Transaction Endorser represents and warrants that:</w:t>
      </w:r>
    </w:p>
    <w:p w14:paraId="10F5E388" w14:textId="0C3C12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has all necessary rights and permissions to endorse Transactions;</w:t>
      </w:r>
    </w:p>
    <w:p w14:paraId="16C2A3EA" w14:textId="4228C4BC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will only endorse Transactions submitted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Authors that have signed the Transaction Author Agreement;</w:t>
      </w:r>
    </w:p>
    <w:p w14:paraId="7AEF615E" w14:textId="57E09362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transfer of data between Nodes and over communications facilities, including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internet, and that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may be subject to limitations,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delays, and other problems inherent in the use of such communications facilities;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638FB540" w14:textId="06570DCF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understands and acknowledges that there is regulatory uncertainty regarding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>’ compliance with Data Protection Laws as it relates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to Permissioned Write Access, Public Write Access, and Personal Data, including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cross-border transfers of data, Processing of Personal Data, the right to effective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erasure of data, as well as the scope and nature of Personal Data itself;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37828B7" w14:textId="11D01A5C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that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operate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s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on a distributed network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responsibilities with respect to access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of data from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>;</w:t>
      </w:r>
    </w:p>
    <w:p w14:paraId="60D826AF" w14:textId="6EBB685A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may modify, at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time, its </w:t>
      </w:r>
      <w:r w:rsidR="00E035D4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Ledger Access Policies and the terms of this Agreement and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other agreement or document related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based on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new information, guidance, or Data Protection Laws; and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722CCB0" w14:textId="59516419" w:rsidR="000D6BE6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a Steward and/or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may obscure a Transaction if (x) the Steward 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required to do so by a court order or applicable law or (y) the Steward 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has evidence that the Transaction violates the terms of this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Agreement or any applicable law.</w:t>
      </w:r>
    </w:p>
    <w:p w14:paraId="2A1EB560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D1369C8" w14:textId="48B03BF8" w:rsidR="000D6BE6" w:rsidRDefault="000D6BE6" w:rsidP="00882193">
      <w:pPr>
        <w:pStyle w:val="Heading1"/>
      </w:pPr>
      <w:r>
        <w:t>6)</w:t>
      </w:r>
      <w:r w:rsidR="00882193">
        <w:t xml:space="preserve"> </w:t>
      </w:r>
      <w:r>
        <w:t>Indemnification</w:t>
      </w:r>
    </w:p>
    <w:p w14:paraId="2BF96AC4" w14:textId="77777777" w:rsidR="00882193" w:rsidRPr="00882193" w:rsidRDefault="00882193" w:rsidP="00882193"/>
    <w:p w14:paraId="70984EB3" w14:textId="77997057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882193">
        <w:rPr>
          <w:rFonts w:ascii="ÿÑ˛" w:hAnsi="ÿÑ˛" w:cs="ÿÑ˛"/>
          <w:color w:val="000000"/>
          <w:sz w:val="22"/>
          <w:szCs w:val="22"/>
        </w:rPr>
        <w:t>To the fullest extent permitted by applicable law, Transaction Endorser will indemnify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and hold harmless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 Consortium, and each of its respective officers, directors,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agents, partners and employees (individually and collectively, 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Parties ”) from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and against any losses, liabilities, claims, demands, damages, expenses or costs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(“ Claims ”) brought by a third party arising out of or related to (</w:t>
      </w:r>
      <w:proofErr w:type="spellStart"/>
      <w:r w:rsidRPr="00882193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882193">
        <w:rPr>
          <w:rFonts w:ascii="ÿÑ˛" w:hAnsi="ÿÑ˛" w:cs="ÿÑ˛"/>
          <w:color w:val="000000"/>
          <w:sz w:val="22"/>
          <w:szCs w:val="22"/>
        </w:rPr>
        <w:t>) Transaction Endorser’s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access to or use of the </w:t>
      </w:r>
      <w:r w:rsidR="00E035D4">
        <w:rPr>
          <w:rFonts w:ascii="ÿÑ˛" w:hAnsi="ÿÑ˛" w:cs="ÿÑ˛"/>
          <w:color w:val="000000"/>
          <w:sz w:val="22"/>
          <w:szCs w:val="22"/>
        </w:rPr>
        <w:t>Utility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 in violation of this Agreement; (ii) Transaction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Endorser’s violation, misappropriation or infringement of any rights of another (including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intellectual property rights or privacy rights); or (iii) Transaction Endorser’s violation of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applicable law.</w:t>
      </w:r>
    </w:p>
    <w:p w14:paraId="1E8A4EEC" w14:textId="77777777" w:rsidR="00882193" w:rsidRPr="00882193" w:rsidRDefault="00882193" w:rsidP="00882193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613D7AD" w14:textId="2B96D432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3109A7">
        <w:rPr>
          <w:rFonts w:ascii="ÿÑ˛" w:hAnsi="ÿÑ˛" w:cs="ÿÑ˛"/>
          <w:color w:val="000000"/>
          <w:sz w:val="22"/>
          <w:szCs w:val="22"/>
        </w:rPr>
        <w:lastRenderedPageBreak/>
        <w:t xml:space="preserve">Transaction Endorser agrees to promptly notify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 in writing of any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Claims, cooperate with the </w:t>
      </w:r>
      <w:r w:rsidR="00B02695">
        <w:rPr>
          <w:rFonts w:ascii="ÿÑ˛" w:hAnsi="ÿÑ˛" w:cs="ÿÑ˛"/>
          <w:color w:val="000000"/>
          <w:sz w:val="22"/>
          <w:szCs w:val="22"/>
        </w:rPr>
        <w:t>Bedrock Consortium Parties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in defending such Claims and pay all fees,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costs and expenses associated with defending such Claims (including attorneys’ fees).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Transaction Endorser also agrees that the </w:t>
      </w:r>
      <w:r w:rsidR="00B02695">
        <w:rPr>
          <w:rFonts w:ascii="ÿÑ˛" w:hAnsi="ÿÑ˛" w:cs="ÿÑ˛"/>
          <w:color w:val="000000"/>
          <w:sz w:val="22"/>
          <w:szCs w:val="22"/>
        </w:rPr>
        <w:t>Bedrock Consortium Parties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will have sole control of the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defense or settlement, 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Consortium’s sole option, of any Claims. This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indemnity is in addition to, and not in lieu of, any other indemnities set forth in a written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agreement between Transaction Endorser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 or the other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3109A7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Parties.</w:t>
      </w:r>
    </w:p>
    <w:p w14:paraId="389E2DC4" w14:textId="77777777" w:rsidR="003109A7" w:rsidRPr="003109A7" w:rsidRDefault="003109A7" w:rsidP="003109A7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245C72A" w14:textId="26412309" w:rsidR="000D6BE6" w:rsidRDefault="000D6BE6" w:rsidP="003109A7">
      <w:pPr>
        <w:pStyle w:val="Heading1"/>
      </w:pPr>
      <w:r>
        <w:t>7) Governing Law and Forum</w:t>
      </w:r>
    </w:p>
    <w:p w14:paraId="2BE9D8E0" w14:textId="77777777" w:rsidR="00C04858" w:rsidRPr="00C04858" w:rsidRDefault="00C04858" w:rsidP="00C04858"/>
    <w:p w14:paraId="2B70D6E3" w14:textId="50CFC7D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Agreement is governed by the law of the State of Delaware, without reference to conflict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of laws principles; provided that, if Transaction Endorser is a governmental entity,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is governed by the law in which such governmental entity is established. 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disputes arising out of or in connection with this Agreement shall be finally settled by binding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arbitration under the Rules of Arbitration of the International Chamber of Commerce (the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Rules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by a single arbitrator appointed in accordance with said Rules. Arbitration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proceedings will be held in London, England. Unless the Parties otherwise mutually agree,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such arbitration shall be conducted in the English language by electronic exchange of</w:t>
      </w:r>
    </w:p>
    <w:p w14:paraId="40144A83" w14:textId="7E4E940C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documents and by video conference. The arbitrator shall issue a reasoned decision,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including findings of fact and conclusions of law. The arbitrator shall require exchange by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Parties of documents relevant to the issues raised by any claim, defense, or counterclaim or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which the producing Party may rely in support of or in opposition to any claim, defense,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counterclaim, with due regard for eliminating undue burden and expense and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expedited and lower cost nature of arbitration. At the request of a Party, the arbitrator may at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his or her discretion order the deposition of witnesses. Depositions shall be limited to a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maximum of three depositions per Party, each of a maximum of four hours duration, unless</w:t>
      </w:r>
    </w:p>
    <w:p w14:paraId="0086E070" w14:textId="320DC92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the arbitrator otherwise determines. Demand for arbitration may be initiated by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fifteen (15) days written notice by email to the other Party’s designated representative,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together with a written specification of the grounds for the dispute and the relief requested.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By agreeing to binding and non-appealable arbitration, each Party understands that they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each forever give up and waive any right which each Party may have to resolve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claim, difference or dispute by court or jury trial. 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Notwithstanding the foregoing,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may bring a proceeding seeking equitable or injunctive relief solely and exclusively in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state and federal courts located in Wilmington, Delaware, to prevent the infringement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intellectual property rights or the disclosure of confidential information. Each Party hereto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consents to the exclusive jurisdiction of such courts for the adjudication of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equitable or injunctive relief, as well as for any such matters that are excluded from or fall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outside of this arbitration provision.</w:t>
      </w:r>
    </w:p>
    <w:p w14:paraId="55EB4F7C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15CDD5D" w14:textId="77777777" w:rsidR="000D6BE6" w:rsidRDefault="000D6BE6" w:rsidP="00C04858">
      <w:pPr>
        <w:pStyle w:val="Heading1"/>
      </w:pPr>
      <w:r>
        <w:t>8)Limitation of Liability</w:t>
      </w:r>
    </w:p>
    <w:p w14:paraId="427476F2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C1B9133" w14:textId="209C9FAD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 BE LIABLE FOR ANY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INDIRECT, INCIDENTAL, EXEMPLARY, PUNITIVE, SPECIAL, OR OTHER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CONSEQUENTIAL DAMAGES UNDER THIS AGREEMENT, INCLUDING, WITHOUT</w:t>
      </w:r>
    </w:p>
    <w:p w14:paraId="39D0650D" w14:textId="0593B21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LIMITATION, ANY LOST PROFITS, BUSINESS INTERRUPTION, LOSS OF PROGRAMS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DATA, OR OTHERWISE, EVEN IF THE OTHER PARTY IS EXPRESSLY ADVISED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THE POSSIBILITY OR LIKELIHOOD OF SUCH DAMAGES.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0E231E0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69C4FE5" w14:textId="5205084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PARTY’S LIABILITY UNDER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THIS AGREEMENT EXCEED $250,000 USD IN THE AGGREGATE. IN THE EVENT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EITHER PARTY’S GROSS NEGLIGENCE, SUCH PARTY’S LIABILITY UNDER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SHALL NOT EXCEED $500,000 USD IN THE AGGREGATE, PROVIDED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THAT THERE WILL BE NO DOLLAR CAP ON LIABILITY FOR DAMAGES ARISING FROM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VIOLATIONS OF DATA PROTECTION LAWS. IN THE EVENT OF EITHER PARTY’S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WILLFUL MISCONDUCT OR FRAUD, THERE SHALL BE NO DOLLAR CAP ON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PARTY’S LIABILITY UNDER THIS AGREEMENT.</w:t>
      </w:r>
    </w:p>
    <w:p w14:paraId="261B279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5B1DFD5" w14:textId="74BDF819" w:rsidR="000D6BE6" w:rsidRDefault="000D6BE6" w:rsidP="00C04858">
      <w:pPr>
        <w:pStyle w:val="Heading1"/>
      </w:pPr>
      <w:r>
        <w:t>9) Miscellaneous</w:t>
      </w:r>
    </w:p>
    <w:p w14:paraId="36E3D33D" w14:textId="77777777" w:rsidR="00C04858" w:rsidRPr="00C04858" w:rsidRDefault="00C04858" w:rsidP="00C04858"/>
    <w:p w14:paraId="12B23ABD" w14:textId="28FA351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Notice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notice, payment, demand or communication required or permitted to be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or given by the provisions of this Agreement shall be deemed to have been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effectively delivered or given and received on the date personally or electronically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to the respective Party to whom it is directed, or when deposited by registered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certified mail, with postage and charges prepaid and addressed to the Parties at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addresses set forth below their signatures to this Agreement.</w:t>
      </w:r>
    </w:p>
    <w:p w14:paraId="16BFA9FF" w14:textId="6227880F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Severability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If any provision of this Agreement is held invalid, illegal, or unenforceable,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validity, legality, and enforceability of any of the remaining provisions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not in any way be affected or impaired.</w:t>
      </w:r>
    </w:p>
    <w:p w14:paraId="302C1C6A" w14:textId="780FD38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Relationship of 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Parties </w:t>
      </w:r>
      <w:r w:rsidRPr="00C04858">
        <w:rPr>
          <w:rFonts w:ascii="ÿÑ˛" w:hAnsi="ÿÑ˛" w:cs="ÿÑ˛"/>
          <w:color w:val="000000"/>
          <w:sz w:val="22"/>
          <w:szCs w:val="22"/>
        </w:rPr>
        <w:t>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does not create a partnership, franchise,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joint venture, agency, fiduciary or employment relationship between the Parties. Neither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Party will represent that it has any authority to assume or create any obligation, express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implied, on behalf of the other Party, nor to represent the other Party as agent,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employee, franchisee, or in any other capacity. There are no third-party beneficiaries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this Agreement. Neither Party shall make any proposals, promises, warranties,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guarantees, or representations on behalf of the other Party or in the other Party’s name.</w:t>
      </w:r>
    </w:p>
    <w:p w14:paraId="72B93F16" w14:textId="6A7BD4EC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Assignment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Neither Party will voluntarily, or by operation of law, assign or otherwise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transfer this Agreement without the other Party’s express prior written consent which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not be unreasonably withheld, provided that no such consent is required for an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assignment or transfer to a wholly or majority owned subsidiary or to a successor in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interest by reason of merger or consolidation or sale of all or substantially all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assets of such Party relating to the subject matter of this Agreement.</w:t>
      </w:r>
    </w:p>
    <w:p w14:paraId="2A37E2BE" w14:textId="4679044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Waiver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waiver by either Party of a breach, default, delay or omission of any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provisions of this Agreement by the other Party will not be construed as a waiver of any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subsequent breach of the same or other provisions.</w:t>
      </w:r>
    </w:p>
    <w:p w14:paraId="1E33E687" w14:textId="61032DF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Entire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Agreement, including all documents incorporated into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by reference, constitutes the entire agreement of the Parties with respect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subject matter of this Agreement, and supersedes any and all prior agreements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understandings of the Parties, whether written or oral, with respect to such subject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matter hereof.</w:t>
      </w:r>
    </w:p>
    <w:p w14:paraId="65C00089" w14:textId="78B1588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Modification of This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reserves the right to modify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at any time in accordance with this provision, including, but not limited to,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changes in applicable law or guidance from any jurisdiction.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post an amended version of this Agreement on its website at least forty-five (45) days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prior to the effective date of the amendment (the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“ Amendment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Effective Date ”). If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 Endorser continues to endorse Transactions to the </w:t>
      </w:r>
      <w:r w:rsidR="00D9333F">
        <w:rPr>
          <w:rFonts w:ascii="ÿÑ˛" w:hAnsi="ÿÑ˛" w:cs="ÿÑ˛"/>
          <w:color w:val="000000"/>
          <w:sz w:val="22"/>
          <w:szCs w:val="22"/>
        </w:rPr>
        <w:t>Utility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after the Amendment Effective Date, such continued use will constitute acceptance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amended Agreement.</w:t>
      </w:r>
    </w:p>
    <w:p w14:paraId="41BEA22C" w14:textId="07389ED9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Counterparts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may be executed in two or more counterparts, each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which will be deemed an original, but all of which taken together will constitute one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same instrument</w:t>
      </w:r>
      <w:r w:rsidR="00C04858">
        <w:rPr>
          <w:rFonts w:ascii="ÿÑ˛" w:hAnsi="ÿÑ˛" w:cs="ÿÑ˛"/>
          <w:color w:val="000000"/>
          <w:sz w:val="22"/>
          <w:szCs w:val="22"/>
        </w:rPr>
        <w:t>.</w:t>
      </w:r>
    </w:p>
    <w:p w14:paraId="0DAB9671" w14:textId="395F24C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lastRenderedPageBreak/>
        <w:t>Survival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terms that by their nature survive termination or expiration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survive.</w:t>
      </w:r>
    </w:p>
    <w:p w14:paraId="11A2BB7E" w14:textId="3402725E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Endorsing Own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Transactions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In the event that the Transaction Endorser is endorsing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Transactions that it is writing to the </w:t>
      </w:r>
      <w:r w:rsidR="00B02695">
        <w:rPr>
          <w:rFonts w:ascii="ÿÑ˛" w:hAnsi="ÿÑ˛" w:cs="ÿÑ˛"/>
          <w:color w:val="000000"/>
          <w:sz w:val="22"/>
          <w:szCs w:val="22"/>
        </w:rPr>
        <w:t>Utility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as the Transaction Author, by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executing this Agreement, Transaction Endorser is also agreeing to the Transaction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Author Agreement attached at Appendix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B .</w:t>
      </w:r>
      <w:proofErr w:type="gramEnd"/>
    </w:p>
    <w:p w14:paraId="2A5E5BF2" w14:textId="03DC7CEB" w:rsidR="000D6BE6" w:rsidRPr="00065E9D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 xml:space="preserve">Governmental </w:t>
      </w:r>
      <w:proofErr w:type="gramStart"/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>Entities</w:t>
      </w:r>
      <w:r w:rsidRPr="00065E9D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065E9D">
        <w:rPr>
          <w:rFonts w:ascii="ÿÑ˛" w:hAnsi="ÿÑ˛" w:cs="ÿÑ˛"/>
          <w:color w:val="000000"/>
          <w:sz w:val="22"/>
          <w:szCs w:val="22"/>
        </w:rPr>
        <w:t xml:space="preserve"> If Transaction Endorser is a governmental entity and it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determines that GDPR does not apply to it and its Processing of Signed Data, then:</w:t>
      </w:r>
    </w:p>
    <w:p w14:paraId="1EC98B04" w14:textId="77777777" w:rsid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the GDPR requirements referenced in this Agreement are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equivalent to the requirements under Data Protection Laws in its own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jurisdiction, it will comply with any such requirements; and</w:t>
      </w:r>
    </w:p>
    <w:p w14:paraId="7E8CF432" w14:textId="5E4A0486" w:rsidR="000D6BE6" w:rsidRP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GDPR requirements referenced in this Agreement differ from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requirements under Data Protection Laws in its own jurisdiction, it will comply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with the requirements under its own legislation.</w:t>
      </w:r>
    </w:p>
    <w:p w14:paraId="752FE08B" w14:textId="717DC35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61B5851" w14:textId="77777777" w:rsidR="00065E9D" w:rsidRDefault="00065E9D">
      <w:pPr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br w:type="page"/>
      </w:r>
    </w:p>
    <w:p w14:paraId="77DAA8FC" w14:textId="7F30ED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The Parties hereto have caused this Agreement to be executed by their duly authorized</w:t>
      </w:r>
      <w:r w:rsid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representatives as of the Effective Date.</w:t>
      </w:r>
    </w:p>
    <w:p w14:paraId="131BF5E6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1288203" w14:textId="60D40300" w:rsidR="00065E9D" w:rsidRPr="006B206D" w:rsidRDefault="00FE7D16" w:rsidP="00065E9D">
      <w:pPr>
        <w:rPr>
          <w:b/>
          <w:bCs/>
        </w:rPr>
      </w:pPr>
      <w:r>
        <w:rPr>
          <w:b/>
          <w:bCs/>
        </w:rPr>
        <w:t>Bedrock</w:t>
      </w:r>
      <w:r w:rsidR="00065E9D" w:rsidRPr="006B206D">
        <w:rPr>
          <w:b/>
          <w:bCs/>
        </w:rPr>
        <w:t xml:space="preserve"> Consortium</w:t>
      </w:r>
    </w:p>
    <w:p w14:paraId="2A108043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561555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B83637A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4A8BEC34" w14:textId="2F9840B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7695C43A" w14:textId="77777777" w:rsidR="00065E9D" w:rsidRDefault="00065E9D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7EF776CE" w14:textId="6A95EDF6" w:rsidR="00065E9D" w:rsidRDefault="00065E9D" w:rsidP="00065E9D"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74F15929" w14:textId="77777777" w:rsidR="00065E9D" w:rsidRDefault="00065E9D" w:rsidP="00065E9D"/>
    <w:p w14:paraId="6AAA1053" w14:textId="77777777" w:rsidR="00065E9D" w:rsidRDefault="00065E9D" w:rsidP="00065E9D">
      <w:pPr>
        <w:rPr>
          <w:b/>
          <w:bCs/>
        </w:rPr>
      </w:pPr>
    </w:p>
    <w:p w14:paraId="76A23C7D" w14:textId="77777777" w:rsidR="00065E9D" w:rsidRDefault="00065E9D" w:rsidP="00065E9D">
      <w:pPr>
        <w:rPr>
          <w:b/>
          <w:bCs/>
        </w:rPr>
      </w:pPr>
    </w:p>
    <w:p w14:paraId="69F664AA" w14:textId="19413BDD" w:rsidR="00065E9D" w:rsidRPr="006B206D" w:rsidRDefault="00065E9D" w:rsidP="00065E9D">
      <w:pPr>
        <w:rPr>
          <w:b/>
          <w:bCs/>
        </w:rPr>
      </w:pPr>
      <w:r>
        <w:rPr>
          <w:b/>
          <w:bCs/>
        </w:rPr>
        <w:t>Transaction Endorser</w:t>
      </w:r>
    </w:p>
    <w:p w14:paraId="2C80C7D1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637E72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500F5FE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10E9C0C8" w14:textId="7777777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06FF76E4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1180CED0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42E2A258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7CD41C5A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066DCA8E" w14:textId="77777777" w:rsidR="00065E9D" w:rsidRDefault="00065E9D">
      <w:pPr>
        <w:rPr>
          <w:rFonts w:ascii="ÿÑ˛" w:hAnsi="ÿÑ˛" w:cs="ÿÑ˛"/>
          <w:color w:val="000000"/>
          <w:sz w:val="48"/>
          <w:szCs w:val="48"/>
        </w:rPr>
      </w:pPr>
      <w:r>
        <w:rPr>
          <w:rFonts w:ascii="ÿÑ˛" w:hAnsi="ÿÑ˛" w:cs="ÿÑ˛"/>
          <w:color w:val="000000"/>
          <w:sz w:val="48"/>
          <w:szCs w:val="48"/>
        </w:rPr>
        <w:br w:type="page"/>
      </w:r>
    </w:p>
    <w:p w14:paraId="0910271D" w14:textId="09E08C2A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lastRenderedPageBreak/>
        <w:t>Appendix A</w:t>
      </w:r>
    </w:p>
    <w:p w14:paraId="4BB93B35" w14:textId="77777777" w:rsidR="000D6BE6" w:rsidRDefault="000D6BE6" w:rsidP="00065E9D">
      <w:pPr>
        <w:pStyle w:val="Heading1"/>
        <w:jc w:val="center"/>
      </w:pPr>
      <w:r>
        <w:t>Transaction Endorser Data Processing Agreement</w:t>
      </w:r>
    </w:p>
    <w:p w14:paraId="37F03204" w14:textId="4F6CBE19" w:rsidR="000D6BE6" w:rsidRPr="00065E9D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F66E894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14BB89D0" w14:textId="70509B68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t>Appendix B</w:t>
      </w:r>
    </w:p>
    <w:p w14:paraId="79A2B98A" w14:textId="77777777" w:rsidR="000D6BE6" w:rsidRDefault="000D6BE6" w:rsidP="00065E9D">
      <w:pPr>
        <w:pStyle w:val="Heading1"/>
        <w:jc w:val="center"/>
      </w:pPr>
      <w:r>
        <w:t>Transaction Author Agreement</w:t>
      </w:r>
    </w:p>
    <w:p w14:paraId="2009716C" w14:textId="50CFCE7A" w:rsidR="000D6BE6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60FE6B1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945D41F" w14:textId="4F311142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70033E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55109F0" w14:textId="254D252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© 20</w:t>
      </w:r>
      <w:r w:rsidR="00065E9D">
        <w:rPr>
          <w:rFonts w:ascii="ÿÑ˛" w:hAnsi="ÿÑ˛" w:cs="ÿÑ˛"/>
          <w:color w:val="000000"/>
          <w:sz w:val="22"/>
          <w:szCs w:val="22"/>
        </w:rPr>
        <w:t>20</w:t>
      </w:r>
      <w:r>
        <w:rPr>
          <w:rFonts w:ascii="ÿÑ˛" w:hAnsi="ÿÑ˛" w:cs="ÿÑ˛"/>
          <w:color w:val="000000"/>
          <w:sz w:val="22"/>
          <w:szCs w:val="22"/>
        </w:rPr>
        <w:t xml:space="preserve"> by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Consortium. This work is licensed under the Creative Commons Attribution-</w:t>
      </w:r>
    </w:p>
    <w:p w14:paraId="0F2B071D" w14:textId="6F14BE97" w:rsidR="0042308B" w:rsidRPr="00065E9D" w:rsidRDefault="000D6BE6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spellStart"/>
      <w:r>
        <w:rPr>
          <w:rFonts w:ascii="ÿÑ˛" w:hAnsi="ÿÑ˛" w:cs="ÿÑ˛"/>
          <w:color w:val="000000"/>
          <w:sz w:val="22"/>
          <w:szCs w:val="22"/>
        </w:rPr>
        <w:t>ShareAlike</w:t>
      </w:r>
      <w:proofErr w:type="spellEnd"/>
      <w:r>
        <w:rPr>
          <w:rFonts w:ascii="ÿÑ˛" w:hAnsi="ÿÑ˛" w:cs="ÿÑ˛"/>
          <w:color w:val="000000"/>
          <w:sz w:val="22"/>
          <w:szCs w:val="22"/>
        </w:rPr>
        <w:t xml:space="preserve"> 4.0 International License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( </w:t>
      </w:r>
      <w:r>
        <w:rPr>
          <w:rFonts w:ascii="ÿÑ˛" w:hAnsi="ÿÑ˛" w:cs="ÿÑ˛"/>
          <w:color w:val="1155CD"/>
          <w:sz w:val="22"/>
          <w:szCs w:val="22"/>
        </w:rPr>
        <w:t>http://creativecommons.org/licenses/by-sa/4.0/</w:t>
      </w:r>
      <w:proofErr w:type="gramEnd"/>
      <w:r>
        <w:rPr>
          <w:rFonts w:ascii="ÿÑ˛" w:hAnsi="ÿÑ˛" w:cs="ÿÑ˛"/>
          <w:color w:val="1155CD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).</w:t>
      </w:r>
    </w:p>
    <w:sectPr w:rsidR="0042308B" w:rsidRPr="00065E9D" w:rsidSect="00612D6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4785E" w14:textId="77777777" w:rsidR="00B30B12" w:rsidRDefault="00B30B12" w:rsidP="000D6BE6">
      <w:r>
        <w:separator/>
      </w:r>
    </w:p>
  </w:endnote>
  <w:endnote w:type="continuationSeparator" w:id="0">
    <w:p w14:paraId="0C977C2B" w14:textId="77777777" w:rsidR="00B30B12" w:rsidRDefault="00B30B12" w:rsidP="000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ÿ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ø^˚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C2A50" w14:textId="77777777" w:rsidR="000D6BE6" w:rsidRDefault="000D6BE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734718" w14:textId="77777777" w:rsidR="000D6BE6" w:rsidRDefault="000D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82E8" w14:textId="77777777" w:rsidR="00B30B12" w:rsidRDefault="00B30B12" w:rsidP="000D6BE6">
      <w:r>
        <w:separator/>
      </w:r>
    </w:p>
  </w:footnote>
  <w:footnote w:type="continuationSeparator" w:id="0">
    <w:p w14:paraId="645F672C" w14:textId="77777777" w:rsidR="00B30B12" w:rsidRDefault="00B30B12" w:rsidP="000D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2BC"/>
    <w:multiLevelType w:val="hybridMultilevel"/>
    <w:tmpl w:val="B220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6CB"/>
    <w:multiLevelType w:val="hybridMultilevel"/>
    <w:tmpl w:val="40686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1C30F8"/>
    <w:multiLevelType w:val="hybridMultilevel"/>
    <w:tmpl w:val="76E83A6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E98"/>
    <w:multiLevelType w:val="hybridMultilevel"/>
    <w:tmpl w:val="7A627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960"/>
    <w:multiLevelType w:val="hybridMultilevel"/>
    <w:tmpl w:val="B5CA9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DDF"/>
    <w:multiLevelType w:val="hybridMultilevel"/>
    <w:tmpl w:val="36AA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B65"/>
    <w:multiLevelType w:val="hybridMultilevel"/>
    <w:tmpl w:val="2DF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500D6B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23CA8"/>
    <w:multiLevelType w:val="hybridMultilevel"/>
    <w:tmpl w:val="553C3C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5467E"/>
    <w:multiLevelType w:val="hybridMultilevel"/>
    <w:tmpl w:val="215C4D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35C0A"/>
    <w:multiLevelType w:val="hybridMultilevel"/>
    <w:tmpl w:val="6076E4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BD3B73"/>
    <w:multiLevelType w:val="hybridMultilevel"/>
    <w:tmpl w:val="E258E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5969F3"/>
    <w:multiLevelType w:val="hybridMultilevel"/>
    <w:tmpl w:val="19566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05B0"/>
    <w:multiLevelType w:val="hybridMultilevel"/>
    <w:tmpl w:val="AA58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1E42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33B7A"/>
    <w:multiLevelType w:val="hybridMultilevel"/>
    <w:tmpl w:val="CE1A6DBA"/>
    <w:lvl w:ilvl="0" w:tplc="CC86A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C7674"/>
    <w:multiLevelType w:val="hybridMultilevel"/>
    <w:tmpl w:val="F9B88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446F4"/>
    <w:multiLevelType w:val="hybridMultilevel"/>
    <w:tmpl w:val="98568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94D7E"/>
    <w:multiLevelType w:val="hybridMultilevel"/>
    <w:tmpl w:val="0624F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D7128"/>
    <w:multiLevelType w:val="hybridMultilevel"/>
    <w:tmpl w:val="4C26C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3464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4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7"/>
  </w:num>
  <w:num w:numId="12">
    <w:abstractNumId w:val="4"/>
  </w:num>
  <w:num w:numId="13">
    <w:abstractNumId w:val="10"/>
  </w:num>
  <w:num w:numId="14">
    <w:abstractNumId w:val="1"/>
  </w:num>
  <w:num w:numId="15">
    <w:abstractNumId w:val="12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065E9D"/>
    <w:rsid w:val="000D6BE6"/>
    <w:rsid w:val="00140E3A"/>
    <w:rsid w:val="00183ED7"/>
    <w:rsid w:val="0025583B"/>
    <w:rsid w:val="002D1F31"/>
    <w:rsid w:val="003109A7"/>
    <w:rsid w:val="00313E9A"/>
    <w:rsid w:val="00367E5F"/>
    <w:rsid w:val="0042308B"/>
    <w:rsid w:val="00492ADB"/>
    <w:rsid w:val="005673E3"/>
    <w:rsid w:val="00612D67"/>
    <w:rsid w:val="00727103"/>
    <w:rsid w:val="007A5264"/>
    <w:rsid w:val="00882193"/>
    <w:rsid w:val="00B02695"/>
    <w:rsid w:val="00B30B12"/>
    <w:rsid w:val="00C04858"/>
    <w:rsid w:val="00C72972"/>
    <w:rsid w:val="00D14043"/>
    <w:rsid w:val="00D9333F"/>
    <w:rsid w:val="00E035D4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B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E6"/>
  </w:style>
  <w:style w:type="paragraph" w:styleId="Footer">
    <w:name w:val="footer"/>
    <w:basedOn w:val="Normal"/>
    <w:link w:val="Foot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E6"/>
  </w:style>
  <w:style w:type="paragraph" w:styleId="BalloonText">
    <w:name w:val="Balloon Text"/>
    <w:basedOn w:val="Normal"/>
    <w:link w:val="BalloonTextChar"/>
    <w:uiPriority w:val="99"/>
    <w:semiHidden/>
    <w:unhideWhenUsed/>
    <w:rsid w:val="000D6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BE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83E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u.bedrockconsortium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%3cFIX%20LINK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3cFIX%20LINK%3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bu.bedrockconsortiu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drock-consortium.github.io/bbu-gf/gf_controlled/ledger_access_polic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3365</Words>
  <Characters>19186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11</cp:revision>
  <dcterms:created xsi:type="dcterms:W3CDTF">2020-01-28T00:16:00Z</dcterms:created>
  <dcterms:modified xsi:type="dcterms:W3CDTF">2020-04-29T14:45:00Z</dcterms:modified>
</cp:coreProperties>
</file>