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23F2D" w14:textId="4E10767A" w:rsidR="000D6BE6" w:rsidRDefault="000D6BE6" w:rsidP="000D6BE6">
      <w:pPr>
        <w:spacing w:before="84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D6BE6">
        <w:rPr>
          <w:rFonts w:ascii="Arial" w:eastAsia="Times New Roman" w:hAnsi="Arial" w:cs="Arial"/>
          <w:color w:val="000000"/>
          <w:sz w:val="52"/>
          <w:szCs w:val="52"/>
        </w:rPr>
        <w:t>Transaction Endorser Agreement</w:t>
      </w:r>
    </w:p>
    <w:p w14:paraId="501E732B" w14:textId="77777777" w:rsidR="000D6BE6" w:rsidRPr="00F751D1" w:rsidRDefault="000D6BE6" w:rsidP="000D6BE6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3B351FF3" w14:textId="77777777" w:rsidR="000D6BE6" w:rsidRDefault="000D6BE6" w:rsidP="000D6BE6">
      <w:pPr>
        <w:jc w:val="center"/>
      </w:pPr>
      <w:r>
        <w:t>2020-03-01</w:t>
      </w:r>
    </w:p>
    <w:p w14:paraId="00177344" w14:textId="77777777" w:rsidR="000D6BE6" w:rsidRDefault="000D6BE6" w:rsidP="000D6BE6">
      <w:pPr>
        <w:jc w:val="center"/>
      </w:pPr>
    </w:p>
    <w:p w14:paraId="1EAD9DD8" w14:textId="77777777" w:rsidR="000D6BE6" w:rsidRDefault="000D6BE6" w:rsidP="000D6BE6">
      <w:pPr>
        <w:jc w:val="center"/>
      </w:pPr>
    </w:p>
    <w:p w14:paraId="058D2C68" w14:textId="77777777" w:rsidR="000D6BE6" w:rsidRDefault="000D6BE6" w:rsidP="000D6BE6">
      <w:pPr>
        <w:jc w:val="center"/>
      </w:pPr>
    </w:p>
    <w:p w14:paraId="13ED5718" w14:textId="77777777" w:rsidR="000D6BE6" w:rsidRDefault="000D6BE6" w:rsidP="000D6BE6">
      <w:pPr>
        <w:jc w:val="center"/>
      </w:pPr>
    </w:p>
    <w:p w14:paraId="1332E7DF" w14:textId="77777777" w:rsidR="000D6BE6" w:rsidRDefault="000D6BE6" w:rsidP="000D6BE6">
      <w:pPr>
        <w:jc w:val="center"/>
      </w:pPr>
    </w:p>
    <w:p w14:paraId="53A3CFB5" w14:textId="77777777" w:rsidR="00367E5F" w:rsidRDefault="00367E5F" w:rsidP="00367E5F">
      <w:pPr>
        <w:jc w:val="center"/>
      </w:pPr>
      <w:r>
        <w:rPr>
          <w:noProof/>
        </w:rPr>
        <w:drawing>
          <wp:inline distT="0" distB="0" distL="0" distR="0" wp14:anchorId="72638189" wp14:editId="6E6D5935">
            <wp:extent cx="1808480" cy="9592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-Logotype-fullcolor_1@3x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75" cy="9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F24" w14:textId="77777777" w:rsidR="00367E5F" w:rsidRDefault="00367E5F" w:rsidP="00367E5F"/>
    <w:p w14:paraId="7471507E" w14:textId="77777777" w:rsidR="00367E5F" w:rsidRDefault="00367E5F" w:rsidP="00367E5F">
      <w:pPr>
        <w:jc w:val="center"/>
      </w:pPr>
    </w:p>
    <w:p w14:paraId="3A29D880" w14:textId="1AB5AAFE" w:rsidR="00367E5F" w:rsidRDefault="005673E3" w:rsidP="00367E5F">
      <w:pPr>
        <w:jc w:val="center"/>
      </w:pPr>
      <w:r>
        <w:fldChar w:fldCharType="begin"/>
      </w:r>
      <w:r w:rsidR="00C72972">
        <w:instrText>HYPERLINK "http://bbu.bedrockconsortium.org/"</w:instrText>
      </w:r>
      <w:r>
        <w:fldChar w:fldCharType="separate"/>
      </w:r>
      <w:r w:rsidR="00C72972">
        <w:rPr>
          <w:rStyle w:val="Hyperlink"/>
        </w:rPr>
        <w:t>http://bbu.bedrockconsortium.org/</w:t>
      </w:r>
      <w:r>
        <w:rPr>
          <w:rStyle w:val="Hyperlink"/>
        </w:rPr>
        <w:fldChar w:fldCharType="end"/>
      </w:r>
    </w:p>
    <w:p w14:paraId="081F1B2D" w14:textId="70EC453A" w:rsidR="000D6BE6" w:rsidRDefault="000D6BE6">
      <w:pPr>
        <w:rPr>
          <w:rFonts w:ascii="ÿÑ˛" w:hAnsi="ÿÑ˛" w:cs="ÿÑ˛"/>
          <w:color w:val="000000"/>
          <w:sz w:val="52"/>
          <w:szCs w:val="52"/>
        </w:rPr>
      </w:pPr>
      <w:r>
        <w:rPr>
          <w:rFonts w:ascii="ÿÑ˛" w:hAnsi="ÿÑ˛" w:cs="ÿÑ˛"/>
          <w:color w:val="000000"/>
          <w:sz w:val="52"/>
          <w:szCs w:val="52"/>
        </w:rPr>
        <w:br w:type="page"/>
      </w:r>
    </w:p>
    <w:p w14:paraId="4BA97531" w14:textId="63352F01" w:rsidR="000D6BE6" w:rsidRDefault="00FE7D16" w:rsidP="000D6BE6">
      <w:pPr>
        <w:pStyle w:val="Heading1"/>
        <w:jc w:val="center"/>
      </w:pPr>
      <w:r>
        <w:lastRenderedPageBreak/>
        <w:t>Bedrock</w:t>
      </w:r>
      <w:r w:rsidR="000D6BE6">
        <w:t xml:space="preserve"> Transaction Endorser Agreement</w:t>
      </w:r>
    </w:p>
    <w:p w14:paraId="5A96D92E" w14:textId="77777777" w:rsidR="000D6BE6" w:rsidRPr="000D6BE6" w:rsidRDefault="000D6BE6" w:rsidP="000D6BE6"/>
    <w:p w14:paraId="0469C61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This Transaction Endorser Agreement (the “ Agreement ”) is entered into on ________________</w:t>
      </w:r>
    </w:p>
    <w:p w14:paraId="68E224B8" w14:textId="1B27CB2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(the “ Effective Date ”) between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Consortium, a nonprofit corporation organized under</w:t>
      </w:r>
    </w:p>
    <w:p w14:paraId="46A78D0C" w14:textId="02BFD40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the laws of the State of Utah, United States of America, (the 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 ”) and</w:t>
      </w:r>
    </w:p>
    <w:p w14:paraId="24DAD5E9" w14:textId="6B6EDF5A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______________________________________ (“ Transaction Endorser ”).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</w:t>
      </w:r>
    </w:p>
    <w:p w14:paraId="7A4D093B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and Transaction Endorser are individually referred to herein as a “Party” and collectively as the</w:t>
      </w:r>
    </w:p>
    <w:p w14:paraId="78682879" w14:textId="7A00BC1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“Parties.”</w:t>
      </w:r>
    </w:p>
    <w:p w14:paraId="093DB47A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EE59687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the Transaction Endorser desires to endorse Transactions written to the Sovrin</w:t>
      </w:r>
    </w:p>
    <w:p w14:paraId="58CC9A86" w14:textId="1F415D4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Ledger Networks by Transaction Authors (each, a “ Transaction ”); and</w:t>
      </w:r>
    </w:p>
    <w:p w14:paraId="29A32B2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C50EC95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subject to Transaction Endorser complying with the terms and conditions of this</w:t>
      </w:r>
    </w:p>
    <w:p w14:paraId="0790EB2C" w14:textId="7850C77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Agreement,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 grants permission to Transaction Endorser to endorse</w:t>
      </w:r>
    </w:p>
    <w:p w14:paraId="5D9A9EB2" w14:textId="741C02B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Transactions intended to be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Business Utility a</w:t>
      </w:r>
      <w:r w:rsidRPr="000D6BE6">
        <w:rPr>
          <w:rFonts w:ascii="ÿÑ˛" w:hAnsi="ÿÑ˛" w:cs="ÿÑ˛"/>
          <w:color w:val="000000"/>
          <w:sz w:val="22"/>
          <w:szCs w:val="22"/>
        </w:rPr>
        <w:t>nd associated environments</w:t>
      </w:r>
      <w:r>
        <w:rPr>
          <w:rFonts w:ascii="ÿÑ˛" w:hAnsi="ÿÑ˛" w:cs="ÿÑ˛"/>
          <w:color w:val="000000"/>
          <w:sz w:val="22"/>
          <w:szCs w:val="22"/>
        </w:rPr>
        <w:t>.</w:t>
      </w:r>
    </w:p>
    <w:p w14:paraId="1A4CD3B1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FC6F6D9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FOR GOOD AND VALUABLE CONSIDERATION, THE SUFFICIENCY OF WHICH IS HEREBY</w:t>
      </w:r>
    </w:p>
    <w:p w14:paraId="31EE0D5A" w14:textId="05431C6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ACKNOWLEDGED, THE PARTIES AGREE AS FOLLOWS:</w:t>
      </w:r>
    </w:p>
    <w:p w14:paraId="00D39013" w14:textId="10C7FB67" w:rsidR="000D6BE6" w:rsidRDefault="000D6BE6" w:rsidP="000D6BE6">
      <w:pPr>
        <w:pStyle w:val="Heading1"/>
        <w:numPr>
          <w:ilvl w:val="0"/>
          <w:numId w:val="1"/>
        </w:numPr>
      </w:pPr>
      <w:r>
        <w:t>Definitions</w:t>
      </w:r>
    </w:p>
    <w:p w14:paraId="063763F1" w14:textId="14A198AE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Data Protection Laws </w:t>
      </w:r>
      <w:r w:rsidRPr="00183ED7">
        <w:rPr>
          <w:rFonts w:ascii="ÿÑ˛" w:hAnsi="ÿÑ˛" w:cs="ÿÑ˛"/>
          <w:color w:val="000000"/>
          <w:sz w:val="22"/>
          <w:szCs w:val="22"/>
        </w:rPr>
        <w:t>” means the GDPR any other data protection and privacy laws,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regulations, and regulatory requirements applicable to a party under this Agreement.</w:t>
      </w:r>
    </w:p>
    <w:p w14:paraId="243B28AE" w14:textId="3DDEB4E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GDPR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General Data Protection Regulation (EU) 2016/679 on the protection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of natural persons with regard to the Processing of personal data and on the free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movement of such data, and repealing Directive 95/46/EC, and any amendment 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183ED7">
        <w:rPr>
          <w:rFonts w:ascii="ÿÑ˛" w:hAnsi="ÿÑ˛" w:cs="ÿÑ˛"/>
          <w:color w:val="000000"/>
          <w:sz w:val="22"/>
          <w:szCs w:val="22"/>
        </w:rPr>
        <w:t>\</w:t>
      </w:r>
      <w:r w:rsidRPr="00183ED7">
        <w:rPr>
          <w:rFonts w:ascii="ÿÑ˛" w:hAnsi="ÿÑ˛" w:cs="ÿÑ˛"/>
          <w:color w:val="000000"/>
          <w:sz w:val="22"/>
          <w:szCs w:val="22"/>
        </w:rPr>
        <w:t>replacement to it.</w:t>
      </w:r>
    </w:p>
    <w:p w14:paraId="1289B26A" w14:textId="7446C467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Impermissible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Personal Data that Transaction Endorser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endorses that is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 that is not Permissible Personal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Data.</w:t>
      </w:r>
    </w:p>
    <w:p w14:paraId="478E4035" w14:textId="70BB32DA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 Data Transactions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has the meaning set forth in Section 3 below.</w:t>
      </w:r>
    </w:p>
    <w:p w14:paraId="7897759C" w14:textId="3E80CEDC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Permissible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Personal Data that Transaction Authors are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permitted to write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 under the Transaction Author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Agreement and Transaction Endorsers are permitted to endorse under this Agreement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Framework (including the </w:t>
      </w:r>
      <w:r w:rsidRPr="00183ED7">
        <w:rPr>
          <w:rFonts w:ascii="ÿÑ˛" w:hAnsi="ÿÑ˛" w:cs="ÿÑ˛"/>
          <w:color w:val="1155CD"/>
          <w:sz w:val="22"/>
          <w:szCs w:val="22"/>
        </w:rPr>
        <w:t xml:space="preserve">Sovrin Ledger Access Policies </w:t>
      </w:r>
      <w:r w:rsidRPr="00183ED7">
        <w:rPr>
          <w:rFonts w:ascii="ÿÑ˛" w:hAnsi="ÿÑ˛" w:cs="ÿÑ˛"/>
          <w:color w:val="000000"/>
          <w:sz w:val="22"/>
          <w:szCs w:val="22"/>
        </w:rPr>
        <w:t>).</w:t>
      </w:r>
    </w:p>
    <w:p w14:paraId="2B4C02A1" w14:textId="0F37E8D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“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information that relates, directly or indirectly, to a data subject,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including without limitation, names, email addresses, postal addresses, identification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numbers, location data, online identifiers or one or more factors specific to the physical,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physiological, genetic, mental, economic, cultural or social identity of the data subject.</w:t>
      </w:r>
    </w:p>
    <w:p w14:paraId="254BC832" w14:textId="04A6A75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or 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Processing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operation or set of operations which is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performed on Signed Data, whether or not by automated means, such as the access,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collection, use, storage, disclosure, dissemination, combination, recording, organization,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structuring, adaption, alteration, copying, transfer, retrieval, consultation, disposal,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restriction, erasure and/or destruction of Signed Data.</w:t>
      </w:r>
    </w:p>
    <w:p w14:paraId="77427A71" w14:textId="273D3C4C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Signed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information that Transaction Endorser Processes by digitally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signing the information in order for the information to be accepted by Validator Nodes in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Utility.</w:t>
      </w:r>
    </w:p>
    <w:p w14:paraId="21DCC192" w14:textId="65161850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="00FE7D16">
        <w:rPr>
          <w:rFonts w:ascii="ÿÑ˛" w:hAnsi="ÿÑ˛" w:cs="ÿÑ˛"/>
          <w:b/>
          <w:bCs/>
          <w:color w:val="000000"/>
          <w:sz w:val="22"/>
          <w:szCs w:val="22"/>
        </w:rPr>
        <w:t>Bedrock</w:t>
      </w:r>
      <w:r w:rsidR="00183ED7"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Governance Framework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Consortium’s governance policies and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rules available at </w:t>
      </w:r>
      <w:hyperlink r:id="rId8" w:history="1">
        <w:r w:rsidR="00FE7D16">
          <w:rPr>
            <w:rStyle w:val="Hyperlink"/>
            <w:rFonts w:ascii="ÿÑ˛" w:hAnsi="ÿÑ˛" w:cs="ÿÑ˛"/>
            <w:sz w:val="22"/>
            <w:szCs w:val="22"/>
          </w:rPr>
          <w:t>Bedrock</w:t>
        </w:r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 xml:space="preserve"> Consortium Website</w:t>
        </w:r>
      </w:hyperlink>
      <w:r w:rsid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or any successor website.</w:t>
      </w:r>
    </w:p>
    <w:p w14:paraId="2CFF5282" w14:textId="57FDD8E0" w:rsidR="000D6BE6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lastRenderedPageBreak/>
        <w:t>“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Ledger Access Policies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Consortium’s ledger access policies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rules available as a subdocument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055D1FB" w14:textId="77777777" w:rsidR="00183ED7" w:rsidRPr="00183ED7" w:rsidRDefault="00183ED7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</w:p>
    <w:p w14:paraId="5A0D1373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Unless otherwise defined above, all capitalized terms used in this Agreement shall have the</w:t>
      </w:r>
    </w:p>
    <w:p w14:paraId="42B014E5" w14:textId="0891648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meanings given to them in this Agreement or in the </w:t>
      </w:r>
      <w:hyperlink r:id="rId9" w:history="1">
        <w:r w:rsidR="00FE7D16">
          <w:rPr>
            <w:rStyle w:val="Hyperlink"/>
            <w:rFonts w:ascii="ÿÑ˛" w:hAnsi="ÿÑ˛" w:cs="ÿÑ˛"/>
            <w:sz w:val="22"/>
            <w:szCs w:val="22"/>
          </w:rPr>
          <w:t>Bedrock</w:t>
        </w:r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 xml:space="preserve"> Governance Framework</w:t>
        </w:r>
      </w:hyperlink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and</w:t>
      </w:r>
    </w:p>
    <w:p w14:paraId="781E612A" w14:textId="7305593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corresponding </w:t>
      </w:r>
      <w:hyperlink r:id="rId10" w:history="1">
        <w:r w:rsidRPr="00183ED7">
          <w:rPr>
            <w:rStyle w:val="Hyperlink"/>
            <w:rFonts w:ascii="ÿÑ˛" w:hAnsi="ÿÑ˛" w:cs="ÿÑ˛"/>
            <w:sz w:val="22"/>
            <w:szCs w:val="22"/>
          </w:rPr>
          <w:t>Glossary</w:t>
        </w:r>
      </w:hyperlink>
      <w:r w:rsidRPr="00183ED7">
        <w:rPr>
          <w:rFonts w:ascii="ÿÑ˛" w:hAnsi="ÿÑ˛" w:cs="ÿÑ˛"/>
          <w:color w:val="0000FF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Governance Framework and </w:t>
      </w:r>
      <w:r w:rsidR="00183ED7">
        <w:rPr>
          <w:rFonts w:ascii="ÿÑ˛" w:hAnsi="ÿÑ˛" w:cs="ÿÑ˛"/>
          <w:color w:val="000000"/>
          <w:sz w:val="22"/>
          <w:szCs w:val="22"/>
        </w:rPr>
        <w:t>associated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Glossary is</w:t>
      </w:r>
    </w:p>
    <w:p w14:paraId="40828F81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incorporated into this Agreement by reference only for purposes of use of such defined</w:t>
      </w:r>
    </w:p>
    <w:p w14:paraId="6BC81C74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terms.</w:t>
      </w:r>
    </w:p>
    <w:p w14:paraId="074DCB5A" w14:textId="2D32B24D" w:rsidR="00D14043" w:rsidRDefault="000D6BE6" w:rsidP="00D14043">
      <w:pPr>
        <w:pStyle w:val="Heading1"/>
      </w:pPr>
      <w:r>
        <w:t xml:space="preserve">2) Permission to Endorse Transactions to the </w:t>
      </w:r>
      <w:r w:rsidR="00FE7D16">
        <w:t>Bedrock</w:t>
      </w:r>
      <w:r w:rsidR="00492ADB" w:rsidRPr="00492ADB">
        <w:t xml:space="preserve"> Business Utility</w:t>
      </w:r>
    </w:p>
    <w:p w14:paraId="495029BE" w14:textId="77777777" w:rsidR="00492ADB" w:rsidRPr="00492ADB" w:rsidRDefault="00492ADB" w:rsidP="00492ADB"/>
    <w:p w14:paraId="35EB43B0" w14:textId="57FEEB36" w:rsidR="000D6BE6" w:rsidRPr="00D14043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Consortium hereby grants to the Transaction Endorser a non-exclusive,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non-assignable, non-sublicensable, royalty free, revocable license to endorse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Transactions submitted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Business Utility by Transaction Authors during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the Term of this Agreement; provided that the Transaction Endorser remains in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compliance with all of its obligations under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D14043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118E617" w14:textId="168B8594" w:rsidR="00D14043" w:rsidRPr="00492ADB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>To endorse a Transaction, a Transaction Endorser will sign a Transaction Author’s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Transaction in accordance with the Sovrin Ledger Access Policies, so the Transaction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will be accepted by a Validator Node.</w:t>
      </w:r>
    </w:p>
    <w:p w14:paraId="34243B49" w14:textId="04AC3EBE" w:rsidR="000D6BE6" w:rsidRDefault="000D6BE6" w:rsidP="00492ADB">
      <w:pPr>
        <w:pStyle w:val="Heading1"/>
      </w:pPr>
      <w:r>
        <w:t>3) Transaction Endorser Obligations</w:t>
      </w:r>
    </w:p>
    <w:p w14:paraId="5EEFB9B1" w14:textId="77777777" w:rsidR="00492ADB" w:rsidRPr="00492ADB" w:rsidRDefault="00492ADB" w:rsidP="00492ADB"/>
    <w:p w14:paraId="004A3A03" w14:textId="26E0A11D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agrees to endorse all Transactions submitted to it by 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 unless it is prohibited to do so by the terms of this Agreement or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terms of the Ledger Access Policies.</w:t>
      </w:r>
    </w:p>
    <w:p w14:paraId="074C1C98" w14:textId="307B23C4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Transaction Endorser agrees to pay </w:t>
      </w:r>
      <w:r w:rsidR="00492ADB">
        <w:rPr>
          <w:rFonts w:ascii="ÿÑ˛" w:hAnsi="ÿÑ˛" w:cs="ÿÑ˛"/>
          <w:color w:val="000000"/>
          <w:sz w:val="22"/>
          <w:szCs w:val="22"/>
        </w:rPr>
        <w:t>membership fees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in accordance with the Term Sheet  (or similar) as disclosed in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="00492ADB" w:rsidRPr="00D14043">
        <w:rPr>
          <w:rFonts w:ascii="ÿÑ˛" w:hAnsi="ÿÑ˛" w:cs="ÿÑ˛"/>
          <w:color w:val="000000"/>
          <w:sz w:val="22"/>
          <w:szCs w:val="22"/>
        </w:rPr>
        <w:t>Framework</w:t>
      </w:r>
      <w:r w:rsidRPr="00492ADB">
        <w:rPr>
          <w:rFonts w:ascii="ÿÑ˛" w:hAnsi="ÿÑ˛" w:cs="ÿÑ˛"/>
          <w:color w:val="000000"/>
          <w:sz w:val="22"/>
          <w:szCs w:val="22"/>
        </w:rPr>
        <w:t>.</w:t>
      </w:r>
    </w:p>
    <w:p w14:paraId="45121EEC" w14:textId="4FFF9DB6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only endorse Transactions from Transaction Authors who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have executed the Transaction Author Agreement, a current copy of which is attached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hereto as Appendix B.</w:t>
      </w:r>
    </w:p>
    <w:p w14:paraId="7FC1EC12" w14:textId="54DC421B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shall maintain effective information security policies and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procedures and systems in accordance with applicable law that include administrative,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technical and physical safeguards designed to (</w:t>
      </w:r>
      <w:proofErr w:type="spellStart"/>
      <w:r w:rsidRPr="00492ADB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492ADB">
        <w:rPr>
          <w:rFonts w:ascii="ÿÑ˛" w:hAnsi="ÿÑ˛" w:cs="ÿÑ˛"/>
          <w:color w:val="000000"/>
          <w:sz w:val="22"/>
          <w:szCs w:val="22"/>
        </w:rPr>
        <w:t>) ensure the security and confidentiality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of Signed Data in the Transaction Endorser’s control; (ii) protect against anticipated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threats or hazards to the security or integrity of Signed Data; (iii) protect against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unauthorized access or use of Signed Data; and (iv) ensure the proper disposal of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Signed Data. Given reasonable notice and at reasonable intervals, Transaction Endorser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will permit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to audit and review Transaction Endorser’s information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security policies, and procedures and systems to maintain their continued effectiveness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and determine whether adjustments are necessary in light of circumstances including,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without limitation, changes in technology, customer information systems or threats or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hazards to Signed Data.</w:t>
      </w:r>
    </w:p>
    <w:p w14:paraId="2DC98313" w14:textId="7012DC67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not endorse Transactions containing Personal Data until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Transactions to contain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Personal Data pursuant to Section 3(f) below.</w:t>
      </w:r>
    </w:p>
    <w:p w14:paraId="4DBCBDCA" w14:textId="39C0D072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If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 Endorsers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to endorse Transactions that contain Permissible Personal Data (“Personal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Transactions ”), then Transaction Endorser expressly agrees that:</w:t>
      </w:r>
    </w:p>
    <w:p w14:paraId="3BDAEC36" w14:textId="44C8FBCC" w:rsid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lastRenderedPageBreak/>
        <w:t>it will not endorse any Transactions that contain Impermissible Personal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Data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Business Utility;</w:t>
      </w:r>
    </w:p>
    <w:p w14:paraId="1012E5D5" w14:textId="11812D6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is a data processor (as defined in the GDPR) of the 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Transactions and will only Process Personal Data on behalf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Authors in compliance with the Data Protection Laws;</w:t>
      </w:r>
    </w:p>
    <w:p w14:paraId="6CD211B3" w14:textId="27917B1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will Process Personal Data Transactions only in accordance with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492ADB">
        <w:rPr>
          <w:rFonts w:ascii="ÿÑ˛" w:hAnsi="ÿÑ˛" w:cs="ÿÑ˛"/>
          <w:color w:val="000000"/>
          <w:sz w:val="22"/>
          <w:szCs w:val="22"/>
        </w:rPr>
        <w:t>Framework and other lawful documented instructions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from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Consortium;</w:t>
      </w:r>
    </w:p>
    <w:p w14:paraId="613E258C" w14:textId="102128A1" w:rsidR="000D6BE6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agrees to be bound by the terms and conditions applicable to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Endorser as a processor of Personal Data Transactions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under the Data Processing Agreement (the “ DPA” ) which is attached as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  <w:u w:val="single"/>
        </w:rPr>
        <w:t>Appendix A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and made a part of the Agreement in its entirety. By signing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this Agreement, each Party is deemed to have signed the DPA, including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the Standard Contractual Clauses as “Data exporter” in the case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Consortium, and as “Data importer” in the case of Transaction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Endorser.</w:t>
      </w:r>
    </w:p>
    <w:p w14:paraId="2C85FE1D" w14:textId="77777777" w:rsidR="00492ADB" w:rsidRPr="00492ADB" w:rsidRDefault="00492ADB" w:rsidP="00492ADB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334CE5" w14:textId="77777777" w:rsidR="000D6BE6" w:rsidRDefault="000D6BE6" w:rsidP="00492ADB">
      <w:pPr>
        <w:pStyle w:val="Heading1"/>
      </w:pPr>
      <w:r>
        <w:t>4) Term and Termination</w:t>
      </w:r>
    </w:p>
    <w:p w14:paraId="1A8022EC" w14:textId="4CCF3814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This Agreement commences on the Effective Date and shall remain in force until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terminated by either Party pursuant to this Section 4 (Term and Termination).</w:t>
      </w:r>
    </w:p>
    <w:p w14:paraId="04417DAF" w14:textId="6AA5EDB6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Either Party may terminate this Agreement: (a) if the other Party has materially defaulted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in the performance of any of its obligations under this Agreement and has not cured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such default within fifteen (15) business days of receipt of written notice from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non-defaulting Party of such default; (b) by giving the other Party thirty (30) calendar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days’ written notice of its intent to terminate for convenience; or (c) immediately in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event of any government sanctions or other legal measures that make it unlawful for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to endorse a Transaction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Transaction Author.</w:t>
      </w:r>
    </w:p>
    <w:p w14:paraId="32DB84FB" w14:textId="326FB848" w:rsidR="000D6BE6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Upon termination or expiration of this Agreement for any reason the rights granted to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Endorser under this Agreement automatically terminate.</w:t>
      </w:r>
    </w:p>
    <w:p w14:paraId="02FD624D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A897045" w14:textId="77777777" w:rsidR="000D6BE6" w:rsidRDefault="000D6BE6" w:rsidP="007A5264">
      <w:pPr>
        <w:pStyle w:val="Heading1"/>
      </w:pPr>
      <w:r>
        <w:t>5) Representations and Warranties; Disclaimer</w:t>
      </w:r>
    </w:p>
    <w:p w14:paraId="75A4CDCC" w14:textId="00C670D4" w:rsidR="000D6BE6" w:rsidRP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By </w:t>
      </w:r>
      <w:r w:rsidR="00FE7D16">
        <w:rPr>
          <w:rFonts w:ascii="ÿÑ˛" w:hAnsi="ÿÑ˛" w:cs="ÿÑ˛"/>
          <w:color w:val="000000"/>
          <w:sz w:val="22"/>
          <w:szCs w:val="22"/>
          <w:u w:val="single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.</w:t>
      </w:r>
    </w:p>
    <w:p w14:paraId="4BA0CC1B" w14:textId="342CB8CC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IS </w:t>
      </w:r>
      <w:r w:rsidRPr="007A5264">
        <w:rPr>
          <w:rFonts w:ascii="ÿÑ˛" w:hAnsi="ÿÑ˛" w:cs="ÿÑ˛"/>
          <w:color w:val="000000"/>
          <w:sz w:val="22"/>
          <w:szCs w:val="22"/>
        </w:rPr>
        <w:t>PROVIDED AS-IS WITH ALL FAULTS. TO THE FULLEST EXTENT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PERMITTED BY APPLICABLE LAW,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MAKES NO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WARRANTY CONCERNING THE ACCURACY, RELIABILITY,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ANY INFORMATION OR DATA OBTAINED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DERIVED THROUGH THE USE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UTILITY, AS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OPERATE ON A DISTRIBUTED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NETWORK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INFORMATION OR DATA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UTILITY.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OTHER REPRESENTATIONS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OR WARRANTIES, EXPRESS OR IMPLIED, INCLUDING WITHOUT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LIMITATION, ANY WARRANTIES OF MERCHANTABILITY OR FITNESS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PARTICULAR PURPOSE, NON-INFRINGEMENT, ACCURACY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DATA.</w:t>
      </w:r>
    </w:p>
    <w:p w14:paraId="3E66637D" w14:textId="77777777" w:rsidR="007A5264" w:rsidRPr="007A5264" w:rsidRDefault="007A5264" w:rsidP="007A5264">
      <w:pPr>
        <w:pStyle w:val="ListParagraph"/>
        <w:autoSpaceDE w:val="0"/>
        <w:autoSpaceDN w:val="0"/>
        <w:adjustRightInd w:val="0"/>
        <w:ind w:left="1080"/>
        <w:rPr>
          <w:rFonts w:ascii="ÿÑ˛" w:hAnsi="ÿÑ˛" w:cs="ÿÑ˛"/>
          <w:color w:val="000000"/>
          <w:sz w:val="22"/>
          <w:szCs w:val="22"/>
        </w:rPr>
      </w:pPr>
    </w:p>
    <w:p w14:paraId="5181BC73" w14:textId="6B0279D0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As the architect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administrator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Governance 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an independent controller of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Personal Data Transactions. In no event will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be held liable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lastRenderedPageBreak/>
        <w:t>actions or omissions of the Transaction Authors arising out any Personal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Data that Transaction Endorser endorses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in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breach of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7A5264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7A5264">
        <w:rPr>
          <w:rFonts w:ascii="ÿÑ˛" w:hAnsi="ÿÑ˛" w:cs="ÿÑ˛"/>
          <w:color w:val="000000"/>
          <w:sz w:val="22"/>
          <w:szCs w:val="22"/>
        </w:rPr>
        <w:t>Framework, including but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not limited to any Impermissible Personal Data. Notwithstanding the foregoing, if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endorses Permissible Personal Data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 express compliance with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Governance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responsible for the lawfulness of such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Processing once such Permissible Personal Data is endorsed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.</w:t>
      </w:r>
    </w:p>
    <w:p w14:paraId="08BD6496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F63D500" w14:textId="77777777" w:rsid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By Transaction Endorser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. </w:t>
      </w:r>
    </w:p>
    <w:p w14:paraId="7887E8AB" w14:textId="1A4475B1" w:rsidR="000D6BE6" w:rsidRPr="007A5264" w:rsidRDefault="000D6BE6" w:rsidP="007A5264">
      <w:pPr>
        <w:autoSpaceDE w:val="0"/>
        <w:autoSpaceDN w:val="0"/>
        <w:adjustRightInd w:val="0"/>
        <w:ind w:left="360" w:firstLine="36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Transaction Endorser represents and warrants that:</w:t>
      </w:r>
    </w:p>
    <w:p w14:paraId="10F5E388" w14:textId="0C3C120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has all necessary rights and permissions to endorse Transactions;</w:t>
      </w:r>
    </w:p>
    <w:p w14:paraId="16C2A3EA" w14:textId="24F27294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will only endorse Transactions submitted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Authors that have signed the Transaction Author Agreement;</w:t>
      </w:r>
    </w:p>
    <w:p w14:paraId="7AEF615E" w14:textId="49EF1E27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transfer of data between Nodes and over communications facilities, including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internet, and that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may be subject to limitations,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delays, and other problems inherent in the use of such communications facilities;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638FB540" w14:textId="2EE079A2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understands and acknowledges that there is regulatory uncertainty regarding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Utility’ compliance with Data Protection Laws as it relates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to Permissioned Write Access, Public Write Access, and Personal Data, including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cross-border transfers of data, Processing of Personal Data, the right to effective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erasure of data, as well as the scope and nature of Personal Data itself;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37828B7" w14:textId="4CF7A366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that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operate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>s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on a distributed network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responsibilities with respect to access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of data from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Utility;</w:t>
      </w:r>
    </w:p>
    <w:p w14:paraId="60D826AF" w14:textId="34696D3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may modify, at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time, its Sovrin Ledger Access Policies and the terms of this Agreement and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other agreement or document related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based on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new information, guidance, or Data Protection Laws; and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722CCB0" w14:textId="59516419" w:rsidR="000D6BE6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a Steward and/or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may obscure a Transaction if (x) the Steward 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required to do so by a court order or applicable law or (y) the Steward 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has evidence that the Transaction violates the terms of this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Agreement or any applicable law.</w:t>
      </w:r>
    </w:p>
    <w:p w14:paraId="2A1EB560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D1369C8" w14:textId="48B03BF8" w:rsidR="000D6BE6" w:rsidRDefault="000D6BE6" w:rsidP="00882193">
      <w:pPr>
        <w:pStyle w:val="Heading1"/>
      </w:pPr>
      <w:r>
        <w:t>6)</w:t>
      </w:r>
      <w:r w:rsidR="00882193">
        <w:t xml:space="preserve"> </w:t>
      </w:r>
      <w:r>
        <w:t>Indemnification</w:t>
      </w:r>
    </w:p>
    <w:p w14:paraId="2BF96AC4" w14:textId="77777777" w:rsidR="00882193" w:rsidRPr="00882193" w:rsidRDefault="00882193" w:rsidP="00882193"/>
    <w:p w14:paraId="70984EB3" w14:textId="650FC7A3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882193">
        <w:rPr>
          <w:rFonts w:ascii="ÿÑ˛" w:hAnsi="ÿÑ˛" w:cs="ÿÑ˛"/>
          <w:color w:val="000000"/>
          <w:sz w:val="22"/>
          <w:szCs w:val="22"/>
        </w:rPr>
        <w:t>To the fullest extent permitted by applicable law, Transaction Endorser will indemnify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and hold harmless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 Consortium, and each of its respective officers, directors,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agents, partners and employees (individually and collectively, the 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Parties ”) from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and against any losses, liabilities, claims, demands, damages, expenses or costs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(“ Claims ”) brought by a third party arising out of or related to (</w:t>
      </w:r>
      <w:proofErr w:type="spellStart"/>
      <w:r w:rsidRPr="00882193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882193">
        <w:rPr>
          <w:rFonts w:ascii="ÿÑ˛" w:hAnsi="ÿÑ˛" w:cs="ÿÑ˛"/>
          <w:color w:val="000000"/>
          <w:sz w:val="22"/>
          <w:szCs w:val="22"/>
        </w:rPr>
        <w:t>) Transaction Endorser’s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access to or use of the Sovrin Ledger in violation of this Agreement; (ii) Transaction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Endorser’s violation, misappropriation or infringement of any rights of another (including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intellectual property rights or privacy rights); or (iii) Transaction Endorser’s violation of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applicable law.</w:t>
      </w:r>
    </w:p>
    <w:p w14:paraId="1E8A4EEC" w14:textId="77777777" w:rsidR="00882193" w:rsidRPr="00882193" w:rsidRDefault="00882193" w:rsidP="00882193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613D7AD" w14:textId="2590D6DB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3109A7">
        <w:rPr>
          <w:rFonts w:ascii="ÿÑ˛" w:hAnsi="ÿÑ˛" w:cs="ÿÑ˛"/>
          <w:color w:val="000000"/>
          <w:sz w:val="22"/>
          <w:szCs w:val="22"/>
        </w:rPr>
        <w:lastRenderedPageBreak/>
        <w:t xml:space="preserve">Transaction Endorser agrees to promptly notify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 in writing of any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Claims, cooperate with the Sovrin Parties in defending such Claims and pay all fees,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costs and expenses associated with defending such Claims (including attorneys’ fees).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Transaction Endorser also agrees that the Sovrin Parties will have sole control of the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defense or settlement, 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Consortium’s sole option, of any Claims. This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indemnity is in addition to, and not in lieu of, any other indemnities set forth in a written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agreement between Transaction Endorser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 or the other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3109A7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Parties.</w:t>
      </w:r>
    </w:p>
    <w:p w14:paraId="389E2DC4" w14:textId="77777777" w:rsidR="003109A7" w:rsidRPr="003109A7" w:rsidRDefault="003109A7" w:rsidP="003109A7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245C72A" w14:textId="26412309" w:rsidR="000D6BE6" w:rsidRDefault="000D6BE6" w:rsidP="003109A7">
      <w:pPr>
        <w:pStyle w:val="Heading1"/>
      </w:pPr>
      <w:r>
        <w:t>7) Governing Law and Forum</w:t>
      </w:r>
    </w:p>
    <w:p w14:paraId="2BE9D8E0" w14:textId="77777777" w:rsidR="00C04858" w:rsidRPr="00C04858" w:rsidRDefault="00C04858" w:rsidP="00C04858"/>
    <w:p w14:paraId="2B70D6E3" w14:textId="50CFC7D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This Agreement is governed by the law of the State of Delaware, without reference to conflict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of laws principles; provided that, if Transaction Endorser is a governmental entity,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is governed by the law in which such governmental entity is established. 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disputes arising out of or in connection with this Agreement shall be finally settled by binding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arbitration under the Rules of Arbitration of the International Chamber of Commerce (the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“ Rules ”) by a single arbitrator appointed in accordance with said Rules. Arbitration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proceedings will be held in London, England. Unless the Parties otherwise mutually agree,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such arbitration shall be conducted in the English language by electronic exchange of</w:t>
      </w:r>
    </w:p>
    <w:p w14:paraId="40144A83" w14:textId="7E4E940C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documents and by video conference. The arbitrator shall issue a reasoned decision,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including findings of fact and conclusions of law. The arbitrator shall require exchange by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Parties of documents relevant to the issues raised by any claim, defense, or counterclaim or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which the producing Party may rely in support of or in opposition to any claim, defense,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counterclaim, with due regard for eliminating undue burden and expense and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expedited and lower cost nature of arbitration. At the request of a Party, the arbitrator may at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his or her discretion order the deposition of witnesses. Depositions shall be limited to a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maximum of three depositions per Party, each of a maximum of four hours duration, unless</w:t>
      </w:r>
    </w:p>
    <w:p w14:paraId="0086E070" w14:textId="320DC92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the arbitrator otherwise determines. Demand for arbitration may be initiated by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fifteen (15) days written notice by email to the other Party’s designated representative,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together with a written specification of the grounds for the dispute and the relief requested.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By agreeing to binding and non-appealable arbitration, each Party understands that they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each forever give up and waive any right which each Party may have to resolve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 xml:space="preserve">claim, difference or dispute by court or jury trial. 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Notwithstanding the foregoing,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may bring a proceeding seeking equitable or injunctive relief solely and exclusively in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state and federal courts located in Wilmington, Delaware, to prevent the infringement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intellectual property rights or the disclosure of confidential information. Each Party hereto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consents to the exclusive jurisdiction of such courts for the adjudication of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equitable or injunctive relief, as well as for any such matters that are excluded from or fall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outside of this arbitration provision.</w:t>
      </w:r>
    </w:p>
    <w:p w14:paraId="55EB4F7C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515CDD5D" w14:textId="77777777" w:rsidR="000D6BE6" w:rsidRDefault="000D6BE6" w:rsidP="00C04858">
      <w:pPr>
        <w:pStyle w:val="Heading1"/>
      </w:pPr>
      <w:r>
        <w:t>8)Limitation of Liability</w:t>
      </w:r>
    </w:p>
    <w:p w14:paraId="427476F2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C1B9133" w14:textId="209C9FAD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 BE LIABLE FOR ANY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INDIRECT, INCIDENTAL, EXEMPLARY, PUNITIVE, SPECIAL, OR OTHER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CONSEQUENTIAL DAMAGES UNDER THIS AGREEMENT, INCLUDING, WITHOUT</w:t>
      </w:r>
    </w:p>
    <w:p w14:paraId="39D0650D" w14:textId="0593B212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LIMITATION, ANY LOST PROFITS, BUSINESS INTERRUPTION, LOSS OF PROGRAMS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DATA, OR OTHERWISE, EVEN IF THE OTHER PARTY IS EXPRESSLY ADVISED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THE POSSIBILITY OR LIKELIHOOD OF SUCH DAMAGES.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0E231E0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69C4FE5" w14:textId="5205084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PARTY’S LIABILITY UNDER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THIS AGREEMENT EXCEED $250,000 USD IN THE AGGREGATE. IN THE EVENT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EITHER PARTY’S GROSS NEGLIGENCE, SUCH PARTY’S LIABILITY UNDER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SHALL NOT EXCEED $500,000 USD IN THE AGGREGATE, PROVIDED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THAT THERE WILL BE NO DOLLAR CAP ON LIABILITY FOR DAMAGES ARISING FROM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VIOLATIONS OF DATA PROTECTION LAWS. IN THE EVENT OF EITHER PARTY’S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WILLFUL MISCONDUCT OR FRAUD, THERE SHALL BE NO DOLLAR CAP ON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PARTY’S LIABILITY UNDER THIS AGREEMENT.</w:t>
      </w:r>
    </w:p>
    <w:p w14:paraId="261B279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5B1DFD5" w14:textId="74BDF819" w:rsidR="000D6BE6" w:rsidRDefault="000D6BE6" w:rsidP="00C04858">
      <w:pPr>
        <w:pStyle w:val="Heading1"/>
      </w:pPr>
      <w:r>
        <w:t>9) Miscellaneous</w:t>
      </w:r>
    </w:p>
    <w:p w14:paraId="36E3D33D" w14:textId="77777777" w:rsidR="00C04858" w:rsidRPr="00C04858" w:rsidRDefault="00C04858" w:rsidP="00C04858"/>
    <w:p w14:paraId="12B23ABD" w14:textId="28FA3518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</w:rPr>
        <w:t>Notice . Any notice, payment, demand or communication required or permitted to be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or given by the provisions of this Agreement shall be deemed to have been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effectively delivered or given and received on the date personally or electronically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to the respective Party to whom it is directed, or when deposited by registered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certified mail, with postage and charges prepaid and addressed to the Parties at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addresses set forth below their signatures to this Agreement.</w:t>
      </w:r>
    </w:p>
    <w:p w14:paraId="16BFA9FF" w14:textId="6227880F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Severability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If any provision of this Agreement is held invalid, illegal, or unenforceable,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validity, legality, and enforceability of any of the remaining provisions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not in any way be affected or impaired.</w:t>
      </w:r>
    </w:p>
    <w:p w14:paraId="302C1C6A" w14:textId="780FD38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Relationship of the Parties </w:t>
      </w:r>
      <w:r w:rsidRPr="00C04858">
        <w:rPr>
          <w:rFonts w:ascii="ÿÑ˛" w:hAnsi="ÿÑ˛" w:cs="ÿÑ˛"/>
          <w:color w:val="000000"/>
          <w:sz w:val="22"/>
          <w:szCs w:val="22"/>
        </w:rPr>
        <w:t>. This Agreement does not create a partnership, franchise,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joint venture, agency, fiduciary or employment relationship between the Parties. Neither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Party will represent that it has any authority to assume or create any obligation, express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implied, on behalf of the other Party, nor to represent the other Party as agent,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employee, franchisee, or in any other capacity. There are no third-party beneficiaries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this Agreement. Neither Party shall make any proposals, promises, warranties,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guarantees, or representations on behalf of the other Party or in the other Party’s name.</w:t>
      </w:r>
    </w:p>
    <w:p w14:paraId="72B93F16" w14:textId="6A7BD4EC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Assignment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Neither Party will voluntarily, or by operation of law, assign or otherwise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transfer this Agreement without the other Party’s express prior written consent which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not be unreasonably withheld, provided that no such consent is required for an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assignment or transfer to a wholly or majority owned subsidiary or to a successor in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interest by reason of merger or consolidation or sale of all or substantially all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assets of such Party relating to the subject matter of this Agreement.</w:t>
      </w:r>
    </w:p>
    <w:p w14:paraId="2A37E2BE" w14:textId="4679044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Waiver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The waiver by either Party of a breach, default, delay or omission of any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provisions of this Agreement by the other Party will not be construed as a waiver of any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subsequent breach of the same or other provisions.</w:t>
      </w:r>
    </w:p>
    <w:p w14:paraId="1E33E687" w14:textId="61032DF3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Entire 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This Agreement, including all documents incorporated into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by reference, constitutes the entire agreement of the Parties with respect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subject matter of this Agreement, and supersedes any and all prior agreements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understandings of the Parties, whether written or oral, with respect to such subject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matter hereof.</w:t>
      </w:r>
    </w:p>
    <w:p w14:paraId="65C00089" w14:textId="1D70E2B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Modification of This 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reserves the right to modify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at any time in accordance with this provision, including, but not limited to,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changes in applicable law or guidance from any jurisdiction.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post an amended version of this Agreement on its website at least forty-five (45) days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prior to the effective date of the amendment (the “ Amendment Effective Date ”). If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Transaction Endorser continues to endorse Transactions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Business Utility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after the Amendment Effective Date, such continued use will constitute acceptance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amended Agreement.</w:t>
      </w:r>
    </w:p>
    <w:p w14:paraId="41BEA22C" w14:textId="07389ED9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Counterparts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This Agreement may be executed in two or more counterparts, each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which will be deemed an original, but all of which taken together will constitute one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same instrument</w:t>
      </w:r>
      <w:r w:rsidR="00C04858">
        <w:rPr>
          <w:rFonts w:ascii="ÿÑ˛" w:hAnsi="ÿÑ˛" w:cs="ÿÑ˛"/>
          <w:color w:val="000000"/>
          <w:sz w:val="22"/>
          <w:szCs w:val="22"/>
        </w:rPr>
        <w:t>.</w:t>
      </w:r>
    </w:p>
    <w:p w14:paraId="0DAB9671" w14:textId="395F24C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lastRenderedPageBreak/>
        <w:t>Survival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Any terms that by their nature survive termination or expiration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survive.</w:t>
      </w:r>
    </w:p>
    <w:p w14:paraId="11A2BB7E" w14:textId="0491DD34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Endorsing Own Transactions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In the event that the Transaction Endorser is endorsing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Transactions that it is writing to the Sovrin Ledger as the Transaction Author, by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executing this Agreement, Transaction Endorser is also agreeing to the Transaction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Author Agreement attached at Appendix B .</w:t>
      </w:r>
    </w:p>
    <w:p w14:paraId="2A5E5BF2" w14:textId="03DC7CEB" w:rsidR="000D6BE6" w:rsidRPr="00065E9D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>Governmental Entities</w:t>
      </w:r>
      <w:r w:rsidRPr="00065E9D">
        <w:rPr>
          <w:rFonts w:ascii="ÿÑ˛" w:hAnsi="ÿÑ˛" w:cs="ÿÑ˛"/>
          <w:color w:val="000000"/>
          <w:sz w:val="22"/>
          <w:szCs w:val="22"/>
        </w:rPr>
        <w:t xml:space="preserve"> . If Transaction Endorser is a governmental entity and it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determines that GDPR does not apply to it and its Processing of Signed Data, then:</w:t>
      </w:r>
    </w:p>
    <w:p w14:paraId="1EC98B04" w14:textId="77777777" w:rsid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the GDPR requirements referenced in this Agreement are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equivalent to the requirements under Data Protection Laws in its own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jurisdiction, it will comply with any such requirements; and</w:t>
      </w:r>
    </w:p>
    <w:p w14:paraId="7E8CF432" w14:textId="5E4A0486" w:rsidR="000D6BE6" w:rsidRP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GDPR requirements referenced in this Agreement differ from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requirements under Data Protection Laws in its own jurisdiction, it will comply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with the requirements under its own legislation.</w:t>
      </w:r>
    </w:p>
    <w:p w14:paraId="752FE08B" w14:textId="717DC35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61B5851" w14:textId="77777777" w:rsidR="00065E9D" w:rsidRDefault="00065E9D">
      <w:pPr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br w:type="page"/>
      </w:r>
    </w:p>
    <w:p w14:paraId="77DAA8FC" w14:textId="7F30EDB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The Parties hereto have caused this Agreement to be executed by their duly authorized</w:t>
      </w:r>
      <w:r w:rsid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representatives as of the Effective Date.</w:t>
      </w:r>
    </w:p>
    <w:p w14:paraId="131BF5E6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1288203" w14:textId="60D40300" w:rsidR="00065E9D" w:rsidRPr="006B206D" w:rsidRDefault="00FE7D16" w:rsidP="00065E9D">
      <w:pPr>
        <w:rPr>
          <w:b/>
          <w:bCs/>
        </w:rPr>
      </w:pPr>
      <w:r>
        <w:rPr>
          <w:b/>
          <w:bCs/>
        </w:rPr>
        <w:t>Bedrock</w:t>
      </w:r>
      <w:r w:rsidR="00065E9D" w:rsidRPr="006B206D">
        <w:rPr>
          <w:b/>
          <w:bCs/>
        </w:rPr>
        <w:t xml:space="preserve"> Consortium</w:t>
      </w:r>
    </w:p>
    <w:p w14:paraId="2A108043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561555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B83637A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4A8BEC34" w14:textId="2F9840B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7695C43A" w14:textId="77777777" w:rsidR="00065E9D" w:rsidRDefault="00065E9D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7EF776CE" w14:textId="6A95EDF6" w:rsidR="00065E9D" w:rsidRDefault="00065E9D" w:rsidP="00065E9D"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74F15929" w14:textId="77777777" w:rsidR="00065E9D" w:rsidRDefault="00065E9D" w:rsidP="00065E9D"/>
    <w:p w14:paraId="6AAA1053" w14:textId="77777777" w:rsidR="00065E9D" w:rsidRDefault="00065E9D" w:rsidP="00065E9D">
      <w:pPr>
        <w:rPr>
          <w:b/>
          <w:bCs/>
        </w:rPr>
      </w:pPr>
    </w:p>
    <w:p w14:paraId="76A23C7D" w14:textId="77777777" w:rsidR="00065E9D" w:rsidRDefault="00065E9D" w:rsidP="00065E9D">
      <w:pPr>
        <w:rPr>
          <w:b/>
          <w:bCs/>
        </w:rPr>
      </w:pPr>
    </w:p>
    <w:p w14:paraId="69F664AA" w14:textId="19413BDD" w:rsidR="00065E9D" w:rsidRPr="006B206D" w:rsidRDefault="00065E9D" w:rsidP="00065E9D">
      <w:pPr>
        <w:rPr>
          <w:b/>
          <w:bCs/>
        </w:rPr>
      </w:pPr>
      <w:r>
        <w:rPr>
          <w:b/>
          <w:bCs/>
        </w:rPr>
        <w:t>Transaction Endorser</w:t>
      </w:r>
    </w:p>
    <w:p w14:paraId="2C80C7D1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637E72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500F5FE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10E9C0C8" w14:textId="7777777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06FF76E4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1180CED0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42E2A258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7CD41C5A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066DCA8E" w14:textId="77777777" w:rsidR="00065E9D" w:rsidRDefault="00065E9D">
      <w:pPr>
        <w:rPr>
          <w:rFonts w:ascii="ÿÑ˛" w:hAnsi="ÿÑ˛" w:cs="ÿÑ˛"/>
          <w:color w:val="000000"/>
          <w:sz w:val="48"/>
          <w:szCs w:val="48"/>
        </w:rPr>
      </w:pPr>
      <w:r>
        <w:rPr>
          <w:rFonts w:ascii="ÿÑ˛" w:hAnsi="ÿÑ˛" w:cs="ÿÑ˛"/>
          <w:color w:val="000000"/>
          <w:sz w:val="48"/>
          <w:szCs w:val="48"/>
        </w:rPr>
        <w:br w:type="page"/>
      </w:r>
    </w:p>
    <w:p w14:paraId="0910271D" w14:textId="09E08C2A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lastRenderedPageBreak/>
        <w:t>Appendix A</w:t>
      </w:r>
    </w:p>
    <w:p w14:paraId="4BB93B35" w14:textId="77777777" w:rsidR="000D6BE6" w:rsidRDefault="000D6BE6" w:rsidP="00065E9D">
      <w:pPr>
        <w:pStyle w:val="Heading1"/>
        <w:jc w:val="center"/>
      </w:pPr>
      <w:r>
        <w:t>Transaction Endorser Data Processing Agreement</w:t>
      </w:r>
    </w:p>
    <w:p w14:paraId="37F03204" w14:textId="4F6CBE19" w:rsidR="000D6BE6" w:rsidRPr="00065E9D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F66E894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14BB89D0" w14:textId="70509B68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t>Appendix B</w:t>
      </w:r>
    </w:p>
    <w:p w14:paraId="79A2B98A" w14:textId="77777777" w:rsidR="000D6BE6" w:rsidRDefault="000D6BE6" w:rsidP="00065E9D">
      <w:pPr>
        <w:pStyle w:val="Heading1"/>
        <w:jc w:val="center"/>
      </w:pPr>
      <w:r>
        <w:t>Transaction Author Agreement</w:t>
      </w:r>
    </w:p>
    <w:p w14:paraId="2009716C" w14:textId="50CFCE7A" w:rsidR="000D6BE6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60FE6B1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945D41F" w14:textId="4F311142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70033E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55109F0" w14:textId="254D252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© 20</w:t>
      </w:r>
      <w:r w:rsidR="00065E9D">
        <w:rPr>
          <w:rFonts w:ascii="ÿÑ˛" w:hAnsi="ÿÑ˛" w:cs="ÿÑ˛"/>
          <w:color w:val="000000"/>
          <w:sz w:val="22"/>
          <w:szCs w:val="22"/>
        </w:rPr>
        <w:t>20</w:t>
      </w:r>
      <w:r>
        <w:rPr>
          <w:rFonts w:ascii="ÿÑ˛" w:hAnsi="ÿÑ˛" w:cs="ÿÑ˛"/>
          <w:color w:val="000000"/>
          <w:sz w:val="22"/>
          <w:szCs w:val="22"/>
        </w:rPr>
        <w:t xml:space="preserve"> by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Consortium. This work is licensed under the Creative Commons Attribution-</w:t>
      </w:r>
    </w:p>
    <w:p w14:paraId="0F2B071D" w14:textId="6F14BE97" w:rsidR="0042308B" w:rsidRPr="00065E9D" w:rsidRDefault="000D6BE6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spellStart"/>
      <w:r>
        <w:rPr>
          <w:rFonts w:ascii="ÿÑ˛" w:hAnsi="ÿÑ˛" w:cs="ÿÑ˛"/>
          <w:color w:val="000000"/>
          <w:sz w:val="22"/>
          <w:szCs w:val="22"/>
        </w:rPr>
        <w:t>ShareAlike</w:t>
      </w:r>
      <w:proofErr w:type="spellEnd"/>
      <w:r>
        <w:rPr>
          <w:rFonts w:ascii="ÿÑ˛" w:hAnsi="ÿÑ˛" w:cs="ÿÑ˛"/>
          <w:color w:val="000000"/>
          <w:sz w:val="22"/>
          <w:szCs w:val="22"/>
        </w:rPr>
        <w:t xml:space="preserve"> 4.0 International License ( </w:t>
      </w:r>
      <w:r>
        <w:rPr>
          <w:rFonts w:ascii="ÿÑ˛" w:hAnsi="ÿÑ˛" w:cs="ÿÑ˛"/>
          <w:color w:val="1155CD"/>
          <w:sz w:val="22"/>
          <w:szCs w:val="22"/>
        </w:rPr>
        <w:t xml:space="preserve">http://creativecommons.org/licenses/by-sa/4.0/ </w:t>
      </w:r>
      <w:r>
        <w:rPr>
          <w:rFonts w:ascii="ÿÑ˛" w:hAnsi="ÿÑ˛" w:cs="ÿÑ˛"/>
          <w:color w:val="000000"/>
          <w:sz w:val="22"/>
          <w:szCs w:val="22"/>
        </w:rPr>
        <w:t>).</w:t>
      </w:r>
    </w:p>
    <w:sectPr w:rsidR="0042308B" w:rsidRPr="00065E9D" w:rsidSect="00612D6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35168" w14:textId="77777777" w:rsidR="005673E3" w:rsidRDefault="005673E3" w:rsidP="000D6BE6">
      <w:r>
        <w:separator/>
      </w:r>
    </w:p>
  </w:endnote>
  <w:endnote w:type="continuationSeparator" w:id="0">
    <w:p w14:paraId="6CBAECC7" w14:textId="77777777" w:rsidR="005673E3" w:rsidRDefault="005673E3" w:rsidP="000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ÿ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C2A50" w14:textId="77777777" w:rsidR="000D6BE6" w:rsidRDefault="000D6BE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E734718" w14:textId="77777777" w:rsidR="000D6BE6" w:rsidRDefault="000D6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75385" w14:textId="77777777" w:rsidR="005673E3" w:rsidRDefault="005673E3" w:rsidP="000D6BE6">
      <w:r>
        <w:separator/>
      </w:r>
    </w:p>
  </w:footnote>
  <w:footnote w:type="continuationSeparator" w:id="0">
    <w:p w14:paraId="1EFFDA0A" w14:textId="77777777" w:rsidR="005673E3" w:rsidRDefault="005673E3" w:rsidP="000D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2BC"/>
    <w:multiLevelType w:val="hybridMultilevel"/>
    <w:tmpl w:val="B2200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6CB"/>
    <w:multiLevelType w:val="hybridMultilevel"/>
    <w:tmpl w:val="40686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1C30F8"/>
    <w:multiLevelType w:val="hybridMultilevel"/>
    <w:tmpl w:val="76E83A6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E98"/>
    <w:multiLevelType w:val="hybridMultilevel"/>
    <w:tmpl w:val="7A627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960"/>
    <w:multiLevelType w:val="hybridMultilevel"/>
    <w:tmpl w:val="B5CA9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17DDF"/>
    <w:multiLevelType w:val="hybridMultilevel"/>
    <w:tmpl w:val="36AA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3B65"/>
    <w:multiLevelType w:val="hybridMultilevel"/>
    <w:tmpl w:val="2DF0D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500D6B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23CA8"/>
    <w:multiLevelType w:val="hybridMultilevel"/>
    <w:tmpl w:val="553C3C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5467E"/>
    <w:multiLevelType w:val="hybridMultilevel"/>
    <w:tmpl w:val="215C4D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D3B73"/>
    <w:multiLevelType w:val="hybridMultilevel"/>
    <w:tmpl w:val="E258EE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5969F3"/>
    <w:multiLevelType w:val="hybridMultilevel"/>
    <w:tmpl w:val="19566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205B0"/>
    <w:multiLevelType w:val="hybridMultilevel"/>
    <w:tmpl w:val="AA58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81E42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33B7A"/>
    <w:multiLevelType w:val="hybridMultilevel"/>
    <w:tmpl w:val="CE1A6DBA"/>
    <w:lvl w:ilvl="0" w:tplc="CC86A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674"/>
    <w:multiLevelType w:val="hybridMultilevel"/>
    <w:tmpl w:val="F9B88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446F4"/>
    <w:multiLevelType w:val="hybridMultilevel"/>
    <w:tmpl w:val="98568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94D7E"/>
    <w:multiLevelType w:val="hybridMultilevel"/>
    <w:tmpl w:val="0624F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D7128"/>
    <w:multiLevelType w:val="hybridMultilevel"/>
    <w:tmpl w:val="4C26C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E34643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8B"/>
    <w:rsid w:val="00065E9D"/>
    <w:rsid w:val="000D6BE6"/>
    <w:rsid w:val="00140E3A"/>
    <w:rsid w:val="00183ED7"/>
    <w:rsid w:val="0025583B"/>
    <w:rsid w:val="003109A7"/>
    <w:rsid w:val="00313E9A"/>
    <w:rsid w:val="00367E5F"/>
    <w:rsid w:val="0042308B"/>
    <w:rsid w:val="00492ADB"/>
    <w:rsid w:val="005673E3"/>
    <w:rsid w:val="00612D67"/>
    <w:rsid w:val="007A5264"/>
    <w:rsid w:val="00882193"/>
    <w:rsid w:val="00C04858"/>
    <w:rsid w:val="00C72972"/>
    <w:rsid w:val="00D14043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E3A4"/>
  <w15:chartTrackingRefBased/>
  <w15:docId w15:val="{7B3CA0DD-9C37-894C-A62E-EA9BD762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B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E6"/>
  </w:style>
  <w:style w:type="paragraph" w:styleId="Footer">
    <w:name w:val="footer"/>
    <w:basedOn w:val="Normal"/>
    <w:link w:val="Foot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E6"/>
  </w:style>
  <w:style w:type="paragraph" w:styleId="BalloonText">
    <w:name w:val="Balloon Text"/>
    <w:basedOn w:val="Normal"/>
    <w:link w:val="BalloonTextChar"/>
    <w:uiPriority w:val="99"/>
    <w:semiHidden/>
    <w:unhideWhenUsed/>
    <w:rsid w:val="000D6B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6BE6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83E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3cFIX%20LINK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%3cFIX%20LINK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3cFIX%20LINK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9</cp:revision>
  <dcterms:created xsi:type="dcterms:W3CDTF">2020-01-28T00:16:00Z</dcterms:created>
  <dcterms:modified xsi:type="dcterms:W3CDTF">2020-04-28T13:38:00Z</dcterms:modified>
</cp:coreProperties>
</file>