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1(font size, 16, left justified)</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 (font size 18 for headings, bold, centered, ALL CAPS)</w:t>
      </w:r>
    </w:p>
    <w:p w:rsidR="00E60848" w:rsidRDefault="00000000">
      <w:pPr>
        <w:spacing w:line="360" w:lineRule="auto"/>
        <w:ind w:firstLine="720"/>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3E3939"/>
          <w:sz w:val="24"/>
          <w:szCs w:val="24"/>
          <w:highlight w:val="yellow"/>
        </w:rPr>
        <w:t>usually specifies the scope of work and its importance and relation to previous work and the present developments</w:t>
      </w:r>
    </w:p>
    <w:p w:rsidR="00E60848" w:rsidRDefault="00000000">
      <w:pPr>
        <w:spacing w:line="360" w:lineRule="auto"/>
        <w:ind w:firstLine="720"/>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highlight w:val="yellow"/>
        </w:rPr>
        <w:t xml:space="preserve">The references should be numbered serially in the order of their occurrence in the text and their numbers should be indicated within square brackets for e.g. [3]. The section on references should list them in serial order in the following </w:t>
      </w:r>
      <w:proofErr w:type="gramStart"/>
      <w:r>
        <w:rPr>
          <w:rFonts w:ascii="Times New Roman" w:eastAsia="Times New Roman" w:hAnsi="Times New Roman" w:cs="Times New Roman"/>
          <w:b/>
          <w:color w:val="3E3939"/>
          <w:sz w:val="24"/>
          <w:szCs w:val="24"/>
          <w:highlight w:val="yellow"/>
        </w:rPr>
        <w:t>format</w:t>
      </w:r>
      <w:r>
        <w:rPr>
          <w:rFonts w:ascii="Times New Roman" w:eastAsia="Times New Roman" w:hAnsi="Times New Roman" w:cs="Times New Roman"/>
          <w:color w:val="3E3939"/>
          <w:sz w:val="24"/>
          <w:szCs w:val="24"/>
          <w:highlight w:val="yellow"/>
        </w:rPr>
        <w:t>[</w:t>
      </w:r>
      <w:proofErr w:type="gramEnd"/>
      <w:r>
        <w:rPr>
          <w:rFonts w:ascii="Times New Roman" w:eastAsia="Times New Roman" w:hAnsi="Times New Roman" w:cs="Times New Roman"/>
          <w:color w:val="3E3939"/>
          <w:sz w:val="24"/>
          <w:szCs w:val="24"/>
          <w:highlight w:val="yellow"/>
        </w:rPr>
        <w:t>1]</w:t>
      </w:r>
      <w:r>
        <w:rPr>
          <w:rFonts w:ascii="Times New Roman" w:eastAsia="Times New Roman" w:hAnsi="Times New Roman" w:cs="Times New Roman"/>
          <w:b/>
          <w:color w:val="3E3939"/>
          <w:sz w:val="24"/>
          <w:szCs w:val="24"/>
          <w:highlight w:val="yellow"/>
        </w:rPr>
        <w:t>.</w:t>
      </w:r>
    </w:p>
    <w:p w:rsidR="00E60848" w:rsidRDefault="00000000">
      <w:pPr>
        <w:spacing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t>Following are the contents of the Introduction Section:</w:t>
      </w:r>
    </w:p>
    <w:p w:rsidR="00E60848"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t>Introduction of your application domain</w:t>
      </w:r>
    </w:p>
    <w:p w:rsidR="00E60848"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t>Problem Statement (You can have three paragraphs Viz. What is the existing system, what are the drawbacks of your existing system, what is the solution you are looking for)</w:t>
      </w:r>
    </w:p>
    <w:p w:rsidR="00E60848"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t xml:space="preserve">Objective of the Proposed </w:t>
      </w:r>
      <w:proofErr w:type="gramStart"/>
      <w:r>
        <w:rPr>
          <w:rFonts w:ascii="Times New Roman" w:eastAsia="Times New Roman" w:hAnsi="Times New Roman" w:cs="Times New Roman"/>
          <w:b/>
          <w:color w:val="3E3939"/>
          <w:sz w:val="24"/>
          <w:szCs w:val="24"/>
        </w:rPr>
        <w:t>System( Minimum</w:t>
      </w:r>
      <w:proofErr w:type="gramEnd"/>
      <w:r>
        <w:rPr>
          <w:rFonts w:ascii="Times New Roman" w:eastAsia="Times New Roman" w:hAnsi="Times New Roman" w:cs="Times New Roman"/>
          <w:b/>
          <w:color w:val="3E3939"/>
          <w:sz w:val="24"/>
          <w:szCs w:val="24"/>
        </w:rPr>
        <w:t xml:space="preserve"> 3 to 4 objectives in proper bullet points)</w:t>
      </w:r>
    </w:p>
    <w:p w:rsidR="00E60848" w:rsidRDefault="00000000">
      <w:pPr>
        <w:rPr>
          <w:rFonts w:ascii="Times New Roman" w:eastAsia="Times New Roman" w:hAnsi="Times New Roman" w:cs="Times New Roman"/>
          <w:b/>
          <w:color w:val="3E3939"/>
          <w:sz w:val="34"/>
          <w:szCs w:val="34"/>
        </w:rPr>
      </w:pPr>
      <w:r>
        <w:rPr>
          <w:rFonts w:ascii="Times New Roman" w:eastAsia="Times New Roman" w:hAnsi="Times New Roman" w:cs="Times New Roman"/>
          <w:b/>
          <w:color w:val="3E3939"/>
          <w:sz w:val="34"/>
          <w:szCs w:val="34"/>
          <w:highlight w:val="red"/>
        </w:rPr>
        <w:t>Do not start subsection directly in any chapter. Give some details for at least 1 para before starting a sub section</w:t>
      </w:r>
    </w:p>
    <w:p w:rsidR="00E60848" w:rsidRDefault="00000000">
      <w:pPr>
        <w:numPr>
          <w:ilvl w:val="1"/>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 xml:space="preserve">Sub Section </w:t>
      </w:r>
      <w:proofErr w:type="gramStart"/>
      <w:r>
        <w:rPr>
          <w:rFonts w:ascii="Times New Roman" w:eastAsia="Times New Roman" w:hAnsi="Times New Roman" w:cs="Times New Roman"/>
          <w:b/>
          <w:color w:val="000000"/>
          <w:sz w:val="32"/>
          <w:szCs w:val="32"/>
          <w:highlight w:val="white"/>
        </w:rPr>
        <w:t>Heading(</w:t>
      </w:r>
      <w:proofErr w:type="gramEnd"/>
      <w:r>
        <w:rPr>
          <w:rFonts w:ascii="Times New Roman" w:eastAsia="Times New Roman" w:hAnsi="Times New Roman" w:cs="Times New Roman"/>
          <w:b/>
          <w:color w:val="000000"/>
          <w:sz w:val="32"/>
          <w:szCs w:val="32"/>
          <w:highlight w:val="white"/>
        </w:rPr>
        <w:t>font-size 16, bold, Camel Case)</w:t>
      </w:r>
    </w:p>
    <w:p w:rsidR="00E60848" w:rsidRDefault="00000000">
      <w:pPr>
        <w:spacing w:line="360" w:lineRule="auto"/>
        <w:ind w:firstLine="720"/>
        <w:jc w:val="both"/>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t>Nullamollismassa</w:t>
      </w:r>
      <w:proofErr w:type="spellEnd"/>
      <w:r>
        <w:rPr>
          <w:rFonts w:ascii="Times New Roman" w:eastAsia="Times New Roman" w:hAnsi="Times New Roman" w:cs="Times New Roman"/>
          <w:color w:val="000000"/>
          <w:sz w:val="24"/>
          <w:szCs w:val="24"/>
          <w:highlight w:val="white"/>
        </w:rPr>
        <w:t xml:space="preserve"> tempus, auctor dui </w:t>
      </w:r>
      <w:proofErr w:type="spellStart"/>
      <w:r>
        <w:rPr>
          <w:rFonts w:ascii="Times New Roman" w:eastAsia="Times New Roman" w:hAnsi="Times New Roman" w:cs="Times New Roman"/>
          <w:color w:val="000000"/>
          <w:sz w:val="24"/>
          <w:szCs w:val="24"/>
          <w:highlight w:val="white"/>
        </w:rPr>
        <w:t>vulputate</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faucibus</w:t>
      </w:r>
      <w:proofErr w:type="spellEnd"/>
      <w:r>
        <w:rPr>
          <w:rFonts w:ascii="Times New Roman" w:eastAsia="Times New Roman" w:hAnsi="Times New Roman" w:cs="Times New Roman"/>
          <w:color w:val="000000"/>
          <w:sz w:val="24"/>
          <w:szCs w:val="24"/>
          <w:highlight w:val="white"/>
        </w:rPr>
        <w:t xml:space="preserve"> ligula. In </w:t>
      </w:r>
      <w:proofErr w:type="spellStart"/>
      <w:r>
        <w:rPr>
          <w:rFonts w:ascii="Times New Roman" w:eastAsia="Times New Roman" w:hAnsi="Times New Roman" w:cs="Times New Roman"/>
          <w:color w:val="000000"/>
          <w:sz w:val="24"/>
          <w:szCs w:val="24"/>
          <w:highlight w:val="white"/>
        </w:rPr>
        <w:t>vehiculaegeturnavel</w:t>
      </w:r>
      <w:proofErr w:type="spellEnd"/>
      <w:r>
        <w:rPr>
          <w:rFonts w:ascii="Times New Roman" w:eastAsia="Times New Roman" w:hAnsi="Times New Roman" w:cs="Times New Roman"/>
          <w:color w:val="000000"/>
          <w:sz w:val="24"/>
          <w:szCs w:val="24"/>
          <w:highlight w:val="white"/>
        </w:rPr>
        <w:t xml:space="preserve"> lacinia. </w:t>
      </w:r>
      <w:proofErr w:type="spellStart"/>
      <w:r>
        <w:rPr>
          <w:rFonts w:ascii="Times New Roman" w:eastAsia="Times New Roman" w:hAnsi="Times New Roman" w:cs="Times New Roman"/>
          <w:color w:val="000000"/>
          <w:sz w:val="24"/>
          <w:szCs w:val="24"/>
          <w:highlight w:val="white"/>
        </w:rPr>
        <w:t>Morbivolutpat</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massa</w:t>
      </w:r>
      <w:proofErr w:type="spellEnd"/>
      <w:r>
        <w:rPr>
          <w:rFonts w:ascii="Times New Roman" w:eastAsia="Times New Roman" w:hAnsi="Times New Roman" w:cs="Times New Roman"/>
          <w:color w:val="000000"/>
          <w:sz w:val="24"/>
          <w:szCs w:val="24"/>
          <w:highlight w:val="white"/>
        </w:rPr>
        <w:t xml:space="preserve"> vitae </w:t>
      </w:r>
      <w:proofErr w:type="spellStart"/>
      <w:r>
        <w:rPr>
          <w:rFonts w:ascii="Times New Roman" w:eastAsia="Times New Roman" w:hAnsi="Times New Roman" w:cs="Times New Roman"/>
          <w:color w:val="000000"/>
          <w:sz w:val="24"/>
          <w:szCs w:val="24"/>
          <w:highlight w:val="white"/>
        </w:rPr>
        <w:t>fermentumcursus</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felisnislrutrumtortor</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quistincidunt</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lacus</w:t>
      </w:r>
      <w:proofErr w:type="spellEnd"/>
      <w:r>
        <w:rPr>
          <w:rFonts w:ascii="Times New Roman" w:eastAsia="Times New Roman" w:hAnsi="Times New Roman" w:cs="Times New Roman"/>
          <w:color w:val="000000"/>
          <w:sz w:val="24"/>
          <w:szCs w:val="24"/>
          <w:highlight w:val="white"/>
        </w:rPr>
        <w:t xml:space="preserve"> magna at </w:t>
      </w:r>
      <w:proofErr w:type="spellStart"/>
      <w:r>
        <w:rPr>
          <w:rFonts w:ascii="Times New Roman" w:eastAsia="Times New Roman" w:hAnsi="Times New Roman" w:cs="Times New Roman"/>
          <w:color w:val="000000"/>
          <w:sz w:val="24"/>
          <w:szCs w:val="24"/>
          <w:highlight w:val="white"/>
        </w:rPr>
        <w:t>tortor</w:t>
      </w:r>
      <w:proofErr w:type="spellEnd"/>
      <w:r>
        <w:rPr>
          <w:rFonts w:ascii="Times New Roman" w:eastAsia="Times New Roman" w:hAnsi="Times New Roman" w:cs="Times New Roman"/>
          <w:color w:val="000000"/>
          <w:sz w:val="24"/>
          <w:szCs w:val="24"/>
          <w:highlight w:val="white"/>
        </w:rPr>
        <w:t xml:space="preserve">. Maecenas </w:t>
      </w:r>
      <w:proofErr w:type="spellStart"/>
      <w:r>
        <w:rPr>
          <w:rFonts w:ascii="Times New Roman" w:eastAsia="Times New Roman" w:hAnsi="Times New Roman" w:cs="Times New Roman"/>
          <w:color w:val="000000"/>
          <w:sz w:val="24"/>
          <w:szCs w:val="24"/>
          <w:highlight w:val="white"/>
        </w:rPr>
        <w:t>bibendumpharetraultrices</w:t>
      </w:r>
      <w:proofErr w:type="spellEnd"/>
      <w:r>
        <w:rPr>
          <w:rFonts w:ascii="Times New Roman" w:eastAsia="Times New Roman" w:hAnsi="Times New Roman" w:cs="Times New Roman"/>
          <w:color w:val="000000"/>
          <w:sz w:val="24"/>
          <w:szCs w:val="24"/>
          <w:highlight w:val="white"/>
        </w:rPr>
        <w:t xml:space="preserve">. Integer </w:t>
      </w:r>
      <w:proofErr w:type="spellStart"/>
      <w:r>
        <w:rPr>
          <w:rFonts w:ascii="Times New Roman" w:eastAsia="Times New Roman" w:hAnsi="Times New Roman" w:cs="Times New Roman"/>
          <w:color w:val="000000"/>
          <w:sz w:val="24"/>
          <w:szCs w:val="24"/>
          <w:highlight w:val="white"/>
        </w:rPr>
        <w:t>porttitorlectusplacerat</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commodotortorquis</w:t>
      </w:r>
      <w:proofErr w:type="spellEnd"/>
      <w:r>
        <w:rPr>
          <w:rFonts w:ascii="Times New Roman" w:eastAsia="Times New Roman" w:hAnsi="Times New Roman" w:cs="Times New Roman"/>
          <w:color w:val="000000"/>
          <w:sz w:val="24"/>
          <w:szCs w:val="24"/>
          <w:highlight w:val="white"/>
        </w:rPr>
        <w:t xml:space="preserve">, dictum </w:t>
      </w:r>
      <w:proofErr w:type="spellStart"/>
      <w:r>
        <w:rPr>
          <w:rFonts w:ascii="Times New Roman" w:eastAsia="Times New Roman" w:hAnsi="Times New Roman" w:cs="Times New Roman"/>
          <w:color w:val="000000"/>
          <w:sz w:val="24"/>
          <w:szCs w:val="24"/>
          <w:highlight w:val="white"/>
        </w:rPr>
        <w:t>nulla</w:t>
      </w:r>
      <w:proofErr w:type="spellEnd"/>
      <w:r>
        <w:rPr>
          <w:rFonts w:ascii="Times New Roman" w:eastAsia="Times New Roman" w:hAnsi="Times New Roman" w:cs="Times New Roman"/>
          <w:color w:val="000000"/>
          <w:sz w:val="24"/>
          <w:szCs w:val="24"/>
          <w:highlight w:val="white"/>
        </w:rPr>
        <w:t xml:space="preserve">. Maecenas </w:t>
      </w:r>
      <w:proofErr w:type="spellStart"/>
      <w:r>
        <w:rPr>
          <w:rFonts w:ascii="Times New Roman" w:eastAsia="Times New Roman" w:hAnsi="Times New Roman" w:cs="Times New Roman"/>
          <w:color w:val="000000"/>
          <w:sz w:val="24"/>
          <w:szCs w:val="24"/>
          <w:highlight w:val="white"/>
        </w:rPr>
        <w:t>volutpatenimutsemdapibus</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eupharetrasapien</w:t>
      </w:r>
      <w:proofErr w:type="spellEnd"/>
      <w:r>
        <w:rPr>
          <w:rFonts w:ascii="Times New Roman" w:eastAsia="Times New Roman" w:hAnsi="Times New Roman" w:cs="Times New Roman"/>
          <w:color w:val="000000"/>
          <w:sz w:val="24"/>
          <w:szCs w:val="24"/>
          <w:highlight w:val="white"/>
        </w:rPr>
        <w:t xml:space="preserve"> maximus. </w:t>
      </w:r>
    </w:p>
    <w:p w:rsidR="00E60848"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 xml:space="preserve">Sub </w:t>
      </w:r>
      <w:proofErr w:type="spellStart"/>
      <w:proofErr w:type="gramStart"/>
      <w:r>
        <w:rPr>
          <w:rFonts w:ascii="Times New Roman" w:eastAsia="Times New Roman" w:hAnsi="Times New Roman" w:cs="Times New Roman"/>
          <w:b/>
          <w:color w:val="000000"/>
          <w:sz w:val="28"/>
          <w:szCs w:val="28"/>
          <w:highlight w:val="white"/>
        </w:rPr>
        <w:t>sub</w:t>
      </w:r>
      <w:proofErr w:type="spellEnd"/>
      <w:r>
        <w:rPr>
          <w:rFonts w:ascii="Times New Roman" w:eastAsia="Times New Roman" w:hAnsi="Times New Roman" w:cs="Times New Roman"/>
          <w:b/>
          <w:color w:val="000000"/>
          <w:sz w:val="28"/>
          <w:szCs w:val="28"/>
          <w:highlight w:val="white"/>
        </w:rPr>
        <w:t xml:space="preserve"> Section</w:t>
      </w:r>
      <w:proofErr w:type="gramEnd"/>
      <w:r>
        <w:rPr>
          <w:rFonts w:ascii="Times New Roman" w:eastAsia="Times New Roman" w:hAnsi="Times New Roman" w:cs="Times New Roman"/>
          <w:b/>
          <w:color w:val="000000"/>
          <w:sz w:val="28"/>
          <w:szCs w:val="28"/>
          <w:highlight w:val="white"/>
        </w:rPr>
        <w:t xml:space="preserve"> Heading (font size 14, bold, Camel case)</w:t>
      </w:r>
    </w:p>
    <w:p w:rsidR="00E60848" w:rsidRDefault="00000000">
      <w:pPr>
        <w:rPr>
          <w:rFonts w:ascii="Times New Roman" w:eastAsia="Times New Roman" w:hAnsi="Times New Roman" w:cs="Times New Roman"/>
          <w:b/>
          <w:sz w:val="32"/>
          <w:szCs w:val="32"/>
        </w:rPr>
      </w:pPr>
      <w:r>
        <w:rPr>
          <w:color w:val="3E3939"/>
        </w:rPr>
        <w:br/>
      </w: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SmartCare is a machine learning-based diagnostic and advisory system designed to enhance patient management by leveraging artificial intelligence (AI) to process and analyze patient data. By examining medical records, lab results, symptoms, imaging data, and more, SmartCare helps healthcare providers deliver timely, accurate, and personalized diagnoses. The system identifies patterns in vast datasets to predict potential health risks and suggest treatment plans, ultimately improving diagnostic accuracy and clinical efficiency. This technology empowers healthcare professionals by offering insights that reduce the likelihood of human error and promote care that is more effective.</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addition to its diagnostic capabilities, SmartCare provides an advisory component that aids clinical decision-making, helping doctors and medical staff navigate complex cases with evidence-based recommendations. The system continuously learns and adapts based on new data, ensuring it stays current with evolving medical research and guidelines. By streamlining patient management and promoting early disease detection, SmartCare offers significant potential to reduce healthcare costs, enhance patient outcomes, and improve the overall quality of care. This report explores the design, implementation, and benefits of the SmartCare system in transforming healthcare practices.</w:t>
      </w:r>
    </w:p>
    <w:p w:rsidR="00E60848" w:rsidRDefault="0000000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 xml:space="preserve"> Relevance of the project</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relevance of SmartCare lies in its ability to bridge the gap between modern technology and traditional healthcare practices. By integrating machine learning, SmartCare empowers healthcare providers to make more informed decisions, thereby enhancing patient care. In an era where data volumes are rapidly increasing and the need for personalized medicine is paramount, SmartCare's ability to offer real-time, actionable insights is crucial. Its applications extend across various medical fields, such as diagnostics, disease prevention, treatment planning, and even post-care management, offering the potential to transform the way healthcare is delivered on a global scale.</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32"/>
          <w:szCs w:val="32"/>
          <w:highlight w:val="white"/>
        </w:rPr>
        <w:lastRenderedPageBreak/>
        <w:t>1.2 Problem Statement</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increasing complexity and volume of patient data pose significant challenges for healthcare providers in diagnosing and managing diseases. The reliance on manual decision-making and traditional methods can lead to delays, inaccuracies, and inconsistencies in patient care. In particular, early detection of diseases and personalized treatment plans often remain difficult to implement, leading to suboptimal healthcare outcomes. The Smart Care system addresses these challenges by offering a machine learning-driven platform that provides real-time, data-driven insights to healthcare providers, improving diagnostic accuracy and enabling timely interventions.</w:t>
      </w:r>
    </w:p>
    <w:p w:rsidR="00E60848" w:rsidRDefault="00000000">
      <w:pP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1.3 Objectives</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design and develop a machine learning-based diagnostic and advisory system capable of analyzing patient data to aid in decision-making.</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improve diagnostic accuracy by identifying patterns and predicting potential health risks.</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provide personalized treatment recommendations, optimizing healthcare outcomes for each patient.</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reduce human error and clinical inefficiencies by supporting healthcare providers with AI-powered insights.</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ensure the system continuously evolves and stays up-to-date with the latest medical advancements and guidelines.</w:t>
      </w:r>
    </w:p>
    <w:p w:rsidR="00E60848" w:rsidRDefault="00E6084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rsidR="00E60848" w:rsidRDefault="00000000">
      <w:pP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1.4 Scope of the Project</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aims to develop an efficient and scalable system that enhances real-time performance, adaptability, and computational efficiency. It focuses on addressing limitations in existing methods by incorporating automated processes, intelligent decision-making algorithms, and optimized resource utilization. The system is designed to handle large datasets, support multi-institutional scalability, and provide accurate and dynamic solutions. By ensuring high efficiency and minimal latency, the project is expected to improve overall usability and applicability across various </w:t>
      </w:r>
      <w:r>
        <w:rPr>
          <w:rFonts w:ascii="Times New Roman" w:eastAsia="Times New Roman" w:hAnsi="Times New Roman" w:cs="Times New Roman"/>
          <w:sz w:val="24"/>
          <w:szCs w:val="24"/>
        </w:rPr>
        <w:lastRenderedPageBreak/>
        <w:t>domains. Additionally, it paves the way for future advancements by integrating emerging technologies for continuous enhancement.</w:t>
      </w:r>
    </w:p>
    <w:p w:rsidR="00E60848" w:rsidRDefault="00E60848">
      <w:pPr>
        <w:spacing w:after="0" w:line="360" w:lineRule="auto"/>
        <w:jc w:val="both"/>
        <w:rPr>
          <w:rFonts w:ascii="Times New Roman" w:eastAsia="Times New Roman" w:hAnsi="Times New Roman" w:cs="Times New Roman"/>
          <w:sz w:val="24"/>
          <w:szCs w:val="24"/>
        </w:rPr>
      </w:pPr>
    </w:p>
    <w:p w:rsidR="00E60848"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1.5</w:t>
      </w:r>
      <w:r>
        <w:rPr>
          <w:rFonts w:ascii="Times New Roman" w:eastAsia="Times New Roman" w:hAnsi="Times New Roman" w:cs="Times New Roman"/>
          <w:b/>
          <w:color w:val="000000"/>
          <w:sz w:val="32"/>
          <w:szCs w:val="32"/>
          <w:highlight w:val="white"/>
        </w:rPr>
        <w:t xml:space="preserve"> Methodology</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development of SmartCare, we will adopt the Agile software development methodology. Agile allows for incremental and iterative progress, with regular feedback loops to ensure that the system evolves according to user needs and stakeholder feedback. The development process will be broken into small, manageable sprints, each focused on specific milestones such as data collection, algorithm development, system integration, and user interface design. Regular testing and evaluation will be conducted to ensure the system’s performance, reliability, and accuracy at every stage of development. This flexible approach ensures that the SmartCare system meets its objectives and can be quickly adapted to emerging needs or technological advancements.</w:t>
      </w:r>
    </w:p>
    <w:p w:rsidR="00E60848" w:rsidRDefault="00E60848">
      <w:pPr>
        <w:spacing w:after="0" w:line="360" w:lineRule="auto"/>
        <w:jc w:val="both"/>
        <w:rPr>
          <w:rFonts w:ascii="Times New Roman" w:eastAsia="Times New Roman" w:hAnsi="Times New Roman" w:cs="Times New Roman"/>
          <w:sz w:val="24"/>
          <w:szCs w:val="24"/>
        </w:rPr>
      </w:pPr>
    </w:p>
    <w:p w:rsidR="00E6084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32"/>
          <w:szCs w:val="32"/>
        </w:rPr>
        <w:t>1.6 Tools and Technologies</w:t>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Backend &amp; AI/ML</w:t>
      </w:r>
      <w:r>
        <w:rPr>
          <w:rFonts w:ascii="Times New Roman" w:eastAsia="Times New Roman" w:hAnsi="Times New Roman" w:cs="Times New Roman"/>
          <w:b/>
          <w:color w:val="000000"/>
          <w:sz w:val="24"/>
          <w:szCs w:val="24"/>
        </w:rPr>
        <w:br/>
        <w:t>• Python</w:t>
      </w:r>
      <w:r>
        <w:rPr>
          <w:rFonts w:ascii="Times New Roman" w:eastAsia="Times New Roman" w:hAnsi="Times New Roman" w:cs="Times New Roman"/>
          <w:color w:val="000000"/>
          <w:sz w:val="24"/>
          <w:szCs w:val="24"/>
        </w:rPr>
        <w:t xml:space="preserve"> – Likely used for backend logic and AI/ML integration.</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Flask/Django</w:t>
      </w:r>
      <w:r>
        <w:rPr>
          <w:rFonts w:ascii="Times New Roman" w:eastAsia="Times New Roman" w:hAnsi="Times New Roman" w:cs="Times New Roman"/>
          <w:color w:val="000000"/>
          <w:sz w:val="24"/>
          <w:szCs w:val="24"/>
        </w:rPr>
        <w:t xml:space="preserve"> – Possible backend web frameworks.</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TensorFlow / scikit-learn</w:t>
      </w:r>
      <w:r>
        <w:rPr>
          <w:rFonts w:ascii="Times New Roman" w:eastAsia="Times New Roman" w:hAnsi="Times New Roman" w:cs="Times New Roman"/>
          <w:color w:val="000000"/>
          <w:sz w:val="24"/>
          <w:szCs w:val="24"/>
        </w:rPr>
        <w:t xml:space="preserve"> – Machine learning libraries for health assessments.</w:t>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Frontend</w:t>
      </w:r>
      <w:r>
        <w:rPr>
          <w:rFonts w:ascii="Times New Roman" w:eastAsia="Times New Roman" w:hAnsi="Times New Roman" w:cs="Times New Roman"/>
          <w:b/>
          <w:color w:val="000000"/>
          <w:sz w:val="24"/>
          <w:szCs w:val="24"/>
        </w:rPr>
        <w:br/>
        <w:t>• HTML, CSS, JavaScript</w:t>
      </w:r>
      <w:r>
        <w:rPr>
          <w:rFonts w:ascii="Times New Roman" w:eastAsia="Times New Roman" w:hAnsi="Times New Roman" w:cs="Times New Roman"/>
          <w:color w:val="000000"/>
          <w:sz w:val="24"/>
          <w:szCs w:val="24"/>
        </w:rPr>
        <w:t xml:space="preserve"> – For designing the user interface.</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React / Bootstrap</w:t>
      </w:r>
      <w:r>
        <w:rPr>
          <w:rFonts w:ascii="Times New Roman" w:eastAsia="Times New Roman" w:hAnsi="Times New Roman" w:cs="Times New Roman"/>
          <w:color w:val="000000"/>
          <w:sz w:val="24"/>
          <w:szCs w:val="24"/>
        </w:rPr>
        <w:t xml:space="preserve"> – Possible frameworks for frontend responsiveness.</w:t>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Database &amp; Storage</w:t>
      </w:r>
      <w:r>
        <w:rPr>
          <w:rFonts w:ascii="Times New Roman" w:eastAsia="Times New Roman" w:hAnsi="Times New Roman" w:cs="Times New Roman"/>
          <w:b/>
          <w:color w:val="000000"/>
          <w:sz w:val="24"/>
          <w:szCs w:val="24"/>
        </w:rPr>
        <w:br/>
        <w:t>• PostgreSQL / MySQL</w:t>
      </w:r>
      <w:r>
        <w:rPr>
          <w:rFonts w:ascii="Times New Roman" w:eastAsia="Times New Roman" w:hAnsi="Times New Roman" w:cs="Times New Roman"/>
          <w:color w:val="000000"/>
          <w:sz w:val="24"/>
          <w:szCs w:val="24"/>
        </w:rPr>
        <w:t xml:space="preserve"> – Likely used for storing user data securely.</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Firebase / MongoDB</w:t>
      </w:r>
      <w:r>
        <w:rPr>
          <w:rFonts w:ascii="Times New Roman" w:eastAsia="Times New Roman" w:hAnsi="Times New Roman" w:cs="Times New Roman"/>
          <w:color w:val="000000"/>
          <w:sz w:val="24"/>
          <w:szCs w:val="24"/>
        </w:rPr>
        <w:t xml:space="preserve"> – Alternative database options for real-time data management.</w:t>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APIs &amp; Integrations</w:t>
      </w:r>
      <w:r>
        <w:rPr>
          <w:rFonts w:ascii="Times New Roman" w:eastAsia="Times New Roman" w:hAnsi="Times New Roman" w:cs="Times New Roman"/>
          <w:b/>
          <w:color w:val="000000"/>
          <w:sz w:val="24"/>
          <w:szCs w:val="24"/>
        </w:rPr>
        <w:br/>
        <w:t>• Healthcare APIs</w:t>
      </w:r>
      <w:r>
        <w:rPr>
          <w:rFonts w:ascii="Times New Roman" w:eastAsia="Times New Roman" w:hAnsi="Times New Roman" w:cs="Times New Roman"/>
          <w:color w:val="000000"/>
          <w:sz w:val="24"/>
          <w:szCs w:val="24"/>
        </w:rPr>
        <w:t xml:space="preserve"> – Possible integration for accessing medical data.</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Authentication APIs</w:t>
      </w:r>
      <w:r>
        <w:rPr>
          <w:rFonts w:ascii="Times New Roman" w:eastAsia="Times New Roman" w:hAnsi="Times New Roman" w:cs="Times New Roman"/>
          <w:color w:val="000000"/>
          <w:sz w:val="24"/>
          <w:szCs w:val="24"/>
        </w:rPr>
        <w:t xml:space="preserve"> – Google OAuth or Firebase Authentication for login security.</w:t>
      </w:r>
    </w:p>
    <w:p w:rsidR="00E60848" w:rsidRDefault="00000000">
      <w:pPr>
        <w:numPr>
          <w:ilvl w:val="0"/>
          <w:numId w:val="11"/>
        </w:numPr>
        <w:pBdr>
          <w:top w:val="nil"/>
          <w:left w:val="nil"/>
          <w:bottom w:val="nil"/>
          <w:right w:val="nil"/>
          <w:between w:val="nil"/>
        </w:pBdr>
        <w:spacing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lastRenderedPageBreak/>
        <w:t>Deployment &amp; Hosting</w:t>
      </w:r>
      <w:r>
        <w:rPr>
          <w:rFonts w:ascii="Times New Roman" w:eastAsia="Times New Roman" w:hAnsi="Times New Roman" w:cs="Times New Roman"/>
          <w:b/>
          <w:color w:val="000000"/>
          <w:sz w:val="24"/>
          <w:szCs w:val="24"/>
        </w:rPr>
        <w:br/>
        <w:t>• Heroku / AWS</w:t>
      </w:r>
      <w:r>
        <w:rPr>
          <w:rFonts w:ascii="Times New Roman" w:eastAsia="Times New Roman" w:hAnsi="Times New Roman" w:cs="Times New Roman"/>
          <w:color w:val="000000"/>
          <w:sz w:val="24"/>
          <w:szCs w:val="24"/>
        </w:rPr>
        <w:t xml:space="preserve"> – Cloud hosting solutions for web deployment.</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Docker</w:t>
      </w:r>
      <w:r>
        <w:rPr>
          <w:rFonts w:ascii="Times New Roman" w:eastAsia="Times New Roman" w:hAnsi="Times New Roman" w:cs="Times New Roman"/>
          <w:color w:val="000000"/>
          <w:sz w:val="24"/>
          <w:szCs w:val="24"/>
        </w:rPr>
        <w:t xml:space="preserve"> – Containerization for smooth deployment.</w:t>
      </w:r>
    </w:p>
    <w:p w:rsidR="00E60848"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32"/>
          <w:szCs w:val="32"/>
        </w:rPr>
        <w:t>1.8 Chapter wise Summary</w:t>
      </w:r>
    </w:p>
    <w:p w:rsidR="00E6084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entirety of this piece of writing is organized in the following manner:</w:t>
      </w:r>
    </w:p>
    <w:p w:rsidR="00E6084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 Introduction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Provides an overview of the topic, highlighting its importance and the problem statement. Defines the objectives and scope of the project. Sets the foundation for the research or implementation.</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Chapter 2: Literature Survey</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Examines previous research, technologies, and methodologies relevant to the topic. Identifies gaps in existing work and justifies the need for the project. Summarizes key findings that support the system’s development.</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Chapter 3: System Design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Explains the overall architecture, framework, and module interactions. Provides design diagrams, workflow representations, and technical specifications. Establishes how different components work together.</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Chapter 4: Conclusion </w:t>
      </w:r>
    </w:p>
    <w:p w:rsidR="00E6084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Highlights the key contributions and achievements of the project. Reflects on limitations and lessons learned during development. Suggests future improvements and potential research directions.</w:t>
      </w:r>
      <w:r>
        <w:rPr>
          <w:rFonts w:ascii="Times New Roman" w:eastAsia="Times New Roman" w:hAnsi="Times New Roman" w:cs="Times New Roman"/>
          <w:sz w:val="24"/>
          <w:szCs w:val="24"/>
        </w:rPr>
        <w:br/>
      </w: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b/>
          <w:color w:val="000000"/>
          <w:sz w:val="24"/>
          <w:szCs w:val="24"/>
          <w:highlight w:val="white"/>
        </w:rPr>
      </w:pPr>
    </w:p>
    <w:p w:rsidR="00E60848" w:rsidRDefault="00E60848">
      <w:pPr>
        <w:pBdr>
          <w:top w:val="nil"/>
          <w:left w:val="nil"/>
          <w:bottom w:val="nil"/>
          <w:right w:val="nil"/>
          <w:between w:val="nil"/>
        </w:pBdr>
        <w:spacing w:line="360" w:lineRule="auto"/>
        <w:ind w:left="720"/>
        <w:jc w:val="both"/>
        <w:rPr>
          <w:rFonts w:ascii="Times New Roman" w:eastAsia="Times New Roman" w:hAnsi="Times New Roman" w:cs="Times New Roman"/>
          <w:b/>
          <w:color w:val="000000"/>
          <w:sz w:val="32"/>
          <w:szCs w:val="32"/>
          <w:highlight w:val="white"/>
        </w:rPr>
      </w:pPr>
    </w:p>
    <w:p w:rsidR="00E60848" w:rsidRDefault="00E60848">
      <w:pPr>
        <w:spacing w:line="360" w:lineRule="auto"/>
        <w:jc w:val="both"/>
        <w:rPr>
          <w:rFonts w:ascii="Times New Roman" w:eastAsia="Times New Roman" w:hAnsi="Times New Roman" w:cs="Times New Roman"/>
          <w:b/>
          <w:color w:val="000000"/>
          <w:sz w:val="32"/>
          <w:szCs w:val="32"/>
          <w:highlight w:val="white"/>
        </w:rPr>
      </w:pPr>
    </w:p>
    <w:p w:rsidR="00E60848" w:rsidRDefault="00000000">
      <w:pPr>
        <w:rPr>
          <w:rFonts w:ascii="Times New Roman" w:eastAsia="Times New Roman" w:hAnsi="Times New Roman" w:cs="Times New Roman"/>
          <w:b/>
          <w:sz w:val="32"/>
          <w:szCs w:val="32"/>
        </w:rPr>
      </w:pPr>
      <w:r>
        <w:br w:type="page"/>
      </w: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SURVEY</w:t>
      </w:r>
    </w:p>
    <w:p w:rsidR="00E60848" w:rsidRDefault="00E60848">
      <w:pPr>
        <w:jc w:val="center"/>
        <w:rPr>
          <w:rFonts w:ascii="Times New Roman" w:eastAsia="Times New Roman" w:hAnsi="Times New Roman" w:cs="Times New Roman"/>
          <w:b/>
          <w:sz w:val="36"/>
          <w:szCs w:val="36"/>
        </w:rPr>
      </w:pPr>
    </w:p>
    <w:p w:rsidR="00E60848" w:rsidRDefault="00000000">
      <w:pPr>
        <w:spacing w:line="360" w:lineRule="auto"/>
        <w:ind w:firstLine="720"/>
        <w:jc w:val="both"/>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t>Loremipsumdolor</w:t>
      </w:r>
      <w:proofErr w:type="spellEnd"/>
      <w:r>
        <w:rPr>
          <w:rFonts w:ascii="Times New Roman" w:eastAsia="Times New Roman" w:hAnsi="Times New Roman" w:cs="Times New Roman"/>
          <w:color w:val="000000"/>
          <w:sz w:val="24"/>
          <w:szCs w:val="24"/>
          <w:highlight w:val="white"/>
        </w:rPr>
        <w:t xml:space="preserve"> sit </w:t>
      </w:r>
      <w:proofErr w:type="spellStart"/>
      <w:r>
        <w:rPr>
          <w:rFonts w:ascii="Times New Roman" w:eastAsia="Times New Roman" w:hAnsi="Times New Roman" w:cs="Times New Roman"/>
          <w:color w:val="000000"/>
          <w:sz w:val="24"/>
          <w:szCs w:val="24"/>
          <w:highlight w:val="white"/>
        </w:rPr>
        <w:t>amet</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consecteturadipiscingelit</w:t>
      </w:r>
      <w:proofErr w:type="spellEnd"/>
      <w:r>
        <w:rPr>
          <w:rFonts w:ascii="Times New Roman" w:eastAsia="Times New Roman" w:hAnsi="Times New Roman" w:cs="Times New Roman"/>
          <w:color w:val="000000"/>
          <w:sz w:val="24"/>
          <w:szCs w:val="24"/>
          <w:highlight w:val="white"/>
        </w:rPr>
        <w:t xml:space="preserve">. In </w:t>
      </w:r>
      <w:proofErr w:type="spellStart"/>
      <w:r>
        <w:rPr>
          <w:rFonts w:ascii="Times New Roman" w:eastAsia="Times New Roman" w:hAnsi="Times New Roman" w:cs="Times New Roman"/>
          <w:color w:val="000000"/>
          <w:sz w:val="24"/>
          <w:szCs w:val="24"/>
          <w:highlight w:val="white"/>
        </w:rPr>
        <w:t>utmaurismolestie</w:t>
      </w:r>
      <w:proofErr w:type="spellEnd"/>
      <w:r>
        <w:rPr>
          <w:rFonts w:ascii="Times New Roman" w:eastAsia="Times New Roman" w:hAnsi="Times New Roman" w:cs="Times New Roman"/>
          <w:color w:val="000000"/>
          <w:sz w:val="24"/>
          <w:szCs w:val="24"/>
          <w:highlight w:val="white"/>
        </w:rPr>
        <w:t xml:space="preserve"> mi </w:t>
      </w:r>
      <w:proofErr w:type="spellStart"/>
      <w:r>
        <w:rPr>
          <w:rFonts w:ascii="Times New Roman" w:eastAsia="Times New Roman" w:hAnsi="Times New Roman" w:cs="Times New Roman"/>
          <w:color w:val="000000"/>
          <w:sz w:val="24"/>
          <w:szCs w:val="24"/>
          <w:highlight w:val="white"/>
        </w:rPr>
        <w:t>elementumultrices</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Fuscevolutpattortorleo</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velvestibulumurnalaoreet</w:t>
      </w:r>
      <w:proofErr w:type="spellEnd"/>
      <w:r>
        <w:rPr>
          <w:rFonts w:ascii="Times New Roman" w:eastAsia="Times New Roman" w:hAnsi="Times New Roman" w:cs="Times New Roman"/>
          <w:color w:val="000000"/>
          <w:sz w:val="24"/>
          <w:szCs w:val="24"/>
          <w:highlight w:val="white"/>
        </w:rPr>
        <w:t xml:space="preserve"> vitae. </w:t>
      </w:r>
      <w:proofErr w:type="spellStart"/>
      <w:r>
        <w:rPr>
          <w:rFonts w:ascii="Times New Roman" w:eastAsia="Times New Roman" w:hAnsi="Times New Roman" w:cs="Times New Roman"/>
          <w:color w:val="000000"/>
          <w:sz w:val="24"/>
          <w:szCs w:val="24"/>
          <w:highlight w:val="white"/>
        </w:rPr>
        <w:t>Sedullamcorper</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mauris</w:t>
      </w:r>
      <w:proofErr w:type="spellEnd"/>
      <w:r>
        <w:rPr>
          <w:rFonts w:ascii="Times New Roman" w:eastAsia="Times New Roman" w:hAnsi="Times New Roman" w:cs="Times New Roman"/>
          <w:color w:val="000000"/>
          <w:sz w:val="24"/>
          <w:szCs w:val="24"/>
          <w:highlight w:val="white"/>
        </w:rPr>
        <w:t xml:space="preserve"> non </w:t>
      </w:r>
      <w:proofErr w:type="spellStart"/>
      <w:r>
        <w:rPr>
          <w:rFonts w:ascii="Times New Roman" w:eastAsia="Times New Roman" w:hAnsi="Times New Roman" w:cs="Times New Roman"/>
          <w:color w:val="000000"/>
          <w:sz w:val="24"/>
          <w:szCs w:val="24"/>
          <w:highlight w:val="white"/>
        </w:rPr>
        <w:t>volutpatdignissim</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estfelistinciduntnulla</w:t>
      </w:r>
      <w:proofErr w:type="spellEnd"/>
      <w:r>
        <w:rPr>
          <w:rFonts w:ascii="Times New Roman" w:eastAsia="Times New Roman" w:hAnsi="Times New Roman" w:cs="Times New Roman"/>
          <w:color w:val="000000"/>
          <w:sz w:val="24"/>
          <w:szCs w:val="24"/>
          <w:highlight w:val="white"/>
        </w:rPr>
        <w:t xml:space="preserve">, non </w:t>
      </w:r>
      <w:proofErr w:type="spellStart"/>
      <w:r>
        <w:rPr>
          <w:rFonts w:ascii="Times New Roman" w:eastAsia="Times New Roman" w:hAnsi="Times New Roman" w:cs="Times New Roman"/>
          <w:color w:val="000000"/>
          <w:sz w:val="24"/>
          <w:szCs w:val="24"/>
          <w:highlight w:val="white"/>
        </w:rPr>
        <w:t>dapibussapien</w:t>
      </w:r>
      <w:proofErr w:type="spellEnd"/>
      <w:r>
        <w:rPr>
          <w:rFonts w:ascii="Times New Roman" w:eastAsia="Times New Roman" w:hAnsi="Times New Roman" w:cs="Times New Roman"/>
          <w:color w:val="000000"/>
          <w:sz w:val="24"/>
          <w:szCs w:val="24"/>
          <w:highlight w:val="white"/>
        </w:rPr>
        <w:t xml:space="preserve"> ante </w:t>
      </w:r>
      <w:proofErr w:type="spellStart"/>
      <w:r>
        <w:rPr>
          <w:rFonts w:ascii="Times New Roman" w:eastAsia="Times New Roman" w:hAnsi="Times New Roman" w:cs="Times New Roman"/>
          <w:color w:val="000000"/>
          <w:sz w:val="24"/>
          <w:szCs w:val="24"/>
          <w:highlight w:val="white"/>
        </w:rPr>
        <w:t>lobortisfelis</w:t>
      </w:r>
      <w:proofErr w:type="spellEnd"/>
      <w:r>
        <w:rPr>
          <w:rFonts w:ascii="Times New Roman" w:eastAsia="Times New Roman" w:hAnsi="Times New Roman" w:cs="Times New Roman"/>
          <w:color w:val="000000"/>
          <w:sz w:val="24"/>
          <w:szCs w:val="24"/>
          <w:highlight w:val="white"/>
        </w:rPr>
        <w:t xml:space="preserve">. Ut id </w:t>
      </w:r>
      <w:proofErr w:type="spellStart"/>
      <w:r>
        <w:rPr>
          <w:rFonts w:ascii="Times New Roman" w:eastAsia="Times New Roman" w:hAnsi="Times New Roman" w:cs="Times New Roman"/>
          <w:color w:val="000000"/>
          <w:sz w:val="24"/>
          <w:szCs w:val="24"/>
          <w:highlight w:val="white"/>
        </w:rPr>
        <w:t>fringillarisus</w:t>
      </w:r>
      <w:proofErr w:type="spellEnd"/>
      <w:r>
        <w:rPr>
          <w:rFonts w:ascii="Times New Roman" w:eastAsia="Times New Roman" w:hAnsi="Times New Roman" w:cs="Times New Roman"/>
          <w:color w:val="000000"/>
          <w:sz w:val="24"/>
          <w:szCs w:val="24"/>
          <w:highlight w:val="white"/>
        </w:rPr>
        <w:t xml:space="preserve">, a </w:t>
      </w:r>
      <w:proofErr w:type="spellStart"/>
      <w:r>
        <w:rPr>
          <w:rFonts w:ascii="Times New Roman" w:eastAsia="Times New Roman" w:hAnsi="Times New Roman" w:cs="Times New Roman"/>
          <w:color w:val="000000"/>
          <w:sz w:val="24"/>
          <w:szCs w:val="24"/>
          <w:highlight w:val="white"/>
        </w:rPr>
        <w:t>vehiculaodio</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Fuscenectristiqueneque</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Fuscesodales</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elitegetporttitorfermentum</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augueturpisconvallisest</w:t>
      </w:r>
      <w:proofErr w:type="spellEnd"/>
      <w:r>
        <w:rPr>
          <w:rFonts w:ascii="Times New Roman" w:eastAsia="Times New Roman" w:hAnsi="Times New Roman" w:cs="Times New Roman"/>
          <w:color w:val="000000"/>
          <w:sz w:val="24"/>
          <w:szCs w:val="24"/>
          <w:highlight w:val="white"/>
        </w:rPr>
        <w:t xml:space="preserve">, tempus </w:t>
      </w:r>
      <w:proofErr w:type="spellStart"/>
      <w:r>
        <w:rPr>
          <w:rFonts w:ascii="Times New Roman" w:eastAsia="Times New Roman" w:hAnsi="Times New Roman" w:cs="Times New Roman"/>
          <w:color w:val="000000"/>
          <w:sz w:val="24"/>
          <w:szCs w:val="24"/>
          <w:highlight w:val="white"/>
        </w:rPr>
        <w:t>condimentum</w:t>
      </w:r>
      <w:proofErr w:type="spellEnd"/>
      <w:r>
        <w:rPr>
          <w:rFonts w:ascii="Times New Roman" w:eastAsia="Times New Roman" w:hAnsi="Times New Roman" w:cs="Times New Roman"/>
          <w:color w:val="000000"/>
          <w:sz w:val="24"/>
          <w:szCs w:val="24"/>
          <w:highlight w:val="white"/>
        </w:rPr>
        <w:t xml:space="preserve"> nisi </w:t>
      </w:r>
      <w:proofErr w:type="spellStart"/>
      <w:r>
        <w:rPr>
          <w:rFonts w:ascii="Times New Roman" w:eastAsia="Times New Roman" w:hAnsi="Times New Roman" w:cs="Times New Roman"/>
          <w:color w:val="000000"/>
          <w:sz w:val="24"/>
          <w:szCs w:val="24"/>
          <w:highlight w:val="white"/>
        </w:rPr>
        <w:t>turpis</w:t>
      </w:r>
      <w:proofErr w:type="spellEnd"/>
      <w:r>
        <w:rPr>
          <w:rFonts w:ascii="Times New Roman" w:eastAsia="Times New Roman" w:hAnsi="Times New Roman" w:cs="Times New Roman"/>
          <w:color w:val="000000"/>
          <w:sz w:val="24"/>
          <w:szCs w:val="24"/>
          <w:highlight w:val="white"/>
        </w:rPr>
        <w:t xml:space="preserve"> in magna. </w:t>
      </w:r>
    </w:p>
    <w:p w:rsidR="00E60848" w:rsidRDefault="00000000">
      <w:pPr>
        <w:rPr>
          <w:rFonts w:ascii="Times New Roman" w:eastAsia="Times New Roman" w:hAnsi="Times New Roman" w:cs="Times New Roman"/>
          <w:b/>
          <w:sz w:val="32"/>
          <w:szCs w:val="32"/>
          <w:highlight w:val="yellow"/>
        </w:rPr>
      </w:pPr>
      <w:r>
        <w:rPr>
          <w:rFonts w:ascii="Times New Roman" w:eastAsia="Times New Roman" w:hAnsi="Times New Roman" w:cs="Times New Roman"/>
          <w:b/>
          <w:sz w:val="32"/>
          <w:szCs w:val="32"/>
          <w:highlight w:val="yellow"/>
        </w:rPr>
        <w:t xml:space="preserve">2.1 </w:t>
      </w:r>
    </w:p>
    <w:p w:rsidR="00E60848" w:rsidRDefault="00000000">
      <w:pPr>
        <w:rPr>
          <w:rFonts w:ascii="Times New Roman" w:eastAsia="Times New Roman" w:hAnsi="Times New Roman" w:cs="Times New Roman"/>
          <w:b/>
          <w:sz w:val="32"/>
          <w:szCs w:val="32"/>
        </w:rPr>
      </w:pPr>
      <w:bookmarkStart w:id="0" w:name="_heading=h.ty86ps5qxpd8" w:colFirst="0" w:colLast="0"/>
      <w:bookmarkEnd w:id="0"/>
      <w:r>
        <w:rPr>
          <w:rFonts w:ascii="Times New Roman" w:eastAsia="Times New Roman" w:hAnsi="Times New Roman" w:cs="Times New Roman"/>
          <w:b/>
          <w:sz w:val="32"/>
          <w:szCs w:val="32"/>
          <w:highlight w:val="yellow"/>
        </w:rPr>
        <w:t xml:space="preserve">Give the technique you have </w:t>
      </w:r>
      <w:proofErr w:type="gramStart"/>
      <w:r>
        <w:rPr>
          <w:rFonts w:ascii="Times New Roman" w:eastAsia="Times New Roman" w:hAnsi="Times New Roman" w:cs="Times New Roman"/>
          <w:b/>
          <w:sz w:val="32"/>
          <w:szCs w:val="32"/>
          <w:highlight w:val="yellow"/>
        </w:rPr>
        <w:t>reviewed(</w:t>
      </w:r>
      <w:proofErr w:type="spellStart"/>
      <w:proofErr w:type="gramEnd"/>
      <w:r>
        <w:rPr>
          <w:rFonts w:ascii="Times New Roman" w:eastAsia="Times New Roman" w:hAnsi="Times New Roman" w:cs="Times New Roman"/>
          <w:b/>
          <w:sz w:val="32"/>
          <w:szCs w:val="32"/>
          <w:highlight w:val="yellow"/>
        </w:rPr>
        <w:t>Eg.</w:t>
      </w:r>
      <w:proofErr w:type="spellEnd"/>
      <w:r>
        <w:rPr>
          <w:rFonts w:ascii="Times New Roman" w:eastAsia="Times New Roman" w:hAnsi="Times New Roman" w:cs="Times New Roman"/>
          <w:b/>
          <w:sz w:val="32"/>
          <w:szCs w:val="32"/>
          <w:highlight w:val="yellow"/>
        </w:rPr>
        <w:t xml:space="preserve"> Preprocessing of Input); don’t mention the title of the paper you have reviewed, explain the reviewed details in paragraph and then cite the reference [1]</w:t>
      </w: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Minimum 15 Journals – You can add formulas and diagrams</w:t>
      </w:r>
    </w:p>
    <w:p w:rsidR="00E60848" w:rsidRDefault="00E60848">
      <w:pPr>
        <w:rPr>
          <w:rFonts w:ascii="Times New Roman" w:eastAsia="Times New Roman" w:hAnsi="Times New Roman" w:cs="Times New Roman"/>
          <w:b/>
          <w:sz w:val="32"/>
          <w:szCs w:val="32"/>
          <w:highlight w:val="yellow"/>
        </w:rPr>
      </w:pPr>
    </w:p>
    <w:p w:rsidR="00E60848" w:rsidRDefault="00E60848">
      <w:pPr>
        <w:rPr>
          <w:rFonts w:ascii="Times New Roman" w:eastAsia="Times New Roman" w:hAnsi="Times New Roman" w:cs="Times New Roman"/>
          <w:b/>
          <w:sz w:val="32"/>
          <w:szCs w:val="32"/>
        </w:rPr>
      </w:pP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2</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SURVEY</w:t>
      </w:r>
    </w:p>
    <w:p w:rsidR="00E60848" w:rsidRDefault="00E60848">
      <w:pPr>
        <w:jc w:val="center"/>
        <w:rPr>
          <w:rFonts w:ascii="Times New Roman" w:eastAsia="Times New Roman" w:hAnsi="Times New Roman" w:cs="Times New Roman"/>
          <w:b/>
          <w:sz w:val="2"/>
          <w:szCs w:val="2"/>
        </w:rPr>
      </w:pPr>
    </w:p>
    <w:p w:rsidR="00E6084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an in-depth review of existing research, methodologies, and technologies relevant to the project. Various studies have explored different approaches, highlighting both advancements and challenges in the field. The literature survey examines key findings from previous works to identify limitations and gaps that need to be addressed. A comparative analysis of existing techniques helps in understanding their efficiency, scalability, and real-time applicability. This review serves as the foundation for developing an optimized solution that overcomes the identified research gaps.</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2.1 NLP and Patient Similarity Modeling for Clinical Decision Support</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important technique in recent healthcare research involves leveraging Natural Language Processing (NLP) in combination with machine learning to map symptoms to diseases. This approach uses word embedding models such as Sent2Vec and </w:t>
      </w:r>
      <w:proofErr w:type="spellStart"/>
      <w:r>
        <w:rPr>
          <w:rFonts w:ascii="Times New Roman" w:eastAsia="Times New Roman" w:hAnsi="Times New Roman" w:cs="Times New Roman"/>
          <w:sz w:val="24"/>
          <w:szCs w:val="24"/>
        </w:rPr>
        <w:t>BioSentVec</w:t>
      </w:r>
      <w:proofErr w:type="spellEnd"/>
      <w:r>
        <w:rPr>
          <w:rFonts w:ascii="Times New Roman" w:eastAsia="Times New Roman" w:hAnsi="Times New Roman" w:cs="Times New Roman"/>
          <w:sz w:val="24"/>
          <w:szCs w:val="24"/>
        </w:rPr>
        <w:t xml:space="preserve"> to convert clinical notes and symptoms into vector representations. These representations help calculate patient similarity, enabling the system to assess how closely a new patient matches previously diagnosed cases. This facilitates more accurate diagnosis and supports real-time decision-making in critical care scenarios. The model demonstrated high accuracy using the MIMIC-III ICU dataset, showcasing its potential in clinical environments [1].</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2.2 Data Preprocessing and Data-Centric AI Approaches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major shift in AI development has been toward data-centric methodologies, where the focus lies on improving data quality rather than only refining models. Techniques such as data preprocessing, feature engineering, and data augmentation are crucial to enhancing model performance. Effective preprocessing includes handling missing values, removing outliers, normalizing features, and resolving data imbalance, all of which contribute to building more robust and fair models. Additionally, intelligent data curation pipelines and automated data architecture design enable better generalization across varied datasets. Studies show that with well-prepared datasets, even relatively simple models can perform better than complex algorithms trained on noisy or incomplete data [2][5].</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2.3 Attention-Based Neural Architectures in Image Analysis and Remote Sensing</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studies have emphasized the utility of attention mechanisms and deep learning in domains requiring detailed spatial understanding, such as image quality assessment and remote sensing change detection. One approach integrates Recurrent Neural Networks (RNNs) with self-attention layers to perform blind image quality assessment (IQA), enabling the model to extract both local and global features without requiring a </w:t>
      </w:r>
      <w:r>
        <w:rPr>
          <w:rFonts w:ascii="Times New Roman" w:eastAsia="Times New Roman" w:hAnsi="Times New Roman" w:cs="Times New Roman"/>
          <w:sz w:val="24"/>
          <w:szCs w:val="24"/>
        </w:rPr>
        <w:lastRenderedPageBreak/>
        <w:t>reference image. This technique has shown high correlation with human judgment, especially when evaluating distorted images [3].</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remote sensing, a Siamese U-Net architecture enhanced with Feature Attention Modules and </w:t>
      </w:r>
      <w:proofErr w:type="spellStart"/>
      <w:r>
        <w:rPr>
          <w:rFonts w:ascii="Times New Roman" w:eastAsia="Times New Roman" w:hAnsi="Times New Roman" w:cs="Times New Roman"/>
          <w:sz w:val="24"/>
          <w:szCs w:val="24"/>
        </w:rPr>
        <w:t>Atrous</w:t>
      </w:r>
      <w:proofErr w:type="spellEnd"/>
      <w:r>
        <w:rPr>
          <w:rFonts w:ascii="Times New Roman" w:eastAsia="Times New Roman" w:hAnsi="Times New Roman" w:cs="Times New Roman"/>
          <w:sz w:val="24"/>
          <w:szCs w:val="24"/>
        </w:rPr>
        <w:t xml:space="preserve"> Spatial Pyramid Pooling (ASPP) has been proposed to identify changes in high-resolution satellite images. The Siamese structure facilitates feature comparison between temporally different images, while the attention modules focus on capturing subtle changes. These enhancements result in more accurate change detection, even under noisy conditions [4].</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2.4 Predictive Modeling and Ensemble Techniques for Disease Diagnosis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ensemble machine learning models has gained prominence in chronic disease prediction. Techniques such as Random Forest, </w:t>
      </w:r>
      <w:proofErr w:type="spellStart"/>
      <w:r>
        <w:rPr>
          <w:rFonts w:ascii="Times New Roman" w:eastAsia="Times New Roman" w:hAnsi="Times New Roman" w:cs="Times New Roman"/>
          <w:sz w:val="24"/>
          <w:szCs w:val="24"/>
        </w:rPr>
        <w:t>CatBoost</w:t>
      </w:r>
      <w:proofErr w:type="spellEnd"/>
      <w:r>
        <w:rPr>
          <w:rFonts w:ascii="Times New Roman" w:eastAsia="Times New Roman" w:hAnsi="Times New Roman" w:cs="Times New Roman"/>
          <w:sz w:val="24"/>
          <w:szCs w:val="24"/>
        </w:rPr>
        <w:t xml:space="preserve">, Support Vector Machines (SVM), and Multilayer </w:t>
      </w:r>
      <w:proofErr w:type="spellStart"/>
      <w:r>
        <w:rPr>
          <w:rFonts w:ascii="Times New Roman" w:eastAsia="Times New Roman" w:hAnsi="Times New Roman" w:cs="Times New Roman"/>
          <w:sz w:val="24"/>
          <w:szCs w:val="24"/>
        </w:rPr>
        <w:t>Perceptrons</w:t>
      </w:r>
      <w:proofErr w:type="spellEnd"/>
      <w:r>
        <w:rPr>
          <w:rFonts w:ascii="Times New Roman" w:eastAsia="Times New Roman" w:hAnsi="Times New Roman" w:cs="Times New Roman"/>
          <w:sz w:val="24"/>
          <w:szCs w:val="24"/>
        </w:rPr>
        <w:t xml:space="preserve"> (MLP) have been integrated using stacking ensemble models to boost prediction performance. Some studies also employ fuzzy inference systems like </w:t>
      </w:r>
      <w:proofErr w:type="spellStart"/>
      <w:r>
        <w:rPr>
          <w:rFonts w:ascii="Times New Roman" w:eastAsia="Times New Roman" w:hAnsi="Times New Roman" w:cs="Times New Roman"/>
          <w:sz w:val="24"/>
          <w:szCs w:val="24"/>
        </w:rPr>
        <w:t>Sugeno</w:t>
      </w:r>
      <w:proofErr w:type="spellEnd"/>
      <w:r>
        <w:rPr>
          <w:rFonts w:ascii="Times New Roman" w:eastAsia="Times New Roman" w:hAnsi="Times New Roman" w:cs="Times New Roman"/>
          <w:sz w:val="24"/>
          <w:szCs w:val="24"/>
        </w:rPr>
        <w:t xml:space="preserve"> and Mamdani for interpretability in medical decision-making. An advanced technique combines these classifiers through adaptive stacking, utilizing an “error-ambiguity decomposition” strategy to select the most complementary models. Feature importance is interpreted using SHAP values, and performance is assessed through metrics like accuracy, precision, recall, F1 score, and AUC. These methods have demonstrated reliable accuracy across datasets, including large-scale public health records [5][11].</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2.5 Clinical Algorithm Validation and Implementation</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Real-world healthcare applications of AI are explored through clinical validation and systematic implementation frameworks. Studies have evaluated predictive algorithms across different phases of their lifecycle—development, validation, and integration—emphasizing the importance of evidence-based deployment in primary care. Guidelines such as the Dutch AIPA and validation against FDA/CE registries ensure model reliability. An extensive review across 43 machine learning algorithms highlighted that most existing tools are well-supported in the development and validation stages but often lack real-world implementation [6][9].</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2.6 AI in Health Information Systems and Ethical AI for Equity</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also highlights the role of AI in enhancing Health Information Technology (HIT) infrastructure and electronic health record (EHR) adoption. Federal incentives, interoperability standards, and data-sharing frameworks have significantly advanced HIT usage across U.S. hospitals, enabling better care quality and patient engagement. Key outcomes include increased EHR penetration and interoperability between institutions [7].</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AI's role in addressing health disparities is gaining importance. Data-driven techniques analyze diverse genetic, social, and environmental health factors to identify and mitigate health inequities. Ensuring inclusive datasets and implementing ethical oversight are identified as crucial steps to prevent algorithmic bias and support equitable healthcare outcomes [8].</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2.7 AI for Diagnosis, Monitoring, and Personalized Treatment</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supervised learning for diagnostics, unsupervised learning for patient stratification, and reinforcement learning for personalized treatment planning are proving effective in clinical settings. Additionally, the incorporation of the Internet of Things (IoT) enables real-time health monitoring. These techniques have led to substantial improvements in early diagnosis, operational efficiency, and resource allocation in areas such as cancer and cardiovascular disease management [10].</w:t>
      </w:r>
    </w:p>
    <w:p w:rsidR="00E60848" w:rsidRDefault="00000000">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2.12 Comparison </w:t>
      </w:r>
    </w:p>
    <w:p w:rsidR="00E60848" w:rsidRDefault="00000000">
      <w:pPr>
        <w:spacing w:line="360" w:lineRule="auto"/>
        <w:jc w:val="both"/>
        <w:rPr>
          <w:rFonts w:ascii="Times New Roman" w:eastAsia="Times New Roman" w:hAnsi="Times New Roman" w:cs="Times New Roman"/>
          <w:sz w:val="24"/>
          <w:szCs w:val="24"/>
        </w:rPr>
        <w:sectPr w:rsidR="00E60848">
          <w:headerReference w:type="even" r:id="rId8"/>
          <w:headerReference w:type="default" r:id="rId9"/>
          <w:footerReference w:type="even" r:id="rId10"/>
          <w:footerReference w:type="default" r:id="rId11"/>
          <w:headerReference w:type="first" r:id="rId12"/>
          <w:footerReference w:type="first" r:id="rId13"/>
          <w:pgSz w:w="11906" w:h="16838"/>
          <w:pgMar w:top="1588" w:right="1440" w:bottom="1077" w:left="2183" w:header="709" w:footer="680" w:gutter="0"/>
          <w:pgNumType w:start="1"/>
          <w:cols w:space="720"/>
        </w:sectPr>
      </w:pPr>
      <w:r>
        <w:rPr>
          <w:rFonts w:ascii="Times New Roman" w:eastAsia="Times New Roman" w:hAnsi="Times New Roman" w:cs="Times New Roman"/>
          <w:sz w:val="24"/>
          <w:szCs w:val="24"/>
        </w:rPr>
        <w:t>Various top models are compared in the table below along with their benefits, drawbacks, and important considerations, as well as metrics like sensitivity, specificity, precision, accuracy, and F score.</w:t>
      </w:r>
    </w:p>
    <w:p w:rsidR="00E60848" w:rsidRDefault="00E60848">
      <w:pPr>
        <w:spacing w:line="360" w:lineRule="auto"/>
        <w:jc w:val="both"/>
        <w:rPr>
          <w:rFonts w:ascii="Times New Roman" w:eastAsia="Times New Roman" w:hAnsi="Times New Roman" w:cs="Times New Roman"/>
          <w:sz w:val="24"/>
          <w:szCs w:val="24"/>
        </w:rPr>
      </w:pPr>
    </w:p>
    <w:tbl>
      <w:tblPr>
        <w:tblStyle w:val="a"/>
        <w:tblW w:w="14163" w:type="dxa"/>
        <w:tblLayout w:type="fixed"/>
        <w:tblLook w:val="0400" w:firstRow="0" w:lastRow="0" w:firstColumn="0" w:lastColumn="0" w:noHBand="0" w:noVBand="1"/>
      </w:tblPr>
      <w:tblGrid>
        <w:gridCol w:w="939"/>
        <w:gridCol w:w="2187"/>
        <w:gridCol w:w="2716"/>
        <w:gridCol w:w="2614"/>
        <w:gridCol w:w="2855"/>
        <w:gridCol w:w="2852"/>
      </w:tblGrid>
      <w:tr w:rsidR="00E60848">
        <w:trPr>
          <w:trHeight w:val="1200"/>
        </w:trPr>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sz w:val="24"/>
                <w:szCs w:val="24"/>
              </w:rPr>
              <w:t>S.No</w:t>
            </w:r>
            <w:proofErr w:type="spellEnd"/>
            <w:proofErr w:type="gramEnd"/>
          </w:p>
        </w:tc>
        <w:tc>
          <w:tcPr>
            <w:tcW w:w="2187"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Technique Reviewed</w:t>
            </w:r>
          </w:p>
        </w:tc>
        <w:tc>
          <w:tcPr>
            <w:tcW w:w="2716"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AI Methods Used</w:t>
            </w:r>
          </w:p>
        </w:tc>
        <w:tc>
          <w:tcPr>
            <w:tcW w:w="2614"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Application Domain</w:t>
            </w:r>
          </w:p>
        </w:tc>
        <w:tc>
          <w:tcPr>
            <w:tcW w:w="2855"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Key Contributions</w:t>
            </w:r>
          </w:p>
        </w:tc>
        <w:tc>
          <w:tcPr>
            <w:tcW w:w="2852"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Dataset / Validation</w:t>
            </w:r>
          </w:p>
        </w:tc>
      </w:tr>
      <w:tr w:rsidR="00E60848">
        <w:trPr>
          <w:trHeight w:val="9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NLP &amp; Patient Similarity Modeling</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Sent2Vec, </w:t>
            </w:r>
            <w:proofErr w:type="spellStart"/>
            <w:r>
              <w:rPr>
                <w:rFonts w:ascii="Times New Roman" w:eastAsia="Times New Roman" w:hAnsi="Times New Roman" w:cs="Times New Roman"/>
                <w:color w:val="000000"/>
                <w:sz w:val="24"/>
                <w:szCs w:val="24"/>
              </w:rPr>
              <w:t>BioSentVec</w:t>
            </w:r>
            <w:proofErr w:type="spellEnd"/>
            <w:r>
              <w:rPr>
                <w:rFonts w:ascii="Times New Roman" w:eastAsia="Times New Roman" w:hAnsi="Times New Roman" w:cs="Times New Roman"/>
                <w:color w:val="000000"/>
                <w:sz w:val="24"/>
                <w:szCs w:val="24"/>
              </w:rPr>
              <w:t>, ML &amp; DL with NLP</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Clinical Decision Support</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Symptom-to-disease mapping using similarity in symptom vectors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MIMIC-III ICU Dataset [1]</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Preprocessing &amp; Data-Centric AI</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 Engineering, Data Augmentation</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 AI Systems</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Focus on improving data quality for enhanced model robustness and fairness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Multi-domain Applications [2]</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Blind Image Quality Assessment</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RNN + Self-Attention</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 Processing (IQA)</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End-to-end quality scoring without reference images; strong correlation with human scores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Benchmark IQA Datasets [3]</w:t>
            </w:r>
          </w:p>
        </w:tc>
      </w:tr>
      <w:tr w:rsidR="00E60848">
        <w:trPr>
          <w:trHeight w:val="975"/>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Change Detection with Siamese U-Net</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Siamese U-Net, Attention Modules (ASPP, FAM)</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Remote Sensing</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Detecting small, noisy changes using multi-scale attention mechanisms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Remote Sensing Datasets [4]</w:t>
            </w:r>
          </w:p>
        </w:tc>
      </w:tr>
      <w:tr w:rsidR="00E60848">
        <w:trPr>
          <w:trHeight w:val="687"/>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Chronic Disease Prediction with Preprocessing</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RF, </w:t>
            </w:r>
            <w:proofErr w:type="spellStart"/>
            <w:r>
              <w:rPr>
                <w:rFonts w:ascii="Times New Roman" w:eastAsia="Times New Roman" w:hAnsi="Times New Roman" w:cs="Times New Roman"/>
                <w:color w:val="000000"/>
                <w:sz w:val="24"/>
                <w:szCs w:val="24"/>
              </w:rPr>
              <w:t>CatBoost</w:t>
            </w:r>
            <w:proofErr w:type="spellEnd"/>
            <w:r>
              <w:rPr>
                <w:rFonts w:ascii="Times New Roman" w:eastAsia="Times New Roman" w:hAnsi="Times New Roman" w:cs="Times New Roman"/>
                <w:color w:val="000000"/>
                <w:sz w:val="24"/>
                <w:szCs w:val="24"/>
              </w:rPr>
              <w:t>, Fuzzy (</w:t>
            </w:r>
            <w:proofErr w:type="spellStart"/>
            <w:r>
              <w:rPr>
                <w:rFonts w:ascii="Times New Roman" w:eastAsia="Times New Roman" w:hAnsi="Times New Roman" w:cs="Times New Roman"/>
                <w:color w:val="000000"/>
                <w:sz w:val="24"/>
                <w:szCs w:val="24"/>
              </w:rPr>
              <w:t>Sugeno</w:t>
            </w:r>
            <w:proofErr w:type="spellEnd"/>
            <w:r>
              <w:rPr>
                <w:rFonts w:ascii="Times New Roman" w:eastAsia="Times New Roman" w:hAnsi="Times New Roman" w:cs="Times New Roman"/>
                <w:color w:val="000000"/>
                <w:sz w:val="24"/>
                <w:szCs w:val="24"/>
              </w:rPr>
              <w:t>, Mamdani), DL</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Chronic Disease Diagnosis</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Importance of preprocessing: handling missing data, normalization, feature selection</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Various Disease Datasets [5]</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Validation of ML Algorithms in Primary Care</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ML/DL across lifecycle phases</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Care Decision Support</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Evaluates evidence availability across development, validation, and integration phases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Algorithms across AIPA/FDA/CE [6]</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 Information Technology (HIT) &amp; EHR Adoption</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model-focused; HIT architecture &amp; interoperability</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Healthcare Systems</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Impact of EHR, e-prescribing, and federal initiatives on patient care and data access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National Surveys &amp; Databases [7]</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to Address Health Disparities</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Data-Driven ML (Social, Genetic, Environmental Data)</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 Equity</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Emphasizes inclusive datasets and ethical oversight to reduce AI bias</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Large, diverse population datasets [8]</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ML Implementation in Healthcare</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Systematic Review, CFIR Framework</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Clinical ML Integration</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Identifies implementation barriers/facilitators in real-world ML adoption</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Studies from 2013–2023 (PRISMA) [9]</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in Diagnosis, Monitoring &amp; Treatment</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Supervised, Unsupervised, Reinforcement Learning</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Diagnosis, Monitoring, IoT</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Combines learning techniques and IoT for remote care and personalized treatment</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Multi-study validation [10]</w:t>
            </w:r>
          </w:p>
        </w:tc>
      </w:tr>
      <w:tr w:rsidR="00E60848">
        <w:trPr>
          <w:trHeight w:val="1200"/>
        </w:trPr>
        <w:tc>
          <w:tcPr>
            <w:tcW w:w="939"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2187"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Adaptive Stacking Ensemble for Diabetes Prediction</w:t>
            </w:r>
          </w:p>
        </w:tc>
        <w:tc>
          <w:tcPr>
            <w:tcW w:w="271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Stacking (SVM, MLP, </w:t>
            </w:r>
            <w:proofErr w:type="spellStart"/>
            <w:r>
              <w:rPr>
                <w:rFonts w:ascii="Times New Roman" w:eastAsia="Times New Roman" w:hAnsi="Times New Roman" w:cs="Times New Roman"/>
                <w:color w:val="000000"/>
                <w:sz w:val="24"/>
                <w:szCs w:val="24"/>
              </w:rPr>
              <w:t>XGBoost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CatBoost</w:t>
            </w:r>
            <w:proofErr w:type="spellEnd"/>
            <w:r>
              <w:rPr>
                <w:rFonts w:ascii="Times New Roman" w:eastAsia="Times New Roman" w:hAnsi="Times New Roman" w:cs="Times New Roman"/>
                <w:color w:val="000000"/>
                <w:sz w:val="24"/>
                <w:szCs w:val="24"/>
              </w:rPr>
              <w:t>), SHAP</w:t>
            </w:r>
          </w:p>
        </w:tc>
        <w:tc>
          <w:tcPr>
            <w:tcW w:w="2614"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Diabetes Risk Prediction</w:t>
            </w:r>
          </w:p>
        </w:tc>
        <w:tc>
          <w:tcPr>
            <w:tcW w:w="2855"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Error-ambiguity decomposition, classifier optimization, interpretability via SHAP</w:t>
            </w:r>
          </w:p>
        </w:tc>
        <w:tc>
          <w:tcPr>
            <w:tcW w:w="285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BRFSS2015 Dataset (70,691 samples) [11]</w:t>
            </w:r>
          </w:p>
        </w:tc>
      </w:tr>
    </w:tbl>
    <w:p w:rsidR="00E60848" w:rsidRDefault="00E60848">
      <w:pPr>
        <w:rPr>
          <w:rFonts w:ascii="Times New Roman" w:eastAsia="Times New Roman" w:hAnsi="Times New Roman" w:cs="Times New Roman"/>
          <w:b/>
          <w:sz w:val="10"/>
          <w:szCs w:val="10"/>
        </w:rPr>
      </w:pPr>
    </w:p>
    <w:p w:rsidR="00E60848" w:rsidRDefault="00000000">
      <w:pPr>
        <w:tabs>
          <w:tab w:val="center" w:pos="4141"/>
          <w:tab w:val="left" w:pos="7565"/>
        </w:tabs>
        <w:jc w:val="center"/>
        <w:rPr>
          <w:rFonts w:ascii="Times New Roman" w:eastAsia="Times New Roman" w:hAnsi="Times New Roman" w:cs="Times New Roman"/>
          <w:b/>
          <w:sz w:val="24"/>
          <w:szCs w:val="24"/>
        </w:rPr>
        <w:sectPr w:rsidR="00E60848">
          <w:headerReference w:type="default" r:id="rId14"/>
          <w:footerReference w:type="default" r:id="rId15"/>
          <w:pgSz w:w="16838" w:h="11906" w:orient="landscape"/>
          <w:pgMar w:top="2183" w:right="1588" w:bottom="1440" w:left="1077" w:header="709" w:footer="680" w:gutter="0"/>
          <w:cols w:space="720"/>
        </w:sectPr>
      </w:pPr>
      <w:r>
        <w:rPr>
          <w:rFonts w:ascii="Times New Roman" w:eastAsia="Times New Roman" w:hAnsi="Times New Roman" w:cs="Times New Roman"/>
          <w:b/>
          <w:sz w:val="24"/>
          <w:szCs w:val="24"/>
        </w:rPr>
        <w:t xml:space="preserve">Table </w:t>
      </w:r>
      <w:proofErr w:type="gramStart"/>
      <w:r>
        <w:rPr>
          <w:rFonts w:ascii="Times New Roman" w:eastAsia="Times New Roman" w:hAnsi="Times New Roman" w:cs="Times New Roman"/>
          <w:b/>
          <w:sz w:val="24"/>
          <w:szCs w:val="24"/>
        </w:rPr>
        <w:t>2.1  Comparison</w:t>
      </w:r>
      <w:proofErr w:type="gramEnd"/>
      <w:r>
        <w:rPr>
          <w:rFonts w:ascii="Times New Roman" w:eastAsia="Times New Roman" w:hAnsi="Times New Roman" w:cs="Times New Roman"/>
          <w:b/>
          <w:sz w:val="24"/>
          <w:szCs w:val="24"/>
        </w:rPr>
        <w:t xml:space="preserve"> Table</w:t>
      </w:r>
      <w:r>
        <w:rPr>
          <w:rFonts w:ascii="Times New Roman" w:eastAsia="Times New Roman" w:hAnsi="Times New Roman" w:cs="Times New Roman"/>
          <w:b/>
          <w:sz w:val="24"/>
          <w:szCs w:val="24"/>
        </w:rPr>
        <w:tab/>
        <w:t xml:space="preserve"> </w:t>
      </w:r>
    </w:p>
    <w:p w:rsidR="00E60848" w:rsidRDefault="00000000">
      <w:pPr>
        <w:tabs>
          <w:tab w:val="center" w:pos="4141"/>
          <w:tab w:val="left" w:pos="7565"/>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Gap</w:t>
      </w:r>
    </w:p>
    <w:p w:rsidR="00E60848"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Real-time Performance</w:t>
      </w:r>
      <w:r>
        <w:rPr>
          <w:rFonts w:ascii="Times New Roman" w:eastAsia="Times New Roman" w:hAnsi="Times New Roman" w:cs="Times New Roman"/>
          <w:color w:val="000000"/>
          <w:sz w:val="24"/>
          <w:szCs w:val="24"/>
        </w:rPr>
        <w:br/>
        <w:t>◦ Existing systems struggle with achieving low-latency responses when processing large datasets in real-time.</w:t>
      </w:r>
      <w:r>
        <w:rPr>
          <w:rFonts w:ascii="Times New Roman" w:eastAsia="Times New Roman" w:hAnsi="Times New Roman" w:cs="Times New Roman"/>
          <w:color w:val="000000"/>
          <w:sz w:val="24"/>
          <w:szCs w:val="24"/>
        </w:rPr>
        <w:br/>
        <w:t>◦ The absence of optimized algorithms limits their applicability in time-sensitive applications.</w:t>
      </w:r>
    </w:p>
    <w:p w:rsidR="00E60848"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Scalability</w:t>
      </w:r>
      <w:r>
        <w:rPr>
          <w:rFonts w:ascii="Times New Roman" w:eastAsia="Times New Roman" w:hAnsi="Times New Roman" w:cs="Times New Roman"/>
          <w:color w:val="000000"/>
          <w:sz w:val="24"/>
          <w:szCs w:val="24"/>
        </w:rPr>
        <w:br/>
        <w:t>◦ Many solutions fail to maintain consistent performance as the dataset size or number of users increases.</w:t>
      </w:r>
      <w:r>
        <w:rPr>
          <w:rFonts w:ascii="Times New Roman" w:eastAsia="Times New Roman" w:hAnsi="Times New Roman" w:cs="Times New Roman"/>
          <w:color w:val="000000"/>
          <w:sz w:val="24"/>
          <w:szCs w:val="24"/>
        </w:rPr>
        <w:br/>
        <w:t>◦ Current models lack efficient distributed processing techniques, leading to bottlenecks in high-demand scenarios.</w:t>
      </w:r>
    </w:p>
    <w:p w:rsidR="00E60848"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Computational Efficiency</w:t>
      </w:r>
    </w:p>
    <w:p w:rsidR="00E60848"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There is a need for more resource-efficient architectures to reduce computation.</w:t>
      </w:r>
    </w:p>
    <w:p w:rsidR="00E60848" w:rsidRDefault="00000000">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Existing methods consume high memory and processing power, making them impractical for low-power or edge devices.</w:t>
      </w: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rPr>
          <w:rFonts w:ascii="Times New Roman" w:eastAsia="Times New Roman" w:hAnsi="Times New Roman" w:cs="Times New Roman"/>
          <w:b/>
          <w:sz w:val="36"/>
          <w:szCs w:val="36"/>
        </w:rPr>
      </w:pPr>
    </w:p>
    <w:p w:rsidR="00E60848" w:rsidRDefault="00E60848">
      <w:pPr>
        <w:rPr>
          <w:rFonts w:ascii="Times New Roman" w:eastAsia="Times New Roman" w:hAnsi="Times New Roman" w:cs="Times New Roman"/>
          <w:b/>
          <w:sz w:val="36"/>
          <w:szCs w:val="36"/>
        </w:rPr>
      </w:pPr>
    </w:p>
    <w:p w:rsidR="00E60848" w:rsidRDefault="00E60848">
      <w:pPr>
        <w:rPr>
          <w:rFonts w:ascii="Times New Roman" w:eastAsia="Times New Roman" w:hAnsi="Times New Roman" w:cs="Times New Roman"/>
          <w:b/>
          <w:sz w:val="36"/>
          <w:szCs w:val="36"/>
        </w:rPr>
      </w:pPr>
    </w:p>
    <w:p w:rsidR="00E60848" w:rsidRDefault="00E60848">
      <w:pPr>
        <w:rPr>
          <w:rFonts w:ascii="Times New Roman" w:eastAsia="Times New Roman" w:hAnsi="Times New Roman" w:cs="Times New Roman"/>
          <w:b/>
          <w:sz w:val="36"/>
          <w:szCs w:val="36"/>
        </w:rPr>
      </w:pP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SYSTEM DESIGN</w:t>
      </w:r>
    </w:p>
    <w:p w:rsidR="00E6084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SmartCare is a machine learning-based system designed to aid healthcare professionals and patients in providing personalized, data-driven healthcare recommendations, improving diagnoses, and monitoring patients' health conditions over time. The model leverages machine-learning algorithms 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a range of data inputs including patient medical history, vital signs, test results, symptoms, lifestyle factors, and even genetic data.</w:t>
      </w:r>
    </w:p>
    <w:p w:rsidR="00E60848"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3.1 System Architecture (Example)</w:t>
      </w:r>
    </w:p>
    <w:p w:rsidR="00E6084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4314825" cy="3371850"/>
            <wp:effectExtent l="0" t="0" r="0" b="0"/>
            <wp:docPr id="20350955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314825" cy="3371850"/>
                    </a:xfrm>
                    <a:prstGeom prst="rect">
                      <a:avLst/>
                    </a:prstGeom>
                    <a:ln/>
                  </pic:spPr>
                </pic:pic>
              </a:graphicData>
            </a:graphic>
          </wp:inline>
        </w:drawing>
      </w:r>
    </w:p>
    <w:p w:rsidR="00E6084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3.1 System Architecture</w:t>
      </w:r>
    </w:p>
    <w:p w:rsidR="00E6084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SmartCare System Architecture diagram illustrates the interactions between different actors (Patient, Doctor, Admin) and the components of the system, both on the frontend (user interface) and backend (server-side logic). </w:t>
      </w:r>
    </w:p>
    <w:p w:rsidR="00E60848" w:rsidRDefault="00000000">
      <w:pPr>
        <w:spacing w:before="280" w:after="28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p w:rsidR="00E60848" w:rsidRDefault="00000000">
      <w:pPr>
        <w:tabs>
          <w:tab w:val="left" w:pos="540"/>
        </w:tabs>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1.Patient</w:t>
      </w:r>
      <w:r>
        <w:rPr>
          <w:rFonts w:ascii="Times New Roman" w:eastAsia="Times New Roman" w:hAnsi="Times New Roman" w:cs="Times New Roman"/>
          <w:sz w:val="24"/>
          <w:szCs w:val="24"/>
        </w:rPr>
        <w:t>:</w:t>
      </w:r>
    </w:p>
    <w:p w:rsidR="00E60848" w:rsidRDefault="00000000">
      <w:pPr>
        <w:numPr>
          <w:ilvl w:val="1"/>
          <w:numId w:val="13"/>
        </w:numP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sz w:val="24"/>
          <w:szCs w:val="24"/>
        </w:rPr>
        <w:t>Patient</w:t>
      </w:r>
      <w:r>
        <w:rPr>
          <w:rFonts w:ascii="Times New Roman" w:eastAsia="Times New Roman" w:hAnsi="Times New Roman" w:cs="Times New Roman"/>
          <w:sz w:val="24"/>
          <w:szCs w:val="24"/>
        </w:rPr>
        <w:t xml:space="preserve"> interacts with the system by entering symptoms for disease prediction and starting a consultation with a doctor. The patient plays an essential role in providing input that drives the system's operations, particularly for disease prediction and consultation.</w:t>
      </w:r>
    </w:p>
    <w:p w:rsidR="00E60848" w:rsidRDefault="00000000">
      <w:pPr>
        <w:spacing w:before="280" w:after="280" w:line="360" w:lineRule="auto"/>
        <w:ind w:left="450" w:hanging="45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2.Doctor</w:t>
      </w:r>
      <w:r>
        <w:rPr>
          <w:rFonts w:ascii="Times New Roman" w:eastAsia="Times New Roman" w:hAnsi="Times New Roman" w:cs="Times New Roman"/>
          <w:sz w:val="24"/>
          <w:szCs w:val="24"/>
        </w:rPr>
        <w:t>:</w:t>
      </w:r>
    </w:p>
    <w:p w:rsidR="00E60848" w:rsidRDefault="00000000">
      <w:pPr>
        <w:numPr>
          <w:ilvl w:val="1"/>
          <w:numId w:val="13"/>
        </w:numPr>
        <w:spacing w:before="280" w:after="28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Doctor</w:t>
      </w:r>
      <w:r>
        <w:rPr>
          <w:rFonts w:ascii="Times New Roman" w:eastAsia="Times New Roman" w:hAnsi="Times New Roman" w:cs="Times New Roman"/>
          <w:sz w:val="24"/>
          <w:szCs w:val="24"/>
        </w:rPr>
        <w:t xml:space="preserve"> interacts with the </w:t>
      </w:r>
      <w:r>
        <w:rPr>
          <w:rFonts w:ascii="Times New Roman" w:eastAsia="Times New Roman" w:hAnsi="Times New Roman" w:cs="Times New Roman"/>
          <w:b/>
          <w:sz w:val="24"/>
          <w:szCs w:val="24"/>
        </w:rPr>
        <w:t>Consultation Chat</w:t>
      </w:r>
      <w:r>
        <w:rPr>
          <w:rFonts w:ascii="Times New Roman" w:eastAsia="Times New Roman" w:hAnsi="Times New Roman" w:cs="Times New Roman"/>
          <w:sz w:val="24"/>
          <w:szCs w:val="24"/>
        </w:rPr>
        <w:t xml:space="preserve"> to provide guidance to the patient. The doctor receives the patient's input (symptoms or consultation data) and offers expert advice or instructions.</w:t>
      </w:r>
    </w:p>
    <w:p w:rsidR="00E6084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3.Admin</w:t>
      </w:r>
      <w:r>
        <w:rPr>
          <w:rFonts w:ascii="Times New Roman" w:eastAsia="Times New Roman" w:hAnsi="Times New Roman" w:cs="Times New Roman"/>
          <w:sz w:val="24"/>
          <w:szCs w:val="24"/>
        </w:rPr>
        <w:t>:</w:t>
      </w:r>
    </w:p>
    <w:p w:rsidR="00E60848" w:rsidRDefault="00000000">
      <w:pPr>
        <w:numPr>
          <w:ilvl w:val="1"/>
          <w:numId w:val="13"/>
        </w:numPr>
        <w:spacing w:before="280" w:after="28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b/>
          <w:sz w:val="24"/>
          <w:szCs w:val="24"/>
        </w:rPr>
        <w:t>Admin</w:t>
      </w:r>
      <w:proofErr w:type="gramEnd"/>
      <w:r>
        <w:rPr>
          <w:rFonts w:ascii="Times New Roman" w:eastAsia="Times New Roman" w:hAnsi="Times New Roman" w:cs="Times New Roman"/>
          <w:sz w:val="24"/>
          <w:szCs w:val="24"/>
        </w:rPr>
        <w:t xml:space="preserve"> manages the backend system and data. This includes overseeing the system’s operations, managing prediction models, and handling any data updates via the </w:t>
      </w:r>
      <w:r>
        <w:rPr>
          <w:rFonts w:ascii="Times New Roman" w:eastAsia="Times New Roman" w:hAnsi="Times New Roman" w:cs="Times New Roman"/>
          <w:b/>
          <w:sz w:val="24"/>
          <w:szCs w:val="24"/>
        </w:rPr>
        <w:t>Admin Dashboard</w:t>
      </w:r>
      <w:r>
        <w:rPr>
          <w:rFonts w:ascii="Times New Roman" w:eastAsia="Times New Roman" w:hAnsi="Times New Roman" w:cs="Times New Roman"/>
          <w:sz w:val="24"/>
          <w:szCs w:val="24"/>
        </w:rPr>
        <w:t>.</w:t>
      </w:r>
    </w:p>
    <w:p w:rsidR="00E60848"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Standardization: Convert data into a unified format.</w:t>
      </w:r>
    </w:p>
    <w:p w:rsidR="00E60848"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 extraction: Identify key health indicators and parameters.</w:t>
      </w:r>
    </w:p>
    <w:p w:rsidR="00E60848"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Anonymization: Ensure patient privacy and comply with data protection regulations (e.g., HIPAA, GDPR).</w:t>
      </w:r>
    </w:p>
    <w:p w:rsidR="00E60848" w:rsidRDefault="00000000">
      <w:pPr>
        <w:pStyle w:val="Heading3"/>
        <w:spacing w:before="280" w:after="280" w:line="360" w:lineRule="auto"/>
        <w:jc w:val="both"/>
        <w:rPr>
          <w:sz w:val="28"/>
          <w:szCs w:val="28"/>
        </w:rPr>
      </w:pPr>
      <w:r>
        <w:rPr>
          <w:sz w:val="28"/>
          <w:szCs w:val="28"/>
        </w:rPr>
        <w:t>System Components:</w:t>
      </w:r>
    </w:p>
    <w:p w:rsidR="00E60848" w:rsidRDefault="00000000">
      <w:pPr>
        <w:pStyle w:val="Heading4"/>
        <w:spacing w:line="360" w:lineRule="auto"/>
        <w:jc w:val="both"/>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1. Frontend (</w:t>
      </w:r>
      <w:proofErr w:type="spellStart"/>
      <w:r>
        <w:rPr>
          <w:rFonts w:ascii="Times New Roman" w:eastAsia="Times New Roman" w:hAnsi="Times New Roman" w:cs="Times New Roman"/>
          <w:i w:val="0"/>
          <w:color w:val="000000"/>
          <w:sz w:val="24"/>
          <w:szCs w:val="24"/>
        </w:rPr>
        <w:t>Streamlit</w:t>
      </w:r>
      <w:proofErr w:type="spellEnd"/>
      <w:r>
        <w:rPr>
          <w:rFonts w:ascii="Times New Roman" w:eastAsia="Times New Roman" w:hAnsi="Times New Roman" w:cs="Times New Roman"/>
          <w:i w:val="0"/>
          <w:color w:val="000000"/>
          <w:sz w:val="24"/>
          <w:szCs w:val="24"/>
        </w:rPr>
        <w:t xml:space="preserve"> React):</w:t>
      </w:r>
    </w:p>
    <w:p w:rsidR="00E60848" w:rsidRDefault="00000000">
      <w:pPr>
        <w:numPr>
          <w:ilvl w:val="0"/>
          <w:numId w:val="3"/>
        </w:numPr>
        <w:pBdr>
          <w:top w:val="nil"/>
          <w:left w:val="nil"/>
          <w:bottom w:val="nil"/>
          <w:right w:val="nil"/>
          <w:between w:val="nil"/>
        </w:pBdr>
        <w:spacing w:before="280" w:after="0" w:line="360" w:lineRule="auto"/>
        <w:jc w:val="both"/>
      </w:pPr>
      <w:r>
        <w:rPr>
          <w:rFonts w:ascii="Times New Roman" w:eastAsia="Times New Roman" w:hAnsi="Times New Roman" w:cs="Times New Roman"/>
          <w:b/>
          <w:color w:val="000000"/>
          <w:sz w:val="24"/>
          <w:szCs w:val="24"/>
        </w:rPr>
        <w:t>Disease Prediction</w:t>
      </w:r>
      <w:r>
        <w:rPr>
          <w:rFonts w:ascii="Times New Roman" w:eastAsia="Times New Roman" w:hAnsi="Times New Roman" w:cs="Times New Roman"/>
          <w:color w:val="000000"/>
          <w:sz w:val="24"/>
          <w:szCs w:val="24"/>
        </w:rPr>
        <w:t xml:space="preserve">: This is the interface through which the </w:t>
      </w:r>
      <w:r>
        <w:rPr>
          <w:rFonts w:ascii="Times New Roman" w:eastAsia="Times New Roman" w:hAnsi="Times New Roman" w:cs="Times New Roman"/>
          <w:b/>
          <w:color w:val="000000"/>
          <w:sz w:val="24"/>
          <w:szCs w:val="24"/>
        </w:rPr>
        <w:t>Patient</w:t>
      </w:r>
      <w:r>
        <w:rPr>
          <w:rFonts w:ascii="Times New Roman" w:eastAsia="Times New Roman" w:hAnsi="Times New Roman" w:cs="Times New Roman"/>
          <w:color w:val="000000"/>
          <w:sz w:val="24"/>
          <w:szCs w:val="24"/>
        </w:rPr>
        <w:t xml:space="preserve"> inputs symptoms for disease prediction (such as for diabetes, heart disease, cancer, etc.). The frontend component sends this data to the backend (specifically, the </w:t>
      </w:r>
      <w:r>
        <w:rPr>
          <w:rFonts w:ascii="Times New Roman" w:eastAsia="Times New Roman" w:hAnsi="Times New Roman" w:cs="Times New Roman"/>
          <w:b/>
          <w:color w:val="000000"/>
          <w:sz w:val="24"/>
          <w:szCs w:val="24"/>
        </w:rPr>
        <w:t>Prediction API</w:t>
      </w:r>
      <w:r>
        <w:rPr>
          <w:rFonts w:ascii="Times New Roman" w:eastAsia="Times New Roman" w:hAnsi="Times New Roman" w:cs="Times New Roman"/>
          <w:color w:val="000000"/>
          <w:sz w:val="24"/>
          <w:szCs w:val="24"/>
        </w:rPr>
        <w:t>) to trigger the disease prediction process.</w:t>
      </w:r>
    </w:p>
    <w:p w:rsidR="00E60848" w:rsidRDefault="00000000">
      <w:pPr>
        <w:numPr>
          <w:ilvl w:val="0"/>
          <w:numId w:val="3"/>
        </w:numPr>
        <w:pBdr>
          <w:top w:val="nil"/>
          <w:left w:val="nil"/>
          <w:bottom w:val="nil"/>
          <w:right w:val="nil"/>
          <w:between w:val="nil"/>
        </w:pBdr>
        <w:spacing w:after="280" w:line="360" w:lineRule="auto"/>
        <w:jc w:val="both"/>
      </w:pPr>
      <w:r>
        <w:rPr>
          <w:rFonts w:ascii="Times New Roman" w:eastAsia="Times New Roman" w:hAnsi="Times New Roman" w:cs="Times New Roman"/>
          <w:b/>
          <w:color w:val="000000"/>
          <w:sz w:val="24"/>
          <w:szCs w:val="24"/>
        </w:rPr>
        <w:t>Consultation Chat</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color w:val="000000"/>
          <w:sz w:val="24"/>
          <w:szCs w:val="24"/>
        </w:rPr>
        <w:t>Patient</w:t>
      </w:r>
      <w:r>
        <w:rPr>
          <w:rFonts w:ascii="Times New Roman" w:eastAsia="Times New Roman" w:hAnsi="Times New Roman" w:cs="Times New Roman"/>
          <w:color w:val="000000"/>
          <w:sz w:val="24"/>
          <w:szCs w:val="24"/>
        </w:rPr>
        <w:t xml:space="preserve"> can start a consultation via this interface. It allows communication between the patient and doctor, enabling real-time guidance from the doctor. Once the patient inputs consultation data, it is sent to the backend </w:t>
      </w:r>
      <w:r>
        <w:rPr>
          <w:rFonts w:ascii="Times New Roman" w:eastAsia="Times New Roman" w:hAnsi="Times New Roman" w:cs="Times New Roman"/>
          <w:b/>
          <w:color w:val="000000"/>
          <w:sz w:val="24"/>
          <w:szCs w:val="24"/>
        </w:rPr>
        <w:t>Consultation API</w:t>
      </w:r>
      <w:r>
        <w:rPr>
          <w:rFonts w:ascii="Times New Roman" w:eastAsia="Times New Roman" w:hAnsi="Times New Roman" w:cs="Times New Roman"/>
          <w:color w:val="000000"/>
          <w:sz w:val="24"/>
          <w:szCs w:val="24"/>
        </w:rPr>
        <w:t xml:space="preserve"> for further processing.</w:t>
      </w:r>
    </w:p>
    <w:p w:rsidR="00E60848" w:rsidRDefault="00000000">
      <w:pPr>
        <w:pStyle w:val="Heading4"/>
        <w:spacing w:line="360" w:lineRule="auto"/>
        <w:jc w:val="both"/>
        <w:rPr>
          <w:rFonts w:ascii="Times New Roman" w:eastAsia="Times New Roman" w:hAnsi="Times New Roman" w:cs="Times New Roman"/>
          <w:i w:val="0"/>
          <w:color w:val="000000"/>
        </w:rPr>
      </w:pPr>
      <w:r>
        <w:rPr>
          <w:rFonts w:ascii="Times New Roman" w:eastAsia="Times New Roman" w:hAnsi="Times New Roman" w:cs="Times New Roman"/>
          <w:i w:val="0"/>
          <w:color w:val="000000"/>
        </w:rPr>
        <w:lastRenderedPageBreak/>
        <w:t>2. Backend (Django):</w:t>
      </w:r>
    </w:p>
    <w:p w:rsidR="00E60848" w:rsidRDefault="00000000">
      <w:pPr>
        <w:numPr>
          <w:ilvl w:val="0"/>
          <w:numId w:val="4"/>
        </w:numPr>
        <w:pBdr>
          <w:top w:val="nil"/>
          <w:left w:val="nil"/>
          <w:bottom w:val="nil"/>
          <w:right w:val="nil"/>
          <w:between w:val="nil"/>
        </w:pBdr>
        <w:spacing w:before="280" w:after="0" w:line="360" w:lineRule="auto"/>
        <w:jc w:val="both"/>
      </w:pPr>
      <w:r>
        <w:rPr>
          <w:rFonts w:ascii="Times New Roman" w:eastAsia="Times New Roman" w:hAnsi="Times New Roman" w:cs="Times New Roman"/>
          <w:b/>
          <w:color w:val="000000"/>
          <w:sz w:val="24"/>
          <w:szCs w:val="24"/>
        </w:rPr>
        <w:t>Prediction API</w:t>
      </w:r>
      <w:r>
        <w:rPr>
          <w:rFonts w:ascii="Times New Roman" w:eastAsia="Times New Roman" w:hAnsi="Times New Roman" w:cs="Times New Roman"/>
          <w:color w:val="000000"/>
          <w:sz w:val="24"/>
          <w:szCs w:val="24"/>
        </w:rPr>
        <w:t>: This API is the core of the disease prediction functionality. It processes the patient’s input (test data) and queries the appropriate machine learning models to predict the presence of diseases. The prediction models in the backend are responsible for making predictions about diseases such as diabetes, heart disease, cancer, etc.</w:t>
      </w:r>
    </w:p>
    <w:p w:rsidR="00E60848" w:rsidRDefault="00000000">
      <w:pPr>
        <w:numPr>
          <w:ilvl w:val="0"/>
          <w:numId w:val="4"/>
        </w:numPr>
        <w:pBdr>
          <w:top w:val="nil"/>
          <w:left w:val="nil"/>
          <w:bottom w:val="nil"/>
          <w:right w:val="nil"/>
          <w:between w:val="nil"/>
        </w:pBdr>
        <w:spacing w:after="0" w:line="360" w:lineRule="auto"/>
        <w:jc w:val="both"/>
      </w:pPr>
      <w:r>
        <w:rPr>
          <w:rFonts w:ascii="Times New Roman" w:eastAsia="Times New Roman" w:hAnsi="Times New Roman" w:cs="Times New Roman"/>
          <w:b/>
          <w:color w:val="000000"/>
          <w:sz w:val="24"/>
          <w:szCs w:val="24"/>
        </w:rPr>
        <w:t>Consultation API</w:t>
      </w:r>
      <w:r>
        <w:rPr>
          <w:rFonts w:ascii="Times New Roman" w:eastAsia="Times New Roman" w:hAnsi="Times New Roman" w:cs="Times New Roman"/>
          <w:color w:val="000000"/>
          <w:sz w:val="24"/>
          <w:szCs w:val="24"/>
        </w:rPr>
        <w:t xml:space="preserve">: This API handles the communication between the </w:t>
      </w:r>
      <w:r>
        <w:rPr>
          <w:rFonts w:ascii="Times New Roman" w:eastAsia="Times New Roman" w:hAnsi="Times New Roman" w:cs="Times New Roman"/>
          <w:b/>
          <w:color w:val="000000"/>
          <w:sz w:val="24"/>
          <w:szCs w:val="24"/>
        </w:rPr>
        <w:t>Consultation Chat</w:t>
      </w:r>
      <w:r>
        <w:rPr>
          <w:rFonts w:ascii="Times New Roman" w:eastAsia="Times New Roman" w:hAnsi="Times New Roman" w:cs="Times New Roman"/>
          <w:color w:val="000000"/>
          <w:sz w:val="24"/>
          <w:szCs w:val="24"/>
        </w:rPr>
        <w:t xml:space="preserve"> on the frontend and the backend. It processes consultation-related data and enables the doctor to provide feedback and guidance to the patient.</w:t>
      </w:r>
    </w:p>
    <w:p w:rsidR="00E60848" w:rsidRDefault="00000000">
      <w:pPr>
        <w:numPr>
          <w:ilvl w:val="0"/>
          <w:numId w:val="4"/>
        </w:numPr>
        <w:pBdr>
          <w:top w:val="nil"/>
          <w:left w:val="nil"/>
          <w:bottom w:val="nil"/>
          <w:right w:val="nil"/>
          <w:between w:val="nil"/>
        </w:pBdr>
        <w:spacing w:after="280" w:line="360" w:lineRule="auto"/>
        <w:jc w:val="both"/>
      </w:pPr>
      <w:r>
        <w:rPr>
          <w:rFonts w:ascii="Times New Roman" w:eastAsia="Times New Roman" w:hAnsi="Times New Roman" w:cs="Times New Roman"/>
          <w:b/>
          <w:color w:val="000000"/>
          <w:sz w:val="24"/>
          <w:szCs w:val="24"/>
        </w:rPr>
        <w:t>Admin Dashboard</w:t>
      </w:r>
      <w:r>
        <w:rPr>
          <w:rFonts w:ascii="Times New Roman" w:eastAsia="Times New Roman" w:hAnsi="Times New Roman" w:cs="Times New Roman"/>
          <w:color w:val="000000"/>
          <w:sz w:val="24"/>
          <w:szCs w:val="24"/>
        </w:rPr>
        <w:t xml:space="preserve">: This is a management interface for the </w:t>
      </w:r>
      <w:proofErr w:type="gramStart"/>
      <w:r>
        <w:rPr>
          <w:rFonts w:ascii="Times New Roman" w:eastAsia="Times New Roman" w:hAnsi="Times New Roman" w:cs="Times New Roman"/>
          <w:b/>
          <w:color w:val="000000"/>
          <w:sz w:val="24"/>
          <w:szCs w:val="24"/>
        </w:rPr>
        <w:t>Admin</w:t>
      </w:r>
      <w:proofErr w:type="gramEnd"/>
      <w:r>
        <w:rPr>
          <w:rFonts w:ascii="Times New Roman" w:eastAsia="Times New Roman" w:hAnsi="Times New Roman" w:cs="Times New Roman"/>
          <w:color w:val="000000"/>
          <w:sz w:val="24"/>
          <w:szCs w:val="24"/>
        </w:rPr>
        <w:t xml:space="preserve"> to oversee and manage the entire system. It allows the admin to control and update system configurations, manage prediction models, and maintain system health and data integrity.</w:t>
      </w:r>
    </w:p>
    <w:p w:rsidR="00E60848" w:rsidRDefault="00000000">
      <w:pPr>
        <w:pStyle w:val="Heading4"/>
        <w:spacing w:line="360" w:lineRule="auto"/>
        <w:jc w:val="both"/>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3. Machine Learning Models:</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models are responsible for performing predictions based on the data sent by the Prediction API. Each model is trained to predict specific diseases:</w:t>
      </w:r>
    </w:p>
    <w:p w:rsidR="00E60848" w:rsidRDefault="00000000">
      <w:pPr>
        <w:numPr>
          <w:ilvl w:val="0"/>
          <w:numId w:val="6"/>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Diabetes Prediction</w:t>
      </w:r>
    </w:p>
    <w:p w:rsidR="00E6084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Heart Disease Prediction</w:t>
      </w:r>
    </w:p>
    <w:p w:rsidR="00E6084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Cancer Prediction</w:t>
      </w:r>
    </w:p>
    <w:p w:rsidR="00E6084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Brain Tumor Prediction</w:t>
      </w:r>
    </w:p>
    <w:p w:rsidR="00E60848" w:rsidRDefault="00000000">
      <w:pPr>
        <w:numPr>
          <w:ilvl w:val="0"/>
          <w:numId w:val="6"/>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Kidney Tumor Prediction</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models receive data from the Prediction API and return disease prediction results based on the patient’s symptoms or test data.</w:t>
      </w:r>
    </w:p>
    <w:p w:rsidR="00E60848" w:rsidRDefault="00000000">
      <w:pPr>
        <w:numPr>
          <w:ilvl w:val="0"/>
          <w:numId w:val="9"/>
        </w:numPr>
        <w:pBdr>
          <w:top w:val="nil"/>
          <w:left w:val="nil"/>
          <w:bottom w:val="nil"/>
          <w:right w:val="nil"/>
          <w:between w:val="nil"/>
        </w:pBdr>
        <w:spacing w:before="28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Advisory outputs: Treatment options, medication reminders, and health tips.</w:t>
      </w:r>
    </w:p>
    <w:p w:rsidR="00E60848" w:rsidRDefault="00000000">
      <w:pPr>
        <w:numPr>
          <w:ilvl w:val="0"/>
          <w:numId w:val="9"/>
        </w:numPr>
        <w:pBdr>
          <w:top w:val="nil"/>
          <w:left w:val="nil"/>
          <w:bottom w:val="nil"/>
          <w:right w:val="nil"/>
          <w:between w:val="nil"/>
        </w:pBdr>
        <w:spacing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Alerts: Emergency notifications for critical vitals or symptoms.</w:t>
      </w:r>
    </w:p>
    <w:p w:rsidR="00E60848" w:rsidRDefault="00E60848">
      <w:pPr>
        <w:spacing w:before="280" w:after="280" w:line="360" w:lineRule="auto"/>
        <w:rPr>
          <w:rFonts w:ascii="Times New Roman" w:eastAsia="Times New Roman" w:hAnsi="Times New Roman" w:cs="Times New Roman"/>
          <w:b/>
          <w:sz w:val="28"/>
          <w:szCs w:val="28"/>
        </w:rPr>
      </w:pPr>
    </w:p>
    <w:p w:rsidR="00E60848" w:rsidRDefault="00E60848">
      <w:pPr>
        <w:spacing w:before="280" w:after="280" w:line="360" w:lineRule="auto"/>
        <w:rPr>
          <w:rFonts w:ascii="Times New Roman" w:eastAsia="Times New Roman" w:hAnsi="Times New Roman" w:cs="Times New Roman"/>
          <w:b/>
          <w:sz w:val="28"/>
          <w:szCs w:val="28"/>
        </w:rPr>
      </w:pPr>
    </w:p>
    <w:p w:rsidR="00E60848"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CONCLUSION </w:t>
      </w:r>
    </w:p>
    <w:p w:rsidR="00E6084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was to create SmartCare, an intelligent healthcare assistant that aids users in identifying potential health concerns based on the symptoms they report. The system interprets common symptoms such as fever, cold, or fatigue, and maps them to probable health conditions like viral infections or the flu. It evaluates the severity of the symptoms to determine the urgency of medical intervention. Based on this assessment, the platform suggests appropriate medical professionals—such as general practitioners or cardiologists—and facilitates the appointment booking process. Designed with a user-friendly interface, SmartCare empowers users to take proactive steps toward their health by offering immediate diagnostic insights and convenient appointment scheduling, thereby enhancing the accessibility and efficiency of healthcare services.</w:t>
      </w:r>
    </w:p>
    <w:p w:rsidR="00E60848" w:rsidRDefault="00000000">
      <w:pPr>
        <w:rPr>
          <w:rFonts w:ascii="Times New Roman" w:eastAsia="Times New Roman" w:hAnsi="Times New Roman" w:cs="Times New Roman"/>
          <w:sz w:val="24"/>
          <w:szCs w:val="24"/>
        </w:rPr>
      </w:pPr>
      <w:r>
        <w:br w:type="page"/>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REFERENCES</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highlight w:val="yellow"/>
        </w:rPr>
        <w:t>(Follow this numbering system only)</w:t>
      </w:r>
    </w:p>
    <w:p w:rsidR="00E6084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Comito, D. Falcone and A. </w:t>
      </w:r>
      <w:proofErr w:type="spellStart"/>
      <w:r>
        <w:rPr>
          <w:rFonts w:ascii="Times New Roman" w:eastAsia="Times New Roman" w:hAnsi="Times New Roman" w:cs="Times New Roman"/>
          <w:color w:val="000000"/>
          <w:sz w:val="24"/>
          <w:szCs w:val="24"/>
        </w:rPr>
        <w:t>Forestiero</w:t>
      </w:r>
      <w:proofErr w:type="spellEnd"/>
      <w:r>
        <w:rPr>
          <w:rFonts w:ascii="Times New Roman" w:eastAsia="Times New Roman" w:hAnsi="Times New Roman" w:cs="Times New Roman"/>
          <w:color w:val="000000"/>
          <w:sz w:val="24"/>
          <w:szCs w:val="24"/>
        </w:rPr>
        <w:t>, "AI-Driven Clinical Decision Support: Enhancing Disease Diagnosis Exploiting Patients Similarity," in </w:t>
      </w:r>
      <w:r>
        <w:rPr>
          <w:rFonts w:ascii="Times New Roman" w:eastAsia="Times New Roman" w:hAnsi="Times New Roman" w:cs="Times New Roman"/>
          <w:i/>
          <w:color w:val="000000"/>
          <w:sz w:val="24"/>
          <w:szCs w:val="24"/>
        </w:rPr>
        <w:t>IEEE Access</w:t>
      </w:r>
      <w:r>
        <w:rPr>
          <w:rFonts w:ascii="Times New Roman" w:eastAsia="Times New Roman" w:hAnsi="Times New Roman" w:cs="Times New Roman"/>
          <w:color w:val="000000"/>
          <w:sz w:val="24"/>
          <w:szCs w:val="24"/>
        </w:rPr>
        <w:t xml:space="preserve">, vol. 10, pp. 6878-6888,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10.1109/ACCESS.2022.3142100 </w:t>
      </w:r>
    </w:p>
    <w:p w:rsidR="00E6084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Majeed and S. O. Hwang, "Data-Centric Artificial Intelligence, Preprocessing, and the Quest for Transformative Artificial Intelligence Systems Development," in Computer, vol. 56, no. 5, pp. 109-115, May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10.1109/MC.2023.3240450.</w:t>
      </w:r>
    </w:p>
    <w:p w:rsidR="00E6084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Zhou et al., "An End-to-End Blind Image Quality Assessment Method Using a Recurrent Network and Self-Attention," in IEEE Transactions on Broadcasting, vol. 69, no. 2, pp. 369-377, June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10.1109/TBC.2022.3215249.</w:t>
      </w:r>
    </w:p>
    <w:p w:rsidR="00E60848" w:rsidRDefault="00E60848">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p w:rsidR="00E60848" w:rsidRDefault="00E60848">
      <w:pPr>
        <w:jc w:val="both"/>
        <w:rPr>
          <w:rFonts w:ascii="Times New Roman" w:eastAsia="Times New Roman" w:hAnsi="Times New Roman" w:cs="Times New Roman"/>
          <w:b/>
          <w:sz w:val="36"/>
          <w:szCs w:val="36"/>
        </w:rPr>
      </w:pPr>
    </w:p>
    <w:sectPr w:rsidR="00E60848">
      <w:headerReference w:type="default" r:id="rId17"/>
      <w:footerReference w:type="default" r:id="rId18"/>
      <w:pgSz w:w="11906" w:h="16838"/>
      <w:pgMar w:top="1588" w:right="1440" w:bottom="1077" w:left="2183" w:header="709"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7A9" w:rsidRDefault="006677A9">
      <w:pPr>
        <w:spacing w:after="0" w:line="240" w:lineRule="auto"/>
      </w:pPr>
      <w:r>
        <w:separator/>
      </w:r>
    </w:p>
  </w:endnote>
  <w:endnote w:type="continuationSeparator" w:id="0">
    <w:p w:rsidR="006677A9" w:rsidRDefault="0066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embedRegular r:id="rId1" w:fontKey="{FE325524-4BC2-4FB1-9043-A07CAF18A5E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7792D54-08B4-4F1A-858F-E74E282AFE86}"/>
    <w:embedBold r:id="rId3" w:fontKey="{7309C1ED-3FEA-4855-8992-802A2DF2BAD5}"/>
  </w:font>
  <w:font w:name="Cambria">
    <w:panose1 w:val="02040503050406030204"/>
    <w:charset w:val="00"/>
    <w:family w:val="roman"/>
    <w:pitch w:val="variable"/>
    <w:sig w:usb0="E00006FF" w:usb1="420024FF" w:usb2="02000000" w:usb3="00000000" w:csb0="0000019F" w:csb1="00000000"/>
    <w:embedRegular r:id="rId4" w:fontKey="{7046B34A-B27D-416F-8BDE-F1C9EADC1E58}"/>
    <w:embedBoldItalic r:id="rId5" w:fontKey="{EDF81019-9FDF-4555-BBD2-0BF71D3FFE9A}"/>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33D443BF-6131-4542-A083-0BF98126F1D9}"/>
  </w:font>
  <w:font w:name="Georgia">
    <w:panose1 w:val="02040502050405020303"/>
    <w:charset w:val="00"/>
    <w:family w:val="roman"/>
    <w:pitch w:val="variable"/>
    <w:sig w:usb0="00000287" w:usb1="00000000" w:usb2="00000000" w:usb3="00000000" w:csb0="0000009F" w:csb1="00000000"/>
    <w:embedRegular r:id="rId7" w:fontKey="{A8B250B5-9924-4399-9256-8A10EE62D5E7}"/>
    <w:embedItalic r:id="rId8" w:fontKey="{31F87A78-859B-48E0-93E5-8F74ADBAF5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noProof/>
      </w:rPr>
      <mc:AlternateContent>
        <mc:Choice Requires="wpg">
          <w:drawing>
            <wp:anchor distT="0" distB="0" distL="0" distR="0" simplePos="0" relativeHeight="251660288" behindDoc="1" locked="0" layoutInCell="1" hidden="0" allowOverlap="1">
              <wp:simplePos x="0" y="0"/>
              <wp:positionH relativeFrom="column">
                <wp:posOffset>-380999</wp:posOffset>
              </wp:positionH>
              <wp:positionV relativeFrom="paragraph">
                <wp:posOffset>63500</wp:posOffset>
              </wp:positionV>
              <wp:extent cx="6107430" cy="65405"/>
              <wp:effectExtent l="0" t="0" r="0" b="0"/>
              <wp:wrapNone/>
              <wp:docPr id="2035095559" name="Freeform: Shape 2035095559"/>
              <wp:cNvGraphicFramePr/>
              <a:graphic xmlns:a="http://schemas.openxmlformats.org/drawingml/2006/main">
                <a:graphicData uri="http://schemas.microsoft.com/office/word/2010/wordprocessingShape">
                  <wps:wsp>
                    <wps:cNvSpPr/>
                    <wps:spPr>
                      <a:xfrm>
                        <a:off x="2297048" y="3752060"/>
                        <a:ext cx="6097905"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-380999</wp:posOffset>
              </wp:positionH>
              <wp:positionV relativeFrom="paragraph">
                <wp:posOffset>63500</wp:posOffset>
              </wp:positionV>
              <wp:extent cx="6107430" cy="65405"/>
              <wp:effectExtent b="0" l="0" r="0" t="0"/>
              <wp:wrapNone/>
              <wp:docPr id="203509555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107430" cy="65405"/>
                      </a:xfrm>
                      <a:prstGeom prst="rect"/>
                      <a:ln/>
                    </pic:spPr>
                  </pic:pic>
                </a:graphicData>
              </a:graphic>
            </wp:anchor>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606F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noProof/>
      </w:rPr>
      <mc:AlternateContent>
        <mc:Choice Requires="wpg">
          <w:drawing>
            <wp:anchor distT="0" distB="0" distL="0" distR="0" simplePos="0" relativeHeight="251661312" behindDoc="1" locked="0" layoutInCell="1" hidden="0" allowOverlap="1">
              <wp:simplePos x="0" y="0"/>
              <wp:positionH relativeFrom="column">
                <wp:posOffset>-317499</wp:posOffset>
              </wp:positionH>
              <wp:positionV relativeFrom="paragraph">
                <wp:posOffset>9956800</wp:posOffset>
              </wp:positionV>
              <wp:extent cx="5186045" cy="285750"/>
              <wp:effectExtent l="0" t="0" r="0" b="0"/>
              <wp:wrapNone/>
              <wp:docPr id="2035095565" name="Rectangle 2035095565"/>
              <wp:cNvGraphicFramePr/>
              <a:graphic xmlns:a="http://schemas.openxmlformats.org/drawingml/2006/main">
                <a:graphicData uri="http://schemas.microsoft.com/office/word/2010/wordprocessingShape">
                  <wps:wsp>
                    <wps:cNvSpPr/>
                    <wps:spPr>
                      <a:xfrm>
                        <a:off x="2757740" y="3641888"/>
                        <a:ext cx="5176520" cy="2762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Dept of CSE, CMRIT                                   2024-2025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-317499</wp:posOffset>
              </wp:positionH>
              <wp:positionV relativeFrom="paragraph">
                <wp:posOffset>9956800</wp:posOffset>
              </wp:positionV>
              <wp:extent cx="5186045" cy="285750"/>
              <wp:effectExtent b="0" l="0" r="0" t="0"/>
              <wp:wrapNone/>
              <wp:docPr id="203509556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186045" cy="285750"/>
                      </a:xfrm>
                      <a:prstGeom prst="rect"/>
                      <a:ln/>
                    </pic:spPr>
                  </pic:pic>
                </a:graphicData>
              </a:graphic>
            </wp:anchor>
          </w:drawing>
        </mc:Fallback>
      </mc:AlternateContent>
    </w:r>
  </w:p>
  <w:p w:rsidR="00E60848" w:rsidRDefault="005E6E93">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Dept. of CSE, CMRIT                             </w:t>
    </w:r>
    <w:r w:rsidR="00451AF2">
      <w:rPr>
        <w:rFonts w:ascii="Times New Roman" w:eastAsia="Times New Roman" w:hAnsi="Times New Roman" w:cs="Times New Roman"/>
      </w:rPr>
      <w:t xml:space="preserve">      </w:t>
    </w:r>
    <w:r w:rsidR="00000000">
      <w:rPr>
        <w:rFonts w:ascii="Times New Roman" w:eastAsia="Times New Roman" w:hAnsi="Times New Roman" w:cs="Times New Roman"/>
      </w:rPr>
      <w:t>2024 - 25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mc:AlternateContent>
        <mc:Choice Requires="wpg">
          <w:drawing>
            <wp:inline distT="0" distB="0" distL="0" distR="0">
              <wp:extent cx="8970645" cy="65405"/>
              <wp:effectExtent l="0" t="0" r="0" b="0"/>
              <wp:docPr id="2035095563" name="Freeform: Shape 2035095563"/>
              <wp:cNvGraphicFramePr/>
              <a:graphic xmlns:a="http://schemas.openxmlformats.org/drawingml/2006/main">
                <a:graphicData uri="http://schemas.microsoft.com/office/word/2010/wordprocessingShape">
                  <wps:wsp>
                    <wps:cNvSpPr/>
                    <wps:spPr>
                      <a:xfrm>
                        <a:off x="865440" y="3752060"/>
                        <a:ext cx="8961120"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8970645" cy="65405"/>
              <wp:effectExtent b="0" l="0" r="0" t="0"/>
              <wp:docPr id="203509556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970645" cy="65405"/>
                      </a:xfrm>
                      <a:prstGeom prst="rect"/>
                      <a:ln/>
                    </pic:spPr>
                  </pic:pic>
                </a:graphicData>
              </a:graphic>
            </wp:inline>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606F2">
      <w:rPr>
        <w:rFonts w:ascii="Times New Roman" w:eastAsia="Times New Roman" w:hAnsi="Times New Roman" w:cs="Times New Roman"/>
        <w:noProof/>
        <w:color w:val="000000"/>
      </w:rPr>
      <w:t>10</w:t>
    </w:r>
    <w:r>
      <w:rPr>
        <w:rFonts w:ascii="Times New Roman" w:eastAsia="Times New Roman" w:hAnsi="Times New Roman" w:cs="Times New Roman"/>
        <w:color w:val="000000"/>
      </w:rPr>
      <w:fldChar w:fldCharType="end"/>
    </w:r>
    <w:r>
      <w:rPr>
        <w:noProof/>
      </w:rPr>
      <mc:AlternateContent>
        <mc:Choice Requires="wpg">
          <w:drawing>
            <wp:anchor distT="0" distB="0" distL="0" distR="0" simplePos="0" relativeHeight="251664384" behindDoc="1" locked="0" layoutInCell="1" hidden="0" allowOverlap="1">
              <wp:simplePos x="0" y="0"/>
              <wp:positionH relativeFrom="column">
                <wp:posOffset>-317499</wp:posOffset>
              </wp:positionH>
              <wp:positionV relativeFrom="paragraph">
                <wp:posOffset>9956800</wp:posOffset>
              </wp:positionV>
              <wp:extent cx="5186045" cy="285750"/>
              <wp:effectExtent l="0" t="0" r="0" b="0"/>
              <wp:wrapNone/>
              <wp:docPr id="2035095558" name="Rectangle 2035095558"/>
              <wp:cNvGraphicFramePr/>
              <a:graphic xmlns:a="http://schemas.openxmlformats.org/drawingml/2006/main">
                <a:graphicData uri="http://schemas.microsoft.com/office/word/2010/wordprocessingShape">
                  <wps:wsp>
                    <wps:cNvSpPr/>
                    <wps:spPr>
                      <a:xfrm>
                        <a:off x="2757740" y="3641888"/>
                        <a:ext cx="5176520" cy="2762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Dept of CSE, CMRIT                                   2024-2025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-317499</wp:posOffset>
              </wp:positionH>
              <wp:positionV relativeFrom="paragraph">
                <wp:posOffset>9956800</wp:posOffset>
              </wp:positionV>
              <wp:extent cx="5186045" cy="285750"/>
              <wp:effectExtent b="0" l="0" r="0" t="0"/>
              <wp:wrapNone/>
              <wp:docPr id="203509555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186045" cy="285750"/>
                      </a:xfrm>
                      <a:prstGeom prst="rect"/>
                      <a:ln/>
                    </pic:spPr>
                  </pic:pic>
                </a:graphicData>
              </a:graphic>
            </wp:anchor>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Dept. of CSE, CMRIT</w:t>
    </w:r>
    <w:r>
      <w:rPr>
        <w:rFonts w:ascii="Times New Roman" w:eastAsia="Times New Roman" w:hAnsi="Times New Roman" w:cs="Times New Roman"/>
        <w:color w:val="000000"/>
      </w:rPr>
      <w:tab/>
      <w:t xml:space="preserve">                                                                                         2024- 25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noProof/>
      </w:rPr>
      <mc:AlternateContent>
        <mc:Choice Requires="wps">
          <w:drawing>
            <wp:anchor distT="0" distB="0" distL="0" distR="0" simplePos="0" relativeHeight="251667456" behindDoc="1" locked="0" layoutInCell="1" hidden="0" allowOverlap="1">
              <wp:simplePos x="0" y="0"/>
              <wp:positionH relativeFrom="page">
                <wp:align>center</wp:align>
              </wp:positionH>
              <wp:positionV relativeFrom="paragraph">
                <wp:posOffset>12700</wp:posOffset>
              </wp:positionV>
              <wp:extent cx="6107430" cy="65405"/>
              <wp:effectExtent l="0" t="0" r="7620" b="0"/>
              <wp:wrapNone/>
              <wp:docPr id="2035095566" name="Freeform: Shape 2035095566"/>
              <wp:cNvGraphicFramePr/>
              <a:graphic xmlns:a="http://schemas.openxmlformats.org/drawingml/2006/main">
                <a:graphicData uri="http://schemas.microsoft.com/office/word/2010/wordprocessingShape">
                  <wps:wsp>
                    <wps:cNvSpPr/>
                    <wps:spPr>
                      <a:xfrm>
                        <a:off x="0" y="0"/>
                        <a:ext cx="6107430" cy="65405"/>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anchor>
          </w:drawing>
        </mc:Choice>
        <mc:Fallback>
          <w:pict>
            <v:shape w14:anchorId="2B0D35CF" id="Freeform: Shape 2035095566" o:spid="_x0000_s1026" style="position:absolute;margin-left:0;margin-top:1pt;width:480.9pt;height:5.15pt;z-index:-251649024;visibility:visible;mso-wrap-style:square;mso-wrap-distance-left:0;mso-wrap-distance-top:0;mso-wrap-distance-right:0;mso-wrap-distance-bottom:0;mso-position-horizontal:center;mso-position-horizontal-relative:page;mso-position-vertical:absolute;mso-position-vertical-relative:text;v-text-anchor:middle" coordsize="9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" path="m9603,28l,28,,88r9603,l9603,28xm9603,l,,,14r9603,l9603,xe" fillcolor="#823909" stroked="f">
              <v:path arrowok="t" o:extrusionok="f"/>
              <w10:wrap anchorx="page"/>
            </v:shape>
          </w:pict>
        </mc:Fallback>
      </mc:AlternateContent>
    </w:r>
  </w:p>
  <w:p w:rsidR="00E60848"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606F2">
      <w:rPr>
        <w:rFonts w:ascii="Times New Roman" w:eastAsia="Times New Roman" w:hAnsi="Times New Roman" w:cs="Times New Roman"/>
        <w:noProof/>
        <w:color w:val="000000"/>
      </w:rPr>
      <w:t>12</w:t>
    </w:r>
    <w:r>
      <w:rPr>
        <w:rFonts w:ascii="Times New Roman" w:eastAsia="Times New Roman" w:hAnsi="Times New Roman" w:cs="Times New Roman"/>
        <w:color w:val="000000"/>
      </w:rPr>
      <w:fldChar w:fldCharType="end"/>
    </w:r>
    <w:r>
      <w:rPr>
        <w:noProof/>
      </w:rPr>
      <mc:AlternateContent>
        <mc:Choice Requires="wpg">
          <w:drawing>
            <wp:anchor distT="0" distB="0" distL="0" distR="0" simplePos="0" relativeHeight="251668480" behindDoc="1" locked="0" layoutInCell="1" hidden="0" allowOverlap="1">
              <wp:simplePos x="0" y="0"/>
              <wp:positionH relativeFrom="column">
                <wp:posOffset>-317499</wp:posOffset>
              </wp:positionH>
              <wp:positionV relativeFrom="paragraph">
                <wp:posOffset>9956800</wp:posOffset>
              </wp:positionV>
              <wp:extent cx="5186045" cy="285750"/>
              <wp:effectExtent l="0" t="0" r="0" b="0"/>
              <wp:wrapNone/>
              <wp:docPr id="2035095562" name="Rectangle 2035095562"/>
              <wp:cNvGraphicFramePr/>
              <a:graphic xmlns:a="http://schemas.openxmlformats.org/drawingml/2006/main">
                <a:graphicData uri="http://schemas.microsoft.com/office/word/2010/wordprocessingShape">
                  <wps:wsp>
                    <wps:cNvSpPr/>
                    <wps:spPr>
                      <a:xfrm>
                        <a:off x="2757740" y="3641888"/>
                        <a:ext cx="5176520" cy="2762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Dept of CSE, CMRIT                                   2024-2025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-317499</wp:posOffset>
              </wp:positionH>
              <wp:positionV relativeFrom="paragraph">
                <wp:posOffset>9956800</wp:posOffset>
              </wp:positionV>
              <wp:extent cx="5186045" cy="285750"/>
              <wp:effectExtent b="0" l="0" r="0" t="0"/>
              <wp:wrapNone/>
              <wp:docPr id="203509556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186045" cy="285750"/>
                      </a:xfrm>
                      <a:prstGeom prst="rect"/>
                      <a:ln/>
                    </pic:spPr>
                  </pic:pic>
                </a:graphicData>
              </a:graphic>
            </wp:anchor>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Dept. of CSE, CMRIT                                       2024 - 25</w:t>
    </w:r>
    <w:r>
      <w:rPr>
        <w:rFonts w:ascii="Times New Roman" w:eastAsia="Times New Roman" w:hAnsi="Times New Roman" w:cs="Times New Roman"/>
        <w:color w:val="00000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7A9" w:rsidRDefault="006677A9">
      <w:pPr>
        <w:spacing w:after="0" w:line="240" w:lineRule="auto"/>
      </w:pPr>
      <w:r>
        <w:separator/>
      </w:r>
    </w:p>
  </w:footnote>
  <w:footnote w:type="continuationSeparator" w:id="0">
    <w:p w:rsidR="006677A9" w:rsidRDefault="00667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451AF2" w:rsidP="00451AF2">
    <w:pPr>
      <w:pBdr>
        <w:top w:val="nil"/>
        <w:left w:val="nil"/>
        <w:bottom w:val="nil"/>
        <w:right w:val="nil"/>
        <w:between w:val="nil"/>
      </w:pBdr>
      <w:tabs>
        <w:tab w:val="center" w:pos="4513"/>
        <w:tab w:val="left" w:pos="7424"/>
        <w:tab w:val="right" w:pos="9026"/>
        <w:tab w:val="left" w:pos="638"/>
        <w:tab w:val="right" w:pos="8280"/>
      </w:tabs>
      <w:spacing w:after="0" w:line="240" w:lineRule="auto"/>
      <w:rPr>
        <w:rFonts w:ascii="Times New Roman" w:eastAsia="Times New Roman" w:hAnsi="Times New Roman" w:cs="Times New Roman"/>
        <w:color w:val="000000"/>
      </w:rPr>
    </w:pPr>
    <w:r>
      <w:rPr>
        <w:rFonts w:ascii="Times New Roman" w:hAnsi="Times New Roman" w:cs="Times New Roman"/>
        <w:noProof/>
      </w:rPr>
      <w:drawing>
        <wp:anchor distT="0" distB="0" distL="114300" distR="114300" simplePos="0" relativeHeight="251670528" behindDoc="0" locked="0" layoutInCell="1" allowOverlap="1" wp14:anchorId="4F6AE611" wp14:editId="5308ED1F">
          <wp:simplePos x="0" y="0"/>
          <wp:positionH relativeFrom="column">
            <wp:posOffset>5023262</wp:posOffset>
          </wp:positionH>
          <wp:positionV relativeFrom="paragraph">
            <wp:posOffset>-321343</wp:posOffset>
          </wp:positionV>
          <wp:extent cx="605790" cy="428625"/>
          <wp:effectExtent l="0" t="0" r="0" b="0"/>
          <wp:wrapThrough wrapText="bothSides">
            <wp:wrapPolygon edited="0">
              <wp:start x="4075" y="0"/>
              <wp:lineTo x="0" y="7680"/>
              <wp:lineTo x="0" y="12480"/>
              <wp:lineTo x="1358" y="21120"/>
              <wp:lineTo x="21057" y="21120"/>
              <wp:lineTo x="21057" y="11520"/>
              <wp:lineTo x="9509" y="0"/>
              <wp:lineTo x="4075" y="0"/>
            </wp:wrapPolygon>
          </wp:wrapThrough>
          <wp:docPr id="183973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7" name="Picture 2028079007"/>
                  <pic:cNvPicPr/>
                </pic:nvPicPr>
                <pic:blipFill>
                  <a:blip r:embed="rId1"/>
                  <a:stretch>
                    <a:fillRect/>
                  </a:stretch>
                </pic:blipFill>
                <pic:spPr>
                  <a:xfrm>
                    <a:off x="0" y="0"/>
                    <a:ext cx="605790" cy="4286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rPr>
      <w:t>Title of the Project</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Pr>
        <w:rFonts w:ascii="Times New Roman" w:eastAsia="Times New Roman" w:hAnsi="Times New Roman" w:cs="Times New Roman"/>
        <w:color w:val="000000"/>
      </w:rPr>
      <w:tab/>
    </w:r>
    <w:r w:rsidR="00000000">
      <w:rPr>
        <w:noProof/>
      </w:rPr>
      <w:drawing>
        <wp:anchor distT="0" distB="0" distL="114300" distR="114300" simplePos="0" relativeHeight="251658240" behindDoc="0" locked="0" layoutInCell="1" hidden="0" allowOverlap="1">
          <wp:simplePos x="0" y="0"/>
          <wp:positionH relativeFrom="column">
            <wp:posOffset>5065801</wp:posOffset>
          </wp:positionH>
          <wp:positionV relativeFrom="paragraph">
            <wp:posOffset>-250062</wp:posOffset>
          </wp:positionV>
          <wp:extent cx="605790" cy="428625"/>
          <wp:effectExtent l="0" t="0" r="0" b="0"/>
          <wp:wrapSquare wrapText="bothSides" distT="0" distB="0" distL="114300" distR="114300"/>
          <wp:docPr id="20350955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5790" cy="428625"/>
                  </a:xfrm>
                  <a:prstGeom prst="rect">
                    <a:avLst/>
                  </a:prstGeom>
                  <a:ln/>
                </pic:spPr>
              </pic:pic>
            </a:graphicData>
          </a:graphic>
        </wp:anchor>
      </w:drawing>
    </w:r>
  </w:p>
  <w:p w:rsidR="00E60848"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0" distB="0" distL="0" distR="0" simplePos="0" relativeHeight="251659264" behindDoc="1" locked="0" layoutInCell="1" hidden="0" allowOverlap="1">
              <wp:simplePos x="0" y="0"/>
              <wp:positionH relativeFrom="column">
                <wp:posOffset>-419099</wp:posOffset>
              </wp:positionH>
              <wp:positionV relativeFrom="paragraph">
                <wp:posOffset>114300</wp:posOffset>
              </wp:positionV>
              <wp:extent cx="6107430" cy="65405"/>
              <wp:effectExtent l="0" t="0" r="0" b="0"/>
              <wp:wrapNone/>
              <wp:docPr id="2035095560" name="Freeform: Shape 2035095560"/>
              <wp:cNvGraphicFramePr/>
              <a:graphic xmlns:a="http://schemas.openxmlformats.org/drawingml/2006/main">
                <a:graphicData uri="http://schemas.microsoft.com/office/word/2010/wordprocessingShape">
                  <wps:wsp>
                    <wps:cNvSpPr/>
                    <wps:spPr>
                      <a:xfrm>
                        <a:off x="2297048" y="3752060"/>
                        <a:ext cx="6097905"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-419099</wp:posOffset>
              </wp:positionH>
              <wp:positionV relativeFrom="paragraph">
                <wp:posOffset>114300</wp:posOffset>
              </wp:positionV>
              <wp:extent cx="6107430" cy="65405"/>
              <wp:effectExtent b="0" l="0" r="0" t="0"/>
              <wp:wrapNone/>
              <wp:docPr id="2035095560"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6107430" cy="6540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C32AEB">
    <w:pPr>
      <w:pBdr>
        <w:top w:val="nil"/>
        <w:left w:val="nil"/>
        <w:bottom w:val="nil"/>
        <w:right w:val="nil"/>
        <w:between w:val="nil"/>
      </w:pBdr>
      <w:tabs>
        <w:tab w:val="center" w:pos="4513"/>
        <w:tab w:val="right" w:pos="9026"/>
        <w:tab w:val="left" w:pos="638"/>
        <w:tab w:val="left" w:pos="7050"/>
        <w:tab w:val="right" w:pos="8280"/>
      </w:tabs>
      <w:spacing w:after="0" w:line="240" w:lineRule="auto"/>
      <w:rPr>
        <w:rFonts w:ascii="Times New Roman" w:eastAsia="Times New Roman" w:hAnsi="Times New Roman" w:cs="Times New Roman"/>
        <w:color w:val="000000"/>
      </w:rPr>
    </w:pPr>
    <w:r>
      <w:rPr>
        <w:rFonts w:ascii="Times New Roman" w:hAnsi="Times New Roman" w:cs="Times New Roman"/>
        <w:noProof/>
      </w:rPr>
      <w:drawing>
        <wp:anchor distT="0" distB="0" distL="114300" distR="114300" simplePos="0" relativeHeight="251672576" behindDoc="1" locked="0" layoutInCell="1" allowOverlap="1" wp14:anchorId="4F6AE611" wp14:editId="5308ED1F">
          <wp:simplePos x="0" y="0"/>
          <wp:positionH relativeFrom="column">
            <wp:posOffset>8352798</wp:posOffset>
          </wp:positionH>
          <wp:positionV relativeFrom="paragraph">
            <wp:posOffset>-236946</wp:posOffset>
          </wp:positionV>
          <wp:extent cx="605790" cy="428625"/>
          <wp:effectExtent l="0" t="0" r="3810" b="9525"/>
          <wp:wrapNone/>
          <wp:docPr id="33718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7" name="Picture 2028079007"/>
                  <pic:cNvPicPr/>
                </pic:nvPicPr>
                <pic:blipFill>
                  <a:blip r:embed="rId1"/>
                  <a:stretch>
                    <a:fillRect/>
                  </a:stretch>
                </pic:blipFill>
                <pic:spPr>
                  <a:xfrm>
                    <a:off x="0" y="0"/>
                    <a:ext cx="605790" cy="4286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noProof/>
        <w:color w:val="000000"/>
      </w:rPr>
      <mc:AlternateContent>
        <mc:Choice Requires="wps">
          <w:drawing>
            <wp:anchor distT="0" distB="0" distL="0" distR="0" simplePos="0" relativeHeight="251662336" behindDoc="1" locked="0" layoutInCell="1" hidden="0" allowOverlap="1">
              <wp:simplePos x="0" y="0"/>
              <wp:positionH relativeFrom="page">
                <wp:posOffset>992188</wp:posOffset>
              </wp:positionH>
              <wp:positionV relativeFrom="page">
                <wp:posOffset>458788</wp:posOffset>
              </wp:positionV>
              <wp:extent cx="5464175" cy="196850"/>
              <wp:effectExtent l="0" t="0" r="0" b="0"/>
              <wp:wrapNone/>
              <wp:docPr id="2035095564" name="Rectangle 2035095564"/>
              <wp:cNvGraphicFramePr/>
              <a:graphic xmlns:a="http://schemas.openxmlformats.org/drawingml/2006/main">
                <a:graphicData uri="http://schemas.microsoft.com/office/word/2010/wordprocessingShape">
                  <wps:wsp>
                    <wps:cNvSpPr/>
                    <wps:spPr>
                      <a:xfrm>
                        <a:off x="2618675" y="3686338"/>
                        <a:ext cx="5454650" cy="1873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Title of the project</w:t>
                          </w:r>
                        </w:p>
                        <w:p w:rsidR="00E60848" w:rsidRDefault="00E60848">
                          <w:pPr>
                            <w:spacing w:before="11" w:after="0" w:line="240" w:lineRule="auto"/>
                            <w:ind w:left="20"/>
                            <w:textDirection w:val="btLr"/>
                          </w:pPr>
                        </w:p>
                      </w:txbxContent>
                    </wps:txbx>
                    <wps:bodyPr spcFirstLastPara="1" wrap="square" lIns="0" tIns="0" rIns="0" bIns="0" anchor="t" anchorCtr="0">
                      <a:noAutofit/>
                    </wps:bodyPr>
                  </wps:wsp>
                </a:graphicData>
              </a:graphic>
            </wp:anchor>
          </w:drawing>
        </mc:Choice>
        <mc:Fallback>
          <w:pict>
            <v:rect id="Rectangle 2035095564" o:spid="_x0000_s1027" style="position:absolute;margin-left:78.15pt;margin-top:36.15pt;width:430.25pt;height:1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" filled="f" stroked="f">
              <v:textbox inset="0,0,0,0">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Title of the project</w:t>
                    </w:r>
                  </w:p>
                  <w:p w:rsidR="00E60848" w:rsidRDefault="00E60848">
                    <w:pPr>
                      <w:spacing w:before="11" w:after="0" w:line="240" w:lineRule="auto"/>
                      <w:ind w:left="20"/>
                      <w:textDirection w:val="btLr"/>
                    </w:pPr>
                  </w:p>
                </w:txbxContent>
              </v:textbox>
              <w10:wrap anchorx="page" anchory="page"/>
            </v:rect>
          </w:pict>
        </mc:Fallback>
      </mc:AlternateConten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noProof/>
      </w:rPr>
      <w:drawing>
        <wp:anchor distT="0" distB="0" distL="114300" distR="114300" simplePos="0" relativeHeight="251663360" behindDoc="0" locked="0" layoutInCell="1" hidden="0" allowOverlap="1">
          <wp:simplePos x="0" y="0"/>
          <wp:positionH relativeFrom="column">
            <wp:posOffset>4653915</wp:posOffset>
          </wp:positionH>
          <wp:positionV relativeFrom="paragraph">
            <wp:posOffset>-167667</wp:posOffset>
          </wp:positionV>
          <wp:extent cx="605790" cy="428625"/>
          <wp:effectExtent l="0" t="0" r="0" b="0"/>
          <wp:wrapSquare wrapText="bothSides" distT="0" distB="0" distL="114300" distR="114300"/>
          <wp:docPr id="20350955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5790" cy="428625"/>
                  </a:xfrm>
                  <a:prstGeom prst="rect">
                    <a:avLst/>
                  </a:prstGeom>
                  <a:ln/>
                </pic:spPr>
              </pic:pic>
            </a:graphicData>
          </a:graphic>
        </wp:anchor>
      </w:drawing>
    </w:r>
  </w:p>
  <w:p w:rsidR="00E60848" w:rsidRDefault="00000000">
    <w:pPr>
      <w:pBdr>
        <w:top w:val="nil"/>
        <w:left w:val="nil"/>
        <w:bottom w:val="nil"/>
        <w:right w:val="nil"/>
        <w:between w:val="nil"/>
      </w:pBdr>
      <w:tabs>
        <w:tab w:val="center" w:pos="4513"/>
        <w:tab w:val="right" w:pos="9026"/>
      </w:tabs>
      <w:spacing w:after="0" w:line="240" w:lineRule="auto"/>
      <w:rPr>
        <w:color w:val="000000"/>
      </w:rPr>
    </w:pPr>
    <w:r>
      <w:rPr>
        <w:rFonts w:ascii="Times New Roman" w:eastAsia="Times New Roman" w:hAnsi="Times New Roman" w:cs="Times New Roman"/>
        <w:noProof/>
        <w:color w:val="000000"/>
      </w:rPr>
      <mc:AlternateContent>
        <mc:Choice Requires="wpg">
          <w:drawing>
            <wp:inline distT="0" distB="0" distL="0" distR="0">
              <wp:extent cx="8970645" cy="65405"/>
              <wp:effectExtent l="0" t="0" r="0" b="0"/>
              <wp:docPr id="2035095561" name="Freeform: Shape 2035095561"/>
              <wp:cNvGraphicFramePr/>
              <a:graphic xmlns:a="http://schemas.openxmlformats.org/drawingml/2006/main">
                <a:graphicData uri="http://schemas.microsoft.com/office/word/2010/wordprocessingShape">
                  <wps:wsp>
                    <wps:cNvSpPr/>
                    <wps:spPr>
                      <a:xfrm>
                        <a:off x="865440" y="3752060"/>
                        <a:ext cx="8961120"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8970645" cy="65405"/>
              <wp:effectExtent b="0" l="0" r="0" t="0"/>
              <wp:docPr id="203509556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8970645" cy="65405"/>
                      </a:xfrm>
                      <a:prstGeom prst="rect"/>
                      <a:ln/>
                    </pic:spPr>
                  </pic:pic>
                </a:graphicData>
              </a:graphic>
            </wp:inline>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C32AEB">
    <w:pPr>
      <w:pBdr>
        <w:top w:val="nil"/>
        <w:left w:val="nil"/>
        <w:bottom w:val="nil"/>
        <w:right w:val="nil"/>
        <w:between w:val="nil"/>
      </w:pBdr>
      <w:tabs>
        <w:tab w:val="center" w:pos="4513"/>
        <w:tab w:val="right" w:pos="9026"/>
        <w:tab w:val="left" w:pos="638"/>
        <w:tab w:val="left" w:pos="7050"/>
        <w:tab w:val="right" w:pos="8280"/>
      </w:tabs>
      <w:spacing w:after="0" w:line="240" w:lineRule="auto"/>
      <w:rPr>
        <w:rFonts w:ascii="Times New Roman" w:eastAsia="Times New Roman" w:hAnsi="Times New Roman" w:cs="Times New Roman"/>
        <w:color w:val="000000"/>
      </w:rPr>
    </w:pPr>
    <w:r>
      <w:rPr>
        <w:rFonts w:ascii="Times New Roman" w:hAnsi="Times New Roman" w:cs="Times New Roman"/>
        <w:noProof/>
      </w:rPr>
      <w:drawing>
        <wp:anchor distT="0" distB="0" distL="114300" distR="114300" simplePos="0" relativeHeight="251674624" behindDoc="0" locked="0" layoutInCell="1" allowOverlap="1" wp14:anchorId="4F6AE611" wp14:editId="5308ED1F">
          <wp:simplePos x="0" y="0"/>
          <wp:positionH relativeFrom="rightMargin">
            <wp:posOffset>-249381</wp:posOffset>
          </wp:positionH>
          <wp:positionV relativeFrom="paragraph">
            <wp:posOffset>-215578</wp:posOffset>
          </wp:positionV>
          <wp:extent cx="605790" cy="428625"/>
          <wp:effectExtent l="0" t="0" r="3810" b="9525"/>
          <wp:wrapThrough wrapText="bothSides">
            <wp:wrapPolygon edited="0">
              <wp:start x="4075" y="0"/>
              <wp:lineTo x="0" y="7680"/>
              <wp:lineTo x="0" y="11520"/>
              <wp:lineTo x="1358" y="21120"/>
              <wp:lineTo x="21057" y="21120"/>
              <wp:lineTo x="21057" y="11520"/>
              <wp:lineTo x="9509" y="0"/>
              <wp:lineTo x="4075" y="0"/>
            </wp:wrapPolygon>
          </wp:wrapThrough>
          <wp:docPr id="7956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7" name="Picture 2028079007"/>
                  <pic:cNvPicPr/>
                </pic:nvPicPr>
                <pic:blipFill>
                  <a:blip r:embed="rId1"/>
                  <a:stretch>
                    <a:fillRect/>
                  </a:stretch>
                </pic:blipFill>
                <pic:spPr>
                  <a:xfrm>
                    <a:off x="0" y="0"/>
                    <a:ext cx="605790" cy="4286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rPr>
      <w:t>Title of the Project</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noProof/>
      </w:rPr>
      <w:drawing>
        <wp:anchor distT="0" distB="0" distL="114300" distR="114300" simplePos="0" relativeHeight="251665408" behindDoc="0" locked="0" layoutInCell="1" hidden="0" allowOverlap="1">
          <wp:simplePos x="0" y="0"/>
          <wp:positionH relativeFrom="column">
            <wp:posOffset>4653915</wp:posOffset>
          </wp:positionH>
          <wp:positionV relativeFrom="paragraph">
            <wp:posOffset>-167667</wp:posOffset>
          </wp:positionV>
          <wp:extent cx="605790" cy="428625"/>
          <wp:effectExtent l="0" t="0" r="0" b="0"/>
          <wp:wrapSquare wrapText="bothSides" distT="0" distB="0" distL="114300" distR="114300"/>
          <wp:docPr id="20350955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5790" cy="428625"/>
                  </a:xfrm>
                  <a:prstGeom prst="rect">
                    <a:avLst/>
                  </a:prstGeom>
                  <a:ln/>
                </pic:spPr>
              </pic:pic>
            </a:graphicData>
          </a:graphic>
        </wp:anchor>
      </w:drawing>
    </w:r>
  </w:p>
  <w:p w:rsidR="00E60848" w:rsidRDefault="00C32AEB">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66432" behindDoc="1" locked="0" layoutInCell="1" hidden="0" allowOverlap="1">
              <wp:simplePos x="0" y="0"/>
              <wp:positionH relativeFrom="margin">
                <wp:align>center</wp:align>
              </wp:positionH>
              <wp:positionV relativeFrom="paragraph">
                <wp:posOffset>139444</wp:posOffset>
              </wp:positionV>
              <wp:extent cx="6107430" cy="65405"/>
              <wp:effectExtent l="0" t="0" r="7620" b="0"/>
              <wp:wrapNone/>
              <wp:docPr id="2035095557" name="Freeform: Shape 2035095557"/>
              <wp:cNvGraphicFramePr/>
              <a:graphic xmlns:a="http://schemas.openxmlformats.org/drawingml/2006/main">
                <a:graphicData uri="http://schemas.microsoft.com/office/word/2010/wordprocessingShape">
                  <wps:wsp>
                    <wps:cNvSpPr/>
                    <wps:spPr>
                      <a:xfrm>
                        <a:off x="0" y="0"/>
                        <a:ext cx="6107430" cy="65405"/>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7E9345" id="Freeform: Shape 2035095557" o:spid="_x0000_s1026" style="position:absolute;margin-left:0;margin-top:11pt;width:480.9pt;height:5.15pt;z-index:-25165004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middle" coordsize="9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" path="m9603,28l,28,,88r9603,l9603,28xm9603,l,,,14r9603,l9603,xe" fillcolor="#823909" stroked="f">
              <v:path arrowok="t" o:extrusionok="f"/>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3B5"/>
    <w:multiLevelType w:val="multilevel"/>
    <w:tmpl w:val="769E0C2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D238A4"/>
    <w:multiLevelType w:val="multilevel"/>
    <w:tmpl w:val="7586F57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621804"/>
    <w:multiLevelType w:val="multilevel"/>
    <w:tmpl w:val="27CADF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043660C"/>
    <w:multiLevelType w:val="multilevel"/>
    <w:tmpl w:val="6F8CF1C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30795FEB"/>
    <w:multiLevelType w:val="multilevel"/>
    <w:tmpl w:val="1F0A2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57E64C2"/>
    <w:multiLevelType w:val="multilevel"/>
    <w:tmpl w:val="7DF48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1C05C5"/>
    <w:multiLevelType w:val="multilevel"/>
    <w:tmpl w:val="0B949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CC22E62"/>
    <w:multiLevelType w:val="multilevel"/>
    <w:tmpl w:val="3712109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CDC0D12"/>
    <w:multiLevelType w:val="multilevel"/>
    <w:tmpl w:val="18FCF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84704C6"/>
    <w:multiLevelType w:val="multilevel"/>
    <w:tmpl w:val="B238BB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9C42E45"/>
    <w:multiLevelType w:val="multilevel"/>
    <w:tmpl w:val="A2146AD0"/>
    <w:lvl w:ilvl="0">
      <w:start w:val="1"/>
      <w:numFmt w:val="decimal"/>
      <w:lvlText w:val="%1"/>
      <w:lvlJc w:val="left"/>
      <w:pPr>
        <w:ind w:left="400" w:hanging="400"/>
      </w:pPr>
      <w:rPr>
        <w:color w:val="000000"/>
      </w:rPr>
    </w:lvl>
    <w:lvl w:ilvl="1">
      <w:start w:val="1"/>
      <w:numFmt w:val="decimal"/>
      <w:lvlText w:val="%1.%2"/>
      <w:lvlJc w:val="left"/>
      <w:pPr>
        <w:ind w:left="400" w:hanging="40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1" w15:restartNumberingAfterBreak="0">
    <w:nsid w:val="6A342B14"/>
    <w:multiLevelType w:val="multilevel"/>
    <w:tmpl w:val="CDC46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2561C3D"/>
    <w:multiLevelType w:val="multilevel"/>
    <w:tmpl w:val="074429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8502148">
    <w:abstractNumId w:val="3"/>
  </w:num>
  <w:num w:numId="2" w16cid:durableId="547885482">
    <w:abstractNumId w:val="7"/>
  </w:num>
  <w:num w:numId="3" w16cid:durableId="307976331">
    <w:abstractNumId w:val="9"/>
  </w:num>
  <w:num w:numId="4" w16cid:durableId="2018844124">
    <w:abstractNumId w:val="8"/>
  </w:num>
  <w:num w:numId="5" w16cid:durableId="11879106">
    <w:abstractNumId w:val="11"/>
  </w:num>
  <w:num w:numId="6" w16cid:durableId="928201769">
    <w:abstractNumId w:val="4"/>
  </w:num>
  <w:num w:numId="7" w16cid:durableId="391855107">
    <w:abstractNumId w:val="12"/>
  </w:num>
  <w:num w:numId="8" w16cid:durableId="1633097688">
    <w:abstractNumId w:val="1"/>
  </w:num>
  <w:num w:numId="9" w16cid:durableId="1084911562">
    <w:abstractNumId w:val="5"/>
  </w:num>
  <w:num w:numId="10" w16cid:durableId="2009286110">
    <w:abstractNumId w:val="10"/>
  </w:num>
  <w:num w:numId="11" w16cid:durableId="1259559782">
    <w:abstractNumId w:val="0"/>
  </w:num>
  <w:num w:numId="12" w16cid:durableId="1009479992">
    <w:abstractNumId w:val="6"/>
  </w:num>
  <w:num w:numId="13" w16cid:durableId="595329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848"/>
    <w:rsid w:val="00451AF2"/>
    <w:rsid w:val="005E6E93"/>
    <w:rsid w:val="006677A9"/>
    <w:rsid w:val="006F1977"/>
    <w:rsid w:val="00B624B3"/>
    <w:rsid w:val="00BA4A89"/>
    <w:rsid w:val="00C32AEB"/>
    <w:rsid w:val="00C606F2"/>
    <w:rsid w:val="00E60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FE3BD"/>
  <w15:docId w15:val="{58B033C0-6316-4606-BE2F-74D0C783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1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CA56B0"/>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unhideWhenUsed/>
    <w:qFormat/>
    <w:rsid w:val="00ED714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6558C"/>
    <w:pPr>
      <w:ind w:left="720"/>
      <w:contextualSpacing/>
    </w:pPr>
  </w:style>
  <w:style w:type="paragraph" w:styleId="Header">
    <w:name w:val="header"/>
    <w:basedOn w:val="Normal"/>
    <w:link w:val="HeaderChar"/>
    <w:uiPriority w:val="99"/>
    <w:unhideWhenUsed/>
    <w:rsid w:val="000672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22A"/>
  </w:style>
  <w:style w:type="paragraph" w:styleId="Footer">
    <w:name w:val="footer"/>
    <w:basedOn w:val="Normal"/>
    <w:link w:val="FooterChar"/>
    <w:uiPriority w:val="99"/>
    <w:unhideWhenUsed/>
    <w:rsid w:val="000672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22A"/>
  </w:style>
  <w:style w:type="table" w:customStyle="1" w:styleId="TableGridLight1">
    <w:name w:val="Table Grid Light1"/>
    <w:basedOn w:val="TableNormal"/>
    <w:uiPriority w:val="40"/>
    <w:rsid w:val="004D50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4D5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74A2"/>
    <w:rPr>
      <w:color w:val="808080"/>
    </w:rPr>
  </w:style>
  <w:style w:type="paragraph" w:customStyle="1" w:styleId="PARAGRAPH">
    <w:name w:val="PARAGRAPH"/>
    <w:basedOn w:val="Normal"/>
    <w:rsid w:val="00EE74A2"/>
    <w:pPr>
      <w:widowControl w:val="0"/>
      <w:spacing w:after="0" w:line="230" w:lineRule="exact"/>
      <w:ind w:firstLine="240"/>
      <w:jc w:val="both"/>
    </w:pPr>
    <w:rPr>
      <w:rFonts w:ascii="Palatino" w:eastAsia="Times New Roman" w:hAnsi="Palatino" w:cs="Times New Roman"/>
      <w:kern w:val="16"/>
      <w:sz w:val="19"/>
      <w:szCs w:val="20"/>
    </w:rPr>
  </w:style>
  <w:style w:type="paragraph" w:styleId="BalloonText">
    <w:name w:val="Balloon Text"/>
    <w:basedOn w:val="Normal"/>
    <w:link w:val="BalloonTextChar"/>
    <w:uiPriority w:val="99"/>
    <w:semiHidden/>
    <w:unhideWhenUsed/>
    <w:rsid w:val="00740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9A5"/>
    <w:rPr>
      <w:rFonts w:ascii="Tahoma" w:hAnsi="Tahoma" w:cs="Tahoma"/>
      <w:sz w:val="16"/>
      <w:szCs w:val="16"/>
    </w:rPr>
  </w:style>
  <w:style w:type="paragraph" w:styleId="BodyText">
    <w:name w:val="Body Text"/>
    <w:basedOn w:val="Normal"/>
    <w:link w:val="BodyTextChar"/>
    <w:uiPriority w:val="1"/>
    <w:qFormat/>
    <w:rsid w:val="005B58C7"/>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B58C7"/>
    <w:rPr>
      <w:rFonts w:ascii="Times New Roman" w:eastAsia="Times New Roman" w:hAnsi="Times New Roman" w:cs="Times New Roman"/>
      <w:lang w:val="en-US"/>
    </w:rPr>
  </w:style>
  <w:style w:type="paragraph" w:styleId="NormalWeb">
    <w:name w:val="Normal (Web)"/>
    <w:basedOn w:val="Normal"/>
    <w:uiPriority w:val="99"/>
    <w:unhideWhenUsed/>
    <w:rsid w:val="00D70CA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0CA9"/>
    <w:rPr>
      <w:b/>
      <w:bCs/>
    </w:rPr>
  </w:style>
  <w:style w:type="character" w:customStyle="1" w:styleId="Heading3Char">
    <w:name w:val="Heading 3 Char"/>
    <w:basedOn w:val="DefaultParagraphFont"/>
    <w:link w:val="Heading3"/>
    <w:uiPriority w:val="9"/>
    <w:rsid w:val="00CA56B0"/>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ED714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4405CC"/>
    <w:rPr>
      <w:color w:val="0000FF" w:themeColor="hyperlink"/>
      <w:u w:val="single"/>
    </w:rPr>
  </w:style>
  <w:style w:type="paragraph" w:customStyle="1" w:styleId="Normal1">
    <w:name w:val="Normal1"/>
    <w:rsid w:val="00310F4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NUL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NULL"/></Relationships>
</file>

<file path=word/_rels/footer4.xml.rels><?xml version="1.0" encoding="UTF-8" standalone="yes"?>
<Relationships xmlns="http://schemas.openxmlformats.org/package/2006/relationships"><Relationship Id="rId1" Type="http://schemas.openxmlformats.org/officeDocument/2006/relationships/image" Target="NULL"/></Relationships>
</file>

<file path=word/_rels/footer5.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3" Type="http://schemas.openxmlformats.org/officeDocument/2006/relationships/image" Target="NULL"/><Relationship Id="rId2" Type="http://schemas.openxmlformats.org/officeDocument/2006/relationships/image" Target="NUL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NULL"/><Relationship Id="rId2" Type="http://schemas.openxmlformats.org/officeDocument/2006/relationships/image" Target="NUL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NUL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0GRDw+wnIJF1t1G1D13pU9x9AQ==">CgMxLjAyDmgudHk4NnBzNXF4cGQ4OAByITFoVTctV054V2NyTXUtZ0VqMV94Z1JJMUwyVFQxRjgtag==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3587</Words>
  <Characters>20446</Characters>
  <Application>Microsoft Office Word</Application>
  <DocSecurity>0</DocSecurity>
  <Lines>170</Lines>
  <Paragraphs>47</Paragraphs>
  <ScaleCrop>false</ScaleCrop>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Sheba Hepsiba</dc:creator>
  <cp:lastModifiedBy>Manju V N</cp:lastModifiedBy>
  <cp:revision>7</cp:revision>
  <dcterms:created xsi:type="dcterms:W3CDTF">2025-05-22T08:28:00Z</dcterms:created>
  <dcterms:modified xsi:type="dcterms:W3CDTF">2025-06-11T06:29:00Z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f6a6a66e-cdb9-3799-9a56-22e885861deb</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http://www.zotero.org/styles/applied-computing-and-informatics</vt:lpwstr>
  </property>
  <property fmtid="{D5CDD505-2E9C-101B-9397-08002B2CF9AE}" pid="12" name="Mendeley Recent Style Name 3_1">
    <vt:lpwstr>Applied Computing and Informatics</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http://www.zotero.org/styles/journal-of-king-saud-university-computer-and-information-sciences</vt:lpwstr>
  </property>
  <property fmtid="{D5CDD505-2E9C-101B-9397-08002B2CF9AE}" pid="18" name="Mendeley Recent Style Name 6_1">
    <vt:lpwstr>Journal of King Saud University - Computer and Information Sciences</vt:lpwstr>
  </property>
  <property fmtid="{D5CDD505-2E9C-101B-9397-08002B2CF9AE}" pid="19" name="Mendeley Recent Style Id 7_1">
    <vt:lpwstr>http://www.zotero.org/styles/journal-of-king-saud-university-science</vt:lpwstr>
  </property>
  <property fmtid="{D5CDD505-2E9C-101B-9397-08002B2CF9AE}" pid="20" name="Mendeley Recent Style Name 7_1">
    <vt:lpwstr>Journal of King Saud University - Science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