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E9577" w14:textId="77777777" w:rsidR="00A45F1E" w:rsidRPr="00A45F1E" w:rsidRDefault="00A45F1E" w:rsidP="00A45F1E">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14:ligatures w14:val="none"/>
        </w:rPr>
      </w:pPr>
      <w:r w:rsidRPr="00A45F1E">
        <w:rPr>
          <w:rFonts w:ascii="Times New Roman" w:eastAsia="Times New Roman" w:hAnsi="Times New Roman" w:cs="Times New Roman"/>
          <w:b/>
          <w:bCs/>
          <w:kern w:val="36"/>
          <w:sz w:val="48"/>
          <w:szCs w:val="48"/>
          <w:lang w:val="en-PK" w:eastAsia="en-PK"/>
          <w14:ligatures w14:val="none"/>
        </w:rPr>
        <w:t>Community Engagement for Prevention of Communicable Diseases</w:t>
      </w:r>
    </w:p>
    <w:p w14:paraId="49F8CD4C" w14:textId="77777777" w:rsidR="00A45F1E" w:rsidRPr="00A45F1E" w:rsidRDefault="00A45F1E" w:rsidP="00A45F1E">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A45F1E">
        <w:rPr>
          <w:rFonts w:ascii="Times New Roman" w:eastAsia="Times New Roman" w:hAnsi="Times New Roman" w:cs="Times New Roman"/>
          <w:b/>
          <w:bCs/>
          <w:kern w:val="0"/>
          <w:sz w:val="36"/>
          <w:szCs w:val="36"/>
          <w:lang w:val="en-PK" w:eastAsia="en-PK"/>
          <w14:ligatures w14:val="none"/>
        </w:rPr>
        <w:t>FINAL TERM PROJECT REPORT</w:t>
      </w:r>
    </w:p>
    <w:p w14:paraId="68E8B8FE" w14:textId="77777777" w:rsidR="00A45F1E" w:rsidRPr="00A45F1E" w:rsidRDefault="00A45F1E" w:rsidP="00A45F1E">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proofErr w:type="spellStart"/>
      <w:r w:rsidRPr="00A45F1E">
        <w:rPr>
          <w:rFonts w:ascii="Times New Roman" w:eastAsia="Times New Roman" w:hAnsi="Times New Roman" w:cs="Times New Roman"/>
          <w:b/>
          <w:bCs/>
          <w:kern w:val="0"/>
          <w:sz w:val="27"/>
          <w:szCs w:val="27"/>
          <w:lang w:val="en-PK" w:eastAsia="en-PK"/>
          <w14:ligatures w14:val="none"/>
        </w:rPr>
        <w:t>HealthGuard</w:t>
      </w:r>
      <w:proofErr w:type="spellEnd"/>
      <w:r w:rsidRPr="00A45F1E">
        <w:rPr>
          <w:rFonts w:ascii="Times New Roman" w:eastAsia="Times New Roman" w:hAnsi="Times New Roman" w:cs="Times New Roman"/>
          <w:b/>
          <w:bCs/>
          <w:kern w:val="0"/>
          <w:sz w:val="27"/>
          <w:szCs w:val="27"/>
          <w:lang w:val="en-PK" w:eastAsia="en-PK"/>
          <w14:ligatures w14:val="none"/>
        </w:rPr>
        <w:t xml:space="preserve"> UOL</w:t>
      </w:r>
    </w:p>
    <w:p w14:paraId="430DE70D" w14:textId="77777777" w:rsidR="00A45F1E" w:rsidRPr="00A45F1E" w:rsidRDefault="00A45F1E" w:rsidP="00A45F1E">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b/>
          <w:bCs/>
          <w:kern w:val="0"/>
          <w:sz w:val="24"/>
          <w:szCs w:val="24"/>
          <w:lang w:val="en-PK" w:eastAsia="en-PK"/>
          <w14:ligatures w14:val="none"/>
        </w:rPr>
        <w:t>Course:</w:t>
      </w:r>
      <w:r w:rsidRPr="00A45F1E">
        <w:rPr>
          <w:rFonts w:ascii="Times New Roman" w:eastAsia="Times New Roman" w:hAnsi="Times New Roman" w:cs="Times New Roman"/>
          <w:kern w:val="0"/>
          <w:sz w:val="24"/>
          <w:szCs w:val="24"/>
          <w:lang w:val="en-PK" w:eastAsia="en-PK"/>
          <w14:ligatures w14:val="none"/>
        </w:rPr>
        <w:t xml:space="preserve"> Civic &amp; Community Engagement</w:t>
      </w:r>
      <w:r w:rsidRPr="00A45F1E">
        <w:rPr>
          <w:rFonts w:ascii="Times New Roman" w:eastAsia="Times New Roman" w:hAnsi="Times New Roman" w:cs="Times New Roman"/>
          <w:kern w:val="0"/>
          <w:sz w:val="24"/>
          <w:szCs w:val="24"/>
          <w:lang w:val="en-PK" w:eastAsia="en-PK"/>
          <w14:ligatures w14:val="none"/>
        </w:rPr>
        <w:br/>
      </w:r>
      <w:r w:rsidRPr="00A45F1E">
        <w:rPr>
          <w:rFonts w:ascii="Times New Roman" w:eastAsia="Times New Roman" w:hAnsi="Times New Roman" w:cs="Times New Roman"/>
          <w:b/>
          <w:bCs/>
          <w:kern w:val="0"/>
          <w:sz w:val="24"/>
          <w:szCs w:val="24"/>
          <w:lang w:val="en-PK" w:eastAsia="en-PK"/>
          <w14:ligatures w14:val="none"/>
        </w:rPr>
        <w:t>Semester:</w:t>
      </w:r>
      <w:r w:rsidRPr="00A45F1E">
        <w:rPr>
          <w:rFonts w:ascii="Times New Roman" w:eastAsia="Times New Roman" w:hAnsi="Times New Roman" w:cs="Times New Roman"/>
          <w:kern w:val="0"/>
          <w:sz w:val="24"/>
          <w:szCs w:val="24"/>
          <w:lang w:val="en-PK" w:eastAsia="en-PK"/>
          <w14:ligatures w14:val="none"/>
        </w:rPr>
        <w:t xml:space="preserve"> Fall 2025</w:t>
      </w:r>
      <w:r w:rsidRPr="00A45F1E">
        <w:rPr>
          <w:rFonts w:ascii="Times New Roman" w:eastAsia="Times New Roman" w:hAnsi="Times New Roman" w:cs="Times New Roman"/>
          <w:kern w:val="0"/>
          <w:sz w:val="24"/>
          <w:szCs w:val="24"/>
          <w:lang w:val="en-PK" w:eastAsia="en-PK"/>
          <w14:ligatures w14:val="none"/>
        </w:rPr>
        <w:br/>
      </w:r>
      <w:r w:rsidRPr="00A45F1E">
        <w:rPr>
          <w:rFonts w:ascii="Times New Roman" w:eastAsia="Times New Roman" w:hAnsi="Times New Roman" w:cs="Times New Roman"/>
          <w:b/>
          <w:bCs/>
          <w:kern w:val="0"/>
          <w:sz w:val="24"/>
          <w:szCs w:val="24"/>
          <w:lang w:val="en-PK" w:eastAsia="en-PK"/>
          <w14:ligatures w14:val="none"/>
        </w:rPr>
        <w:t>Institution:</w:t>
      </w:r>
      <w:r w:rsidRPr="00A45F1E">
        <w:rPr>
          <w:rFonts w:ascii="Times New Roman" w:eastAsia="Times New Roman" w:hAnsi="Times New Roman" w:cs="Times New Roman"/>
          <w:kern w:val="0"/>
          <w:sz w:val="24"/>
          <w:szCs w:val="24"/>
          <w:lang w:val="en-PK" w:eastAsia="en-PK"/>
          <w14:ligatures w14:val="none"/>
        </w:rPr>
        <w:t xml:space="preserve"> University of Lahore – Lahore Business School</w:t>
      </w:r>
      <w:r w:rsidRPr="00A45F1E">
        <w:rPr>
          <w:rFonts w:ascii="Times New Roman" w:eastAsia="Times New Roman" w:hAnsi="Times New Roman" w:cs="Times New Roman"/>
          <w:kern w:val="0"/>
          <w:sz w:val="24"/>
          <w:szCs w:val="24"/>
          <w:lang w:val="en-PK" w:eastAsia="en-PK"/>
          <w14:ligatures w14:val="none"/>
        </w:rPr>
        <w:br/>
      </w:r>
      <w:r w:rsidRPr="00A45F1E">
        <w:rPr>
          <w:rFonts w:ascii="Times New Roman" w:eastAsia="Times New Roman" w:hAnsi="Times New Roman" w:cs="Times New Roman"/>
          <w:b/>
          <w:bCs/>
          <w:kern w:val="0"/>
          <w:sz w:val="24"/>
          <w:szCs w:val="24"/>
          <w:lang w:val="en-PK" w:eastAsia="en-PK"/>
          <w14:ligatures w14:val="none"/>
        </w:rPr>
        <w:t>Instructor:</w:t>
      </w:r>
      <w:r w:rsidRPr="00A45F1E">
        <w:rPr>
          <w:rFonts w:ascii="Times New Roman" w:eastAsia="Times New Roman" w:hAnsi="Times New Roman" w:cs="Times New Roman"/>
          <w:kern w:val="0"/>
          <w:sz w:val="24"/>
          <w:szCs w:val="24"/>
          <w:lang w:val="en-PK" w:eastAsia="en-PK"/>
          <w14:ligatures w14:val="none"/>
        </w:rPr>
        <w:t xml:space="preserve"> Dr. Nusrat Ehsan</w:t>
      </w:r>
    </w:p>
    <w:p w14:paraId="0765C474" w14:textId="77777777" w:rsidR="00A45F1E" w:rsidRPr="00A45F1E" w:rsidRDefault="00A45F1E" w:rsidP="00A45F1E">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b/>
          <w:bCs/>
          <w:kern w:val="0"/>
          <w:sz w:val="24"/>
          <w:szCs w:val="24"/>
          <w:lang w:val="en-PK" w:eastAsia="en-PK"/>
          <w14:ligatures w14:val="none"/>
        </w:rPr>
        <w:t>Submitted By:</w:t>
      </w:r>
      <w:r w:rsidRPr="00A45F1E">
        <w:rPr>
          <w:rFonts w:ascii="Times New Roman" w:eastAsia="Times New Roman" w:hAnsi="Times New Roman" w:cs="Times New Roman"/>
          <w:kern w:val="0"/>
          <w:sz w:val="24"/>
          <w:szCs w:val="24"/>
          <w:lang w:val="en-PK" w:eastAsia="en-PK"/>
          <w14:ligatures w14:val="none"/>
        </w:rPr>
        <w:br/>
        <w:t>Asad Ishaq (70177881)</w:t>
      </w:r>
      <w:r w:rsidRPr="00A45F1E">
        <w:rPr>
          <w:rFonts w:ascii="Times New Roman" w:eastAsia="Times New Roman" w:hAnsi="Times New Roman" w:cs="Times New Roman"/>
          <w:kern w:val="0"/>
          <w:sz w:val="24"/>
          <w:szCs w:val="24"/>
          <w:lang w:val="en-PK" w:eastAsia="en-PK"/>
          <w14:ligatures w14:val="none"/>
        </w:rPr>
        <w:br/>
        <w:t>Osman Hammad Ashraf (70177930)</w:t>
      </w:r>
      <w:r w:rsidRPr="00A45F1E">
        <w:rPr>
          <w:rFonts w:ascii="Times New Roman" w:eastAsia="Times New Roman" w:hAnsi="Times New Roman" w:cs="Times New Roman"/>
          <w:kern w:val="0"/>
          <w:sz w:val="24"/>
          <w:szCs w:val="24"/>
          <w:lang w:val="en-PK" w:eastAsia="en-PK"/>
          <w14:ligatures w14:val="none"/>
        </w:rPr>
        <w:br/>
        <w:t>Shaharyar K.W. (70178151)</w:t>
      </w:r>
      <w:r w:rsidRPr="00A45F1E">
        <w:rPr>
          <w:rFonts w:ascii="Times New Roman" w:eastAsia="Times New Roman" w:hAnsi="Times New Roman" w:cs="Times New Roman"/>
          <w:kern w:val="0"/>
          <w:sz w:val="24"/>
          <w:szCs w:val="24"/>
          <w:lang w:val="en-PK" w:eastAsia="en-PK"/>
          <w14:ligatures w14:val="none"/>
        </w:rPr>
        <w:br/>
        <w:t>Umer Jamil (70177796)</w:t>
      </w:r>
      <w:r w:rsidRPr="00A45F1E">
        <w:rPr>
          <w:rFonts w:ascii="Times New Roman" w:eastAsia="Times New Roman" w:hAnsi="Times New Roman" w:cs="Times New Roman"/>
          <w:kern w:val="0"/>
          <w:sz w:val="24"/>
          <w:szCs w:val="24"/>
          <w:lang w:val="en-PK" w:eastAsia="en-PK"/>
          <w14:ligatures w14:val="none"/>
        </w:rPr>
        <w:br/>
        <w:t>Abdullah (70177633)</w:t>
      </w:r>
    </w:p>
    <w:p w14:paraId="662E4ABD" w14:textId="77777777" w:rsidR="00A45F1E" w:rsidRPr="00A45F1E" w:rsidRDefault="00A45F1E" w:rsidP="00A45F1E">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b/>
          <w:bCs/>
          <w:kern w:val="0"/>
          <w:sz w:val="24"/>
          <w:szCs w:val="24"/>
          <w:lang w:val="en-PK" w:eastAsia="en-PK"/>
          <w14:ligatures w14:val="none"/>
        </w:rPr>
        <w:t>Submission Type:</w:t>
      </w:r>
      <w:r w:rsidRPr="00A45F1E">
        <w:rPr>
          <w:rFonts w:ascii="Times New Roman" w:eastAsia="Times New Roman" w:hAnsi="Times New Roman" w:cs="Times New Roman"/>
          <w:kern w:val="0"/>
          <w:sz w:val="24"/>
          <w:szCs w:val="24"/>
          <w:lang w:val="en-PK" w:eastAsia="en-PK"/>
          <w14:ligatures w14:val="none"/>
        </w:rPr>
        <w:t xml:space="preserve"> Final Project Report</w:t>
      </w:r>
      <w:r w:rsidRPr="00A45F1E">
        <w:rPr>
          <w:rFonts w:ascii="Times New Roman" w:eastAsia="Times New Roman" w:hAnsi="Times New Roman" w:cs="Times New Roman"/>
          <w:kern w:val="0"/>
          <w:sz w:val="24"/>
          <w:szCs w:val="24"/>
          <w:lang w:val="en-PK" w:eastAsia="en-PK"/>
          <w14:ligatures w14:val="none"/>
        </w:rPr>
        <w:br/>
      </w:r>
      <w:r w:rsidRPr="00A45F1E">
        <w:rPr>
          <w:rFonts w:ascii="Times New Roman" w:eastAsia="Times New Roman" w:hAnsi="Times New Roman" w:cs="Times New Roman"/>
          <w:b/>
          <w:bCs/>
          <w:kern w:val="0"/>
          <w:sz w:val="24"/>
          <w:szCs w:val="24"/>
          <w:lang w:val="en-PK" w:eastAsia="en-PK"/>
          <w14:ligatures w14:val="none"/>
        </w:rPr>
        <w:t>Date:</w:t>
      </w:r>
      <w:r w:rsidRPr="00A45F1E">
        <w:rPr>
          <w:rFonts w:ascii="Times New Roman" w:eastAsia="Times New Roman" w:hAnsi="Times New Roman" w:cs="Times New Roman"/>
          <w:kern w:val="0"/>
          <w:sz w:val="24"/>
          <w:szCs w:val="24"/>
          <w:lang w:val="en-PK" w:eastAsia="en-PK"/>
          <w14:ligatures w14:val="none"/>
        </w:rPr>
        <w:t xml:space="preserve"> December 2025</w:t>
      </w:r>
    </w:p>
    <w:p w14:paraId="18F62222" w14:textId="6F81FF09"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p>
    <w:p w14:paraId="3588344A" w14:textId="77777777" w:rsidR="00A45F1E" w:rsidRPr="00A45F1E" w:rsidRDefault="00A45F1E" w:rsidP="00A45F1E">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A45F1E">
        <w:rPr>
          <w:rFonts w:ascii="Times New Roman" w:eastAsia="Times New Roman" w:hAnsi="Times New Roman" w:cs="Times New Roman"/>
          <w:b/>
          <w:bCs/>
          <w:kern w:val="0"/>
          <w:sz w:val="36"/>
          <w:szCs w:val="36"/>
          <w:lang w:val="en-PK" w:eastAsia="en-PK"/>
          <w14:ligatures w14:val="none"/>
        </w:rPr>
        <w:t>Abstract</w:t>
      </w:r>
    </w:p>
    <w:p w14:paraId="454ACEBA" w14:textId="77777777" w:rsidR="00A45F1E" w:rsidRPr="00A45F1E" w:rsidRDefault="00A45F1E" w:rsidP="00A45F1E">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Communicable diseases continue to pose a significant public health challenge in Pakistan, contributing to morbidity, mortality, and socioeconomic burden. Despite improvements in healthcare infrastructure, disease transmission persists due to inadequate hygiene practices, low public awareness, and insufficient preventive measures in community spaces.</w:t>
      </w:r>
    </w:p>
    <w:p w14:paraId="61E99939" w14:textId="77777777" w:rsidR="00A45F1E" w:rsidRPr="00A45F1E" w:rsidRDefault="00A45F1E" w:rsidP="00A45F1E">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 xml:space="preserve">The </w:t>
      </w:r>
      <w:proofErr w:type="spellStart"/>
      <w:r w:rsidRPr="00A45F1E">
        <w:rPr>
          <w:rFonts w:ascii="Times New Roman" w:eastAsia="Times New Roman" w:hAnsi="Times New Roman" w:cs="Times New Roman"/>
          <w:kern w:val="0"/>
          <w:sz w:val="24"/>
          <w:szCs w:val="24"/>
          <w:lang w:val="en-PK" w:eastAsia="en-PK"/>
          <w14:ligatures w14:val="none"/>
        </w:rPr>
        <w:t>HealthGuard</w:t>
      </w:r>
      <w:proofErr w:type="spellEnd"/>
      <w:r w:rsidRPr="00A45F1E">
        <w:rPr>
          <w:rFonts w:ascii="Times New Roman" w:eastAsia="Times New Roman" w:hAnsi="Times New Roman" w:cs="Times New Roman"/>
          <w:kern w:val="0"/>
          <w:sz w:val="24"/>
          <w:szCs w:val="24"/>
          <w:lang w:val="en-PK" w:eastAsia="en-PK"/>
          <w14:ligatures w14:val="none"/>
        </w:rPr>
        <w:t xml:space="preserve"> UOL project is a student-led community engagement initiative aimed at preventing communicable diseases through education, visual awareness campaigns, and distribution of personal protective equipment (PPE). Interventions were implemented across </w:t>
      </w:r>
      <w:r w:rsidRPr="00A45F1E">
        <w:rPr>
          <w:rFonts w:ascii="Times New Roman" w:eastAsia="Times New Roman" w:hAnsi="Times New Roman" w:cs="Times New Roman"/>
          <w:b/>
          <w:bCs/>
          <w:kern w:val="0"/>
          <w:sz w:val="24"/>
          <w:szCs w:val="24"/>
          <w:lang w:val="en-PK" w:eastAsia="en-PK"/>
          <w14:ligatures w14:val="none"/>
        </w:rPr>
        <w:t>21 businesses</w:t>
      </w:r>
      <w:r w:rsidRPr="00A45F1E">
        <w:rPr>
          <w:rFonts w:ascii="Times New Roman" w:eastAsia="Times New Roman" w:hAnsi="Times New Roman" w:cs="Times New Roman"/>
          <w:kern w:val="0"/>
          <w:sz w:val="24"/>
          <w:szCs w:val="24"/>
          <w:lang w:val="en-PK" w:eastAsia="en-PK"/>
          <w14:ligatures w14:val="none"/>
        </w:rPr>
        <w:t xml:space="preserve"> including gyms, cafes, retail stores, and barber salons in Lahore, Sheikhupura, and Swat. A total of </w:t>
      </w:r>
      <w:r w:rsidRPr="00A45F1E">
        <w:rPr>
          <w:rFonts w:ascii="Times New Roman" w:eastAsia="Times New Roman" w:hAnsi="Times New Roman" w:cs="Times New Roman"/>
          <w:b/>
          <w:bCs/>
          <w:kern w:val="0"/>
          <w:sz w:val="24"/>
          <w:szCs w:val="24"/>
          <w:lang w:val="en-PK" w:eastAsia="en-PK"/>
          <w14:ligatures w14:val="none"/>
        </w:rPr>
        <w:t>51 surveys</w:t>
      </w:r>
      <w:r w:rsidRPr="00A45F1E">
        <w:rPr>
          <w:rFonts w:ascii="Times New Roman" w:eastAsia="Times New Roman" w:hAnsi="Times New Roman" w:cs="Times New Roman"/>
          <w:kern w:val="0"/>
          <w:sz w:val="24"/>
          <w:szCs w:val="24"/>
          <w:lang w:val="en-PK" w:eastAsia="en-PK"/>
          <w14:ligatures w14:val="none"/>
        </w:rPr>
        <w:t xml:space="preserve"> were collected to establish baseline conditions.</w:t>
      </w:r>
    </w:p>
    <w:p w14:paraId="59A80FE0" w14:textId="77777777" w:rsidR="00A45F1E" w:rsidRPr="00A45F1E" w:rsidRDefault="00A45F1E" w:rsidP="00A45F1E">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 xml:space="preserve">To assess long-term effectiveness, a </w:t>
      </w:r>
      <w:r w:rsidRPr="00A45F1E">
        <w:rPr>
          <w:rFonts w:ascii="Times New Roman" w:eastAsia="Times New Roman" w:hAnsi="Times New Roman" w:cs="Times New Roman"/>
          <w:b/>
          <w:bCs/>
          <w:kern w:val="0"/>
          <w:sz w:val="24"/>
          <w:szCs w:val="24"/>
          <w:lang w:val="en-PK" w:eastAsia="en-PK"/>
          <w14:ligatures w14:val="none"/>
        </w:rPr>
        <w:t xml:space="preserve">follow-up </w:t>
      </w:r>
      <w:proofErr w:type="gramStart"/>
      <w:r w:rsidRPr="00A45F1E">
        <w:rPr>
          <w:rFonts w:ascii="Times New Roman" w:eastAsia="Times New Roman" w:hAnsi="Times New Roman" w:cs="Times New Roman"/>
          <w:b/>
          <w:bCs/>
          <w:kern w:val="0"/>
          <w:sz w:val="24"/>
          <w:szCs w:val="24"/>
          <w:lang w:val="en-PK" w:eastAsia="en-PK"/>
          <w14:ligatures w14:val="none"/>
        </w:rPr>
        <w:t>visit</w:t>
      </w:r>
      <w:proofErr w:type="gramEnd"/>
      <w:r w:rsidRPr="00A45F1E">
        <w:rPr>
          <w:rFonts w:ascii="Times New Roman" w:eastAsia="Times New Roman" w:hAnsi="Times New Roman" w:cs="Times New Roman"/>
          <w:b/>
          <w:bCs/>
          <w:kern w:val="0"/>
          <w:sz w:val="24"/>
          <w:szCs w:val="24"/>
          <w:lang w:val="en-PK" w:eastAsia="en-PK"/>
          <w14:ligatures w14:val="none"/>
        </w:rPr>
        <w:t xml:space="preserve"> on 15th December 2025</w:t>
      </w:r>
      <w:r w:rsidRPr="00A45F1E">
        <w:rPr>
          <w:rFonts w:ascii="Times New Roman" w:eastAsia="Times New Roman" w:hAnsi="Times New Roman" w:cs="Times New Roman"/>
          <w:kern w:val="0"/>
          <w:sz w:val="24"/>
          <w:szCs w:val="24"/>
          <w:lang w:val="en-PK" w:eastAsia="en-PK"/>
          <w14:ligatures w14:val="none"/>
        </w:rPr>
        <w:t xml:space="preserve"> confirmed that </w:t>
      </w:r>
      <w:r w:rsidRPr="00A45F1E">
        <w:rPr>
          <w:rFonts w:ascii="Times New Roman" w:eastAsia="Times New Roman" w:hAnsi="Times New Roman" w:cs="Times New Roman"/>
          <w:b/>
          <w:bCs/>
          <w:kern w:val="0"/>
          <w:sz w:val="24"/>
          <w:szCs w:val="24"/>
          <w:lang w:val="en-PK" w:eastAsia="en-PK"/>
          <w14:ligatures w14:val="none"/>
        </w:rPr>
        <w:t>80 awareness posters were still displayed</w:t>
      </w:r>
      <w:r w:rsidRPr="00A45F1E">
        <w:rPr>
          <w:rFonts w:ascii="Times New Roman" w:eastAsia="Times New Roman" w:hAnsi="Times New Roman" w:cs="Times New Roman"/>
          <w:kern w:val="0"/>
          <w:sz w:val="24"/>
          <w:szCs w:val="24"/>
          <w:lang w:val="en-PK" w:eastAsia="en-PK"/>
          <w14:ligatures w14:val="none"/>
        </w:rPr>
        <w:t xml:space="preserve"> and approximately </w:t>
      </w:r>
      <w:r w:rsidRPr="00A45F1E">
        <w:rPr>
          <w:rFonts w:ascii="Times New Roman" w:eastAsia="Times New Roman" w:hAnsi="Times New Roman" w:cs="Times New Roman"/>
          <w:b/>
          <w:bCs/>
          <w:kern w:val="0"/>
          <w:sz w:val="24"/>
          <w:szCs w:val="24"/>
          <w:lang w:val="en-PK" w:eastAsia="en-PK"/>
          <w14:ligatures w14:val="none"/>
        </w:rPr>
        <w:t>80% of businesses</w:t>
      </w:r>
      <w:r w:rsidRPr="00A45F1E">
        <w:rPr>
          <w:rFonts w:ascii="Times New Roman" w:eastAsia="Times New Roman" w:hAnsi="Times New Roman" w:cs="Times New Roman"/>
          <w:kern w:val="0"/>
          <w:sz w:val="24"/>
          <w:szCs w:val="24"/>
          <w:lang w:val="en-PK" w:eastAsia="en-PK"/>
          <w14:ligatures w14:val="none"/>
        </w:rPr>
        <w:t xml:space="preserve"> continued compliance with hygiene guidelines, indicating sustained </w:t>
      </w:r>
      <w:proofErr w:type="spellStart"/>
      <w:r w:rsidRPr="00A45F1E">
        <w:rPr>
          <w:rFonts w:ascii="Times New Roman" w:eastAsia="Times New Roman" w:hAnsi="Times New Roman" w:cs="Times New Roman"/>
          <w:kern w:val="0"/>
          <w:sz w:val="24"/>
          <w:szCs w:val="24"/>
          <w:lang w:val="en-PK" w:eastAsia="en-PK"/>
          <w14:ligatures w14:val="none"/>
        </w:rPr>
        <w:t>behavioral</w:t>
      </w:r>
      <w:proofErr w:type="spellEnd"/>
      <w:r w:rsidRPr="00A45F1E">
        <w:rPr>
          <w:rFonts w:ascii="Times New Roman" w:eastAsia="Times New Roman" w:hAnsi="Times New Roman" w:cs="Times New Roman"/>
          <w:kern w:val="0"/>
          <w:sz w:val="24"/>
          <w:szCs w:val="24"/>
          <w:lang w:val="en-PK" w:eastAsia="en-PK"/>
          <w14:ligatures w14:val="none"/>
        </w:rPr>
        <w:t xml:space="preserve"> change.</w:t>
      </w:r>
    </w:p>
    <w:p w14:paraId="1F75DAFF" w14:textId="77777777" w:rsidR="00A45F1E" w:rsidRPr="00A45F1E" w:rsidRDefault="00A45F1E" w:rsidP="00A45F1E">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 xml:space="preserve">Aligned with </w:t>
      </w:r>
      <w:r w:rsidRPr="00A45F1E">
        <w:rPr>
          <w:rFonts w:ascii="Times New Roman" w:eastAsia="Times New Roman" w:hAnsi="Times New Roman" w:cs="Times New Roman"/>
          <w:b/>
          <w:bCs/>
          <w:kern w:val="0"/>
          <w:sz w:val="24"/>
          <w:szCs w:val="24"/>
          <w:lang w:val="en-PK" w:eastAsia="en-PK"/>
          <w14:ligatures w14:val="none"/>
        </w:rPr>
        <w:t>Sustainable Development Goal 3 (Good Health and Well-Being)</w:t>
      </w:r>
      <w:r w:rsidRPr="00A45F1E">
        <w:rPr>
          <w:rFonts w:ascii="Times New Roman" w:eastAsia="Times New Roman" w:hAnsi="Times New Roman" w:cs="Times New Roman"/>
          <w:kern w:val="0"/>
          <w:sz w:val="24"/>
          <w:szCs w:val="24"/>
          <w:lang w:val="en-PK" w:eastAsia="en-PK"/>
          <w14:ligatures w14:val="none"/>
        </w:rPr>
        <w:t>, the project demonstrates that low-cost, student-led interventions can generate measurable and lasting improvements in community health.</w:t>
      </w:r>
    </w:p>
    <w:p w14:paraId="075F1B38" w14:textId="77777777"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pict w14:anchorId="00285B6D">
          <v:rect id="_x0000_i2230" style="width:0;height:1.5pt" o:hralign="center" o:hrstd="t" o:hr="t" fillcolor="#a0a0a0" stroked="f"/>
        </w:pict>
      </w:r>
    </w:p>
    <w:p w14:paraId="66A3D7C2" w14:textId="77777777" w:rsidR="00A45F1E" w:rsidRPr="00A45F1E" w:rsidRDefault="00A45F1E" w:rsidP="00A45F1E">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A45F1E">
        <w:rPr>
          <w:rFonts w:ascii="Times New Roman" w:eastAsia="Times New Roman" w:hAnsi="Times New Roman" w:cs="Times New Roman"/>
          <w:b/>
          <w:bCs/>
          <w:kern w:val="0"/>
          <w:sz w:val="36"/>
          <w:szCs w:val="36"/>
          <w:lang w:val="en-PK" w:eastAsia="en-PK"/>
          <w14:ligatures w14:val="none"/>
        </w:rPr>
        <w:lastRenderedPageBreak/>
        <w:t>1. Introduction</w:t>
      </w:r>
    </w:p>
    <w:p w14:paraId="369911F5" w14:textId="77777777" w:rsidR="00A45F1E" w:rsidRPr="00A45F1E" w:rsidRDefault="00A45F1E" w:rsidP="00A45F1E">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Communicable diseases, caused by bacteria, viruses, fungi, and parasites, remain a critical health concern in Pakistan. These illnesses spread through direct contact, respiratory droplets, contaminated surfaces, food, water, or vectors. Overcrowding, poor sanitation, and limited health literacy exacerbate the risks, particularly in gyms, cafes, retail stores, and barber salons.</w:t>
      </w:r>
    </w:p>
    <w:p w14:paraId="2952ADBC" w14:textId="77777777" w:rsidR="00A45F1E" w:rsidRPr="00A45F1E" w:rsidRDefault="00A45F1E" w:rsidP="00A45F1E">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 xml:space="preserve">Despite government-led programs, these high-traffic community spaces are often neglected in preventive strategies. </w:t>
      </w:r>
      <w:proofErr w:type="spellStart"/>
      <w:r w:rsidRPr="00A45F1E">
        <w:rPr>
          <w:rFonts w:ascii="Times New Roman" w:eastAsia="Times New Roman" w:hAnsi="Times New Roman" w:cs="Times New Roman"/>
          <w:kern w:val="0"/>
          <w:sz w:val="24"/>
          <w:szCs w:val="24"/>
          <w:lang w:val="en-PK" w:eastAsia="en-PK"/>
          <w14:ligatures w14:val="none"/>
        </w:rPr>
        <w:t>HealthGuard</w:t>
      </w:r>
      <w:proofErr w:type="spellEnd"/>
      <w:r w:rsidRPr="00A45F1E">
        <w:rPr>
          <w:rFonts w:ascii="Times New Roman" w:eastAsia="Times New Roman" w:hAnsi="Times New Roman" w:cs="Times New Roman"/>
          <w:kern w:val="0"/>
          <w:sz w:val="24"/>
          <w:szCs w:val="24"/>
          <w:lang w:val="en-PK" w:eastAsia="en-PK"/>
          <w14:ligatures w14:val="none"/>
        </w:rPr>
        <w:t xml:space="preserve"> UOL aims to address this gap by emphasizing </w:t>
      </w:r>
      <w:r w:rsidRPr="00A45F1E">
        <w:rPr>
          <w:rFonts w:ascii="Times New Roman" w:eastAsia="Times New Roman" w:hAnsi="Times New Roman" w:cs="Times New Roman"/>
          <w:b/>
          <w:bCs/>
          <w:kern w:val="0"/>
          <w:sz w:val="24"/>
          <w:szCs w:val="24"/>
          <w:lang w:val="en-PK" w:eastAsia="en-PK"/>
          <w14:ligatures w14:val="none"/>
        </w:rPr>
        <w:t>community engagement</w:t>
      </w:r>
      <w:r w:rsidRPr="00A45F1E">
        <w:rPr>
          <w:rFonts w:ascii="Times New Roman" w:eastAsia="Times New Roman" w:hAnsi="Times New Roman" w:cs="Times New Roman"/>
          <w:kern w:val="0"/>
          <w:sz w:val="24"/>
          <w:szCs w:val="24"/>
          <w:lang w:val="en-PK" w:eastAsia="en-PK"/>
          <w14:ligatures w14:val="none"/>
        </w:rPr>
        <w:t xml:space="preserve"> as a cornerstone of public health, ensuring that disease prevention responsibilities are shared among healthcare providers, governments, citizens, and business owners.</w:t>
      </w:r>
    </w:p>
    <w:p w14:paraId="1AFCF37E" w14:textId="77777777" w:rsidR="00A45F1E" w:rsidRDefault="00A45F1E" w:rsidP="00A45F1E">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p>
    <w:p w14:paraId="1CF924FA" w14:textId="55899A9A" w:rsidR="00A45F1E" w:rsidRPr="00A45F1E" w:rsidRDefault="00A45F1E" w:rsidP="00A45F1E">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A45F1E">
        <w:rPr>
          <w:rFonts w:ascii="Times New Roman" w:eastAsia="Times New Roman" w:hAnsi="Times New Roman" w:cs="Times New Roman"/>
          <w:b/>
          <w:bCs/>
          <w:kern w:val="0"/>
          <w:sz w:val="36"/>
          <w:szCs w:val="36"/>
          <w:lang w:val="en-PK" w:eastAsia="en-PK"/>
          <w14:ligatures w14:val="none"/>
        </w:rPr>
        <w:t>2. Problem Identification and Baseline Situation</w:t>
      </w:r>
    </w:p>
    <w:p w14:paraId="1D0C553A" w14:textId="77777777" w:rsidR="00A45F1E" w:rsidRPr="00A45F1E" w:rsidRDefault="00A45F1E" w:rsidP="00A45F1E">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A45F1E">
        <w:rPr>
          <w:rFonts w:ascii="Times New Roman" w:eastAsia="Times New Roman" w:hAnsi="Times New Roman" w:cs="Times New Roman"/>
          <w:b/>
          <w:bCs/>
          <w:kern w:val="0"/>
          <w:sz w:val="27"/>
          <w:szCs w:val="27"/>
          <w:lang w:val="en-PK" w:eastAsia="en-PK"/>
          <w14:ligatures w14:val="none"/>
        </w:rPr>
        <w:t>2.1 National Communicable Disease Burden</w:t>
      </w:r>
    </w:p>
    <w:p w14:paraId="7D2E53B4" w14:textId="77777777" w:rsidR="00A45F1E" w:rsidRPr="00A45F1E" w:rsidRDefault="00A45F1E" w:rsidP="00A45F1E">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 xml:space="preserve">Communicable diseases constitute approximately </w:t>
      </w:r>
      <w:r w:rsidRPr="00A45F1E">
        <w:rPr>
          <w:rFonts w:ascii="Times New Roman" w:eastAsia="Times New Roman" w:hAnsi="Times New Roman" w:cs="Times New Roman"/>
          <w:b/>
          <w:bCs/>
          <w:kern w:val="0"/>
          <w:sz w:val="24"/>
          <w:szCs w:val="24"/>
          <w:lang w:val="en-PK" w:eastAsia="en-PK"/>
          <w14:ligatures w14:val="none"/>
        </w:rPr>
        <w:t>38% of Pakistan's total disease burden</w:t>
      </w:r>
      <w:r w:rsidRPr="00A45F1E">
        <w:rPr>
          <w:rFonts w:ascii="Times New Roman" w:eastAsia="Times New Roman" w:hAnsi="Times New Roman" w:cs="Times New Roman"/>
          <w:kern w:val="0"/>
          <w:sz w:val="24"/>
          <w:szCs w:val="24"/>
          <w:lang w:val="en-PK" w:eastAsia="en-PK"/>
          <w14:ligatures w14:val="none"/>
        </w:rPr>
        <w:t>, with tuberculosis, malaria, dengue, typhoid, diarrheal diseases, and influenza-like illnesses being most prevalent. Approximately 510,000 new TB cases occur annually, and dengue outbreaks recur seasonally.</w:t>
      </w:r>
    </w:p>
    <w:p w14:paraId="754E2516" w14:textId="77777777" w:rsidR="00A45F1E" w:rsidRPr="00A45F1E" w:rsidRDefault="00A45F1E" w:rsidP="00A45F1E">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A45F1E">
        <w:rPr>
          <w:rFonts w:ascii="Times New Roman" w:eastAsia="Times New Roman" w:hAnsi="Times New Roman" w:cs="Times New Roman"/>
          <w:b/>
          <w:bCs/>
          <w:kern w:val="0"/>
          <w:sz w:val="27"/>
          <w:szCs w:val="27"/>
          <w:lang w:val="en-PK" w:eastAsia="en-PK"/>
          <w14:ligatures w14:val="none"/>
        </w:rPr>
        <w:t>2.2 Baseline Findings</w:t>
      </w:r>
    </w:p>
    <w:p w14:paraId="51F1B135" w14:textId="77777777" w:rsidR="00A45F1E" w:rsidRPr="00A45F1E" w:rsidRDefault="00A45F1E" w:rsidP="00A45F1E">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Baseline observations and surveys highlighted:</w:t>
      </w:r>
    </w:p>
    <w:p w14:paraId="40280D9A" w14:textId="77777777" w:rsidR="00A45F1E" w:rsidRPr="00A45F1E" w:rsidRDefault="00A45F1E" w:rsidP="00A45F1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Limited availability and use of hand sanitizers</w:t>
      </w:r>
    </w:p>
    <w:p w14:paraId="5B9EB47F" w14:textId="77777777" w:rsidR="00A45F1E" w:rsidRPr="00A45F1E" w:rsidRDefault="00A45F1E" w:rsidP="00A45F1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Rare adoption of PPE</w:t>
      </w:r>
    </w:p>
    <w:p w14:paraId="727F4706" w14:textId="77777777" w:rsidR="00A45F1E" w:rsidRPr="00A45F1E" w:rsidRDefault="00A45F1E" w:rsidP="00A45F1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Lack of health awareness posters</w:t>
      </w:r>
    </w:p>
    <w:p w14:paraId="17D497AF" w14:textId="77777777" w:rsidR="00A45F1E" w:rsidRPr="00A45F1E" w:rsidRDefault="00A45F1E" w:rsidP="00A45F1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Low perceived importance of preventive practices</w:t>
      </w:r>
    </w:p>
    <w:p w14:paraId="51CBDAA2" w14:textId="77777777" w:rsidR="00A45F1E" w:rsidRPr="00A45F1E" w:rsidRDefault="00A45F1E" w:rsidP="00A45F1E">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These trends demonstrated the urgent need for targeted interventions in community spaces.</w:t>
      </w:r>
    </w:p>
    <w:p w14:paraId="148F4C53" w14:textId="7515F1AD" w:rsid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p>
    <w:p w14:paraId="6BAE22D7" w14:textId="77777777"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p>
    <w:p w14:paraId="586FCCF7" w14:textId="77777777" w:rsidR="00A45F1E" w:rsidRPr="00A45F1E" w:rsidRDefault="00A45F1E" w:rsidP="00A45F1E">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A45F1E">
        <w:rPr>
          <w:rFonts w:ascii="Times New Roman" w:eastAsia="Times New Roman" w:hAnsi="Times New Roman" w:cs="Times New Roman"/>
          <w:b/>
          <w:bCs/>
          <w:kern w:val="0"/>
          <w:sz w:val="36"/>
          <w:szCs w:val="36"/>
          <w:lang w:val="en-PK" w:eastAsia="en-PK"/>
          <w14:ligatures w14:val="none"/>
        </w:rPr>
        <w:t>3. Literature Review and Theoretical Framework</w:t>
      </w:r>
    </w:p>
    <w:p w14:paraId="5416FE24" w14:textId="77777777" w:rsidR="00A45F1E" w:rsidRPr="00A45F1E" w:rsidRDefault="00A45F1E" w:rsidP="00A45F1E">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 xml:space="preserve">The project draws on global and national health strategies. WHO emphasizes hygiene and prevention as primary </w:t>
      </w:r>
      <w:proofErr w:type="spellStart"/>
      <w:r w:rsidRPr="00A45F1E">
        <w:rPr>
          <w:rFonts w:ascii="Times New Roman" w:eastAsia="Times New Roman" w:hAnsi="Times New Roman" w:cs="Times New Roman"/>
          <w:kern w:val="0"/>
          <w:sz w:val="24"/>
          <w:szCs w:val="24"/>
          <w:lang w:val="en-PK" w:eastAsia="en-PK"/>
          <w14:ligatures w14:val="none"/>
        </w:rPr>
        <w:t>defense</w:t>
      </w:r>
      <w:proofErr w:type="spellEnd"/>
      <w:r w:rsidRPr="00A45F1E">
        <w:rPr>
          <w:rFonts w:ascii="Times New Roman" w:eastAsia="Times New Roman" w:hAnsi="Times New Roman" w:cs="Times New Roman"/>
          <w:kern w:val="0"/>
          <w:sz w:val="24"/>
          <w:szCs w:val="24"/>
          <w:lang w:val="en-PK" w:eastAsia="en-PK"/>
          <w14:ligatures w14:val="none"/>
        </w:rPr>
        <w:t xml:space="preserve"> mechanisms. Community engagement theory supports active participation as a key to sustainable </w:t>
      </w:r>
      <w:proofErr w:type="spellStart"/>
      <w:r w:rsidRPr="00A45F1E">
        <w:rPr>
          <w:rFonts w:ascii="Times New Roman" w:eastAsia="Times New Roman" w:hAnsi="Times New Roman" w:cs="Times New Roman"/>
          <w:kern w:val="0"/>
          <w:sz w:val="24"/>
          <w:szCs w:val="24"/>
          <w:lang w:val="en-PK" w:eastAsia="en-PK"/>
          <w14:ligatures w14:val="none"/>
        </w:rPr>
        <w:t>behavior</w:t>
      </w:r>
      <w:proofErr w:type="spellEnd"/>
      <w:r w:rsidRPr="00A45F1E">
        <w:rPr>
          <w:rFonts w:ascii="Times New Roman" w:eastAsia="Times New Roman" w:hAnsi="Times New Roman" w:cs="Times New Roman"/>
          <w:kern w:val="0"/>
          <w:sz w:val="24"/>
          <w:szCs w:val="24"/>
          <w:lang w:val="en-PK" w:eastAsia="en-PK"/>
          <w14:ligatures w14:val="none"/>
        </w:rPr>
        <w:t xml:space="preserve"> change. </w:t>
      </w:r>
      <w:proofErr w:type="spellStart"/>
      <w:r w:rsidRPr="00A45F1E">
        <w:rPr>
          <w:rFonts w:ascii="Times New Roman" w:eastAsia="Times New Roman" w:hAnsi="Times New Roman" w:cs="Times New Roman"/>
          <w:kern w:val="0"/>
          <w:sz w:val="24"/>
          <w:szCs w:val="24"/>
          <w:lang w:val="en-PK" w:eastAsia="en-PK"/>
          <w14:ligatures w14:val="none"/>
        </w:rPr>
        <w:t>Behavior</w:t>
      </w:r>
      <w:proofErr w:type="spellEnd"/>
      <w:r w:rsidRPr="00A45F1E">
        <w:rPr>
          <w:rFonts w:ascii="Times New Roman" w:eastAsia="Times New Roman" w:hAnsi="Times New Roman" w:cs="Times New Roman"/>
          <w:kern w:val="0"/>
          <w:sz w:val="24"/>
          <w:szCs w:val="24"/>
          <w:lang w:val="en-PK" w:eastAsia="en-PK"/>
          <w14:ligatures w14:val="none"/>
        </w:rPr>
        <w:t xml:space="preserve"> Change Communication (BCC) highlights visual cues, repeated messaging, and interpersonal engagement to reinforce preventive practices.</w:t>
      </w:r>
    </w:p>
    <w:p w14:paraId="11207FD3" w14:textId="65E56FEF"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p>
    <w:p w14:paraId="26D485D7" w14:textId="77777777" w:rsidR="00A45F1E" w:rsidRPr="00A45F1E" w:rsidRDefault="00A45F1E" w:rsidP="00A45F1E">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A45F1E">
        <w:rPr>
          <w:rFonts w:ascii="Times New Roman" w:eastAsia="Times New Roman" w:hAnsi="Times New Roman" w:cs="Times New Roman"/>
          <w:b/>
          <w:bCs/>
          <w:kern w:val="0"/>
          <w:sz w:val="36"/>
          <w:szCs w:val="36"/>
          <w:lang w:val="en-PK" w:eastAsia="en-PK"/>
          <w14:ligatures w14:val="none"/>
        </w:rPr>
        <w:lastRenderedPageBreak/>
        <w:t>4. Literature 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5"/>
        <w:gridCol w:w="587"/>
        <w:gridCol w:w="2662"/>
        <w:gridCol w:w="2232"/>
      </w:tblGrid>
      <w:tr w:rsidR="00A45F1E" w:rsidRPr="00A45F1E" w14:paraId="6492E8B1" w14:textId="77777777" w:rsidTr="00A45F1E">
        <w:trPr>
          <w:tblHeader/>
          <w:tblCellSpacing w:w="15" w:type="dxa"/>
        </w:trPr>
        <w:tc>
          <w:tcPr>
            <w:tcW w:w="0" w:type="auto"/>
            <w:vAlign w:val="center"/>
            <w:hideMark/>
          </w:tcPr>
          <w:p w14:paraId="421F47D2" w14:textId="77777777" w:rsidR="00A45F1E" w:rsidRPr="00A45F1E" w:rsidRDefault="00A45F1E" w:rsidP="00A45F1E">
            <w:pPr>
              <w:spacing w:after="0" w:line="240" w:lineRule="auto"/>
              <w:jc w:val="center"/>
              <w:rPr>
                <w:rFonts w:ascii="Times New Roman" w:eastAsia="Times New Roman" w:hAnsi="Times New Roman" w:cs="Times New Roman"/>
                <w:b/>
                <w:bCs/>
                <w:kern w:val="0"/>
                <w:sz w:val="24"/>
                <w:szCs w:val="24"/>
                <w:lang w:val="en-PK" w:eastAsia="en-PK"/>
                <w14:ligatures w14:val="none"/>
              </w:rPr>
            </w:pPr>
            <w:r w:rsidRPr="00A45F1E">
              <w:rPr>
                <w:rFonts w:ascii="Times New Roman" w:eastAsia="Times New Roman" w:hAnsi="Times New Roman" w:cs="Times New Roman"/>
                <w:b/>
                <w:bCs/>
                <w:kern w:val="0"/>
                <w:sz w:val="24"/>
                <w:szCs w:val="24"/>
                <w:lang w:val="en-PK" w:eastAsia="en-PK"/>
                <w14:ligatures w14:val="none"/>
              </w:rPr>
              <w:t>Source</w:t>
            </w:r>
          </w:p>
        </w:tc>
        <w:tc>
          <w:tcPr>
            <w:tcW w:w="0" w:type="auto"/>
            <w:vAlign w:val="center"/>
            <w:hideMark/>
          </w:tcPr>
          <w:p w14:paraId="45131E67" w14:textId="77777777" w:rsidR="00A45F1E" w:rsidRPr="00A45F1E" w:rsidRDefault="00A45F1E" w:rsidP="00A45F1E">
            <w:pPr>
              <w:spacing w:after="0" w:line="240" w:lineRule="auto"/>
              <w:jc w:val="center"/>
              <w:rPr>
                <w:rFonts w:ascii="Times New Roman" w:eastAsia="Times New Roman" w:hAnsi="Times New Roman" w:cs="Times New Roman"/>
                <w:b/>
                <w:bCs/>
                <w:kern w:val="0"/>
                <w:sz w:val="24"/>
                <w:szCs w:val="24"/>
                <w:lang w:val="en-PK" w:eastAsia="en-PK"/>
                <w14:ligatures w14:val="none"/>
              </w:rPr>
            </w:pPr>
            <w:r w:rsidRPr="00A45F1E">
              <w:rPr>
                <w:rFonts w:ascii="Times New Roman" w:eastAsia="Times New Roman" w:hAnsi="Times New Roman" w:cs="Times New Roman"/>
                <w:b/>
                <w:bCs/>
                <w:kern w:val="0"/>
                <w:sz w:val="24"/>
                <w:szCs w:val="24"/>
                <w:lang w:val="en-PK" w:eastAsia="en-PK"/>
                <w14:ligatures w14:val="none"/>
              </w:rPr>
              <w:t>Year</w:t>
            </w:r>
          </w:p>
        </w:tc>
        <w:tc>
          <w:tcPr>
            <w:tcW w:w="0" w:type="auto"/>
            <w:vAlign w:val="center"/>
            <w:hideMark/>
          </w:tcPr>
          <w:p w14:paraId="09822A77" w14:textId="77777777" w:rsidR="00A45F1E" w:rsidRPr="00A45F1E" w:rsidRDefault="00A45F1E" w:rsidP="00A45F1E">
            <w:pPr>
              <w:spacing w:after="0" w:line="240" w:lineRule="auto"/>
              <w:jc w:val="center"/>
              <w:rPr>
                <w:rFonts w:ascii="Times New Roman" w:eastAsia="Times New Roman" w:hAnsi="Times New Roman" w:cs="Times New Roman"/>
                <w:b/>
                <w:bCs/>
                <w:kern w:val="0"/>
                <w:sz w:val="24"/>
                <w:szCs w:val="24"/>
                <w:lang w:val="en-PK" w:eastAsia="en-PK"/>
                <w14:ligatures w14:val="none"/>
              </w:rPr>
            </w:pPr>
            <w:r w:rsidRPr="00A45F1E">
              <w:rPr>
                <w:rFonts w:ascii="Times New Roman" w:eastAsia="Times New Roman" w:hAnsi="Times New Roman" w:cs="Times New Roman"/>
                <w:b/>
                <w:bCs/>
                <w:kern w:val="0"/>
                <w:sz w:val="24"/>
                <w:szCs w:val="24"/>
                <w:lang w:val="en-PK" w:eastAsia="en-PK"/>
                <w14:ligatures w14:val="none"/>
              </w:rPr>
              <w:t>Key Idea</w:t>
            </w:r>
          </w:p>
        </w:tc>
        <w:tc>
          <w:tcPr>
            <w:tcW w:w="0" w:type="auto"/>
            <w:vAlign w:val="center"/>
            <w:hideMark/>
          </w:tcPr>
          <w:p w14:paraId="61A3D0EC" w14:textId="77777777" w:rsidR="00A45F1E" w:rsidRPr="00A45F1E" w:rsidRDefault="00A45F1E" w:rsidP="00A45F1E">
            <w:pPr>
              <w:spacing w:after="0" w:line="240" w:lineRule="auto"/>
              <w:jc w:val="center"/>
              <w:rPr>
                <w:rFonts w:ascii="Times New Roman" w:eastAsia="Times New Roman" w:hAnsi="Times New Roman" w:cs="Times New Roman"/>
                <w:b/>
                <w:bCs/>
                <w:kern w:val="0"/>
                <w:sz w:val="24"/>
                <w:szCs w:val="24"/>
                <w:lang w:val="en-PK" w:eastAsia="en-PK"/>
                <w14:ligatures w14:val="none"/>
              </w:rPr>
            </w:pPr>
            <w:r w:rsidRPr="00A45F1E">
              <w:rPr>
                <w:rFonts w:ascii="Times New Roman" w:eastAsia="Times New Roman" w:hAnsi="Times New Roman" w:cs="Times New Roman"/>
                <w:b/>
                <w:bCs/>
                <w:kern w:val="0"/>
                <w:sz w:val="24"/>
                <w:szCs w:val="24"/>
                <w:lang w:val="en-PK" w:eastAsia="en-PK"/>
                <w14:ligatures w14:val="none"/>
              </w:rPr>
              <w:t>Relevance to Project</w:t>
            </w:r>
          </w:p>
        </w:tc>
      </w:tr>
      <w:tr w:rsidR="00A45F1E" w:rsidRPr="00A45F1E" w14:paraId="2B8E9AA2" w14:textId="77777777" w:rsidTr="00A45F1E">
        <w:trPr>
          <w:tblCellSpacing w:w="15" w:type="dxa"/>
        </w:trPr>
        <w:tc>
          <w:tcPr>
            <w:tcW w:w="0" w:type="auto"/>
            <w:vAlign w:val="center"/>
            <w:hideMark/>
          </w:tcPr>
          <w:p w14:paraId="72F5AAE9" w14:textId="77777777"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WHO – Communicable Disease Prevention</w:t>
            </w:r>
          </w:p>
        </w:tc>
        <w:tc>
          <w:tcPr>
            <w:tcW w:w="0" w:type="auto"/>
            <w:vAlign w:val="center"/>
            <w:hideMark/>
          </w:tcPr>
          <w:p w14:paraId="55AA99F7" w14:textId="77777777"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2023</w:t>
            </w:r>
          </w:p>
        </w:tc>
        <w:tc>
          <w:tcPr>
            <w:tcW w:w="0" w:type="auto"/>
            <w:vAlign w:val="center"/>
            <w:hideMark/>
          </w:tcPr>
          <w:p w14:paraId="0CE1732C" w14:textId="77777777"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Global prevention strategies</w:t>
            </w:r>
          </w:p>
        </w:tc>
        <w:tc>
          <w:tcPr>
            <w:tcW w:w="0" w:type="auto"/>
            <w:vAlign w:val="center"/>
            <w:hideMark/>
          </w:tcPr>
          <w:p w14:paraId="400C1BAD" w14:textId="77777777"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Guided intervention design</w:t>
            </w:r>
          </w:p>
        </w:tc>
      </w:tr>
      <w:tr w:rsidR="00A45F1E" w:rsidRPr="00A45F1E" w14:paraId="7E4708C4" w14:textId="77777777" w:rsidTr="00A45F1E">
        <w:trPr>
          <w:tblCellSpacing w:w="15" w:type="dxa"/>
        </w:trPr>
        <w:tc>
          <w:tcPr>
            <w:tcW w:w="0" w:type="auto"/>
            <w:vAlign w:val="center"/>
            <w:hideMark/>
          </w:tcPr>
          <w:p w14:paraId="18CF0A14" w14:textId="77777777"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United Nations – SDG 3</w:t>
            </w:r>
          </w:p>
        </w:tc>
        <w:tc>
          <w:tcPr>
            <w:tcW w:w="0" w:type="auto"/>
            <w:vAlign w:val="center"/>
            <w:hideMark/>
          </w:tcPr>
          <w:p w14:paraId="59C250D8" w14:textId="77777777"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2015</w:t>
            </w:r>
          </w:p>
        </w:tc>
        <w:tc>
          <w:tcPr>
            <w:tcW w:w="0" w:type="auto"/>
            <w:vAlign w:val="center"/>
            <w:hideMark/>
          </w:tcPr>
          <w:p w14:paraId="0EA4556C" w14:textId="77777777"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Universal health coverage</w:t>
            </w:r>
          </w:p>
        </w:tc>
        <w:tc>
          <w:tcPr>
            <w:tcW w:w="0" w:type="auto"/>
            <w:vAlign w:val="center"/>
            <w:hideMark/>
          </w:tcPr>
          <w:p w14:paraId="516DD9BD" w14:textId="77777777"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SDG alignment</w:t>
            </w:r>
          </w:p>
        </w:tc>
      </w:tr>
      <w:tr w:rsidR="00A45F1E" w:rsidRPr="00A45F1E" w14:paraId="613E02A1" w14:textId="77777777" w:rsidTr="00A45F1E">
        <w:trPr>
          <w:tblCellSpacing w:w="15" w:type="dxa"/>
        </w:trPr>
        <w:tc>
          <w:tcPr>
            <w:tcW w:w="0" w:type="auto"/>
            <w:vAlign w:val="center"/>
            <w:hideMark/>
          </w:tcPr>
          <w:p w14:paraId="062830A2" w14:textId="77777777"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NIH Pakistan – IDSR Reports</w:t>
            </w:r>
          </w:p>
        </w:tc>
        <w:tc>
          <w:tcPr>
            <w:tcW w:w="0" w:type="auto"/>
            <w:vAlign w:val="center"/>
            <w:hideMark/>
          </w:tcPr>
          <w:p w14:paraId="4EDE59D8" w14:textId="77777777"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2022</w:t>
            </w:r>
          </w:p>
        </w:tc>
        <w:tc>
          <w:tcPr>
            <w:tcW w:w="0" w:type="auto"/>
            <w:vAlign w:val="center"/>
            <w:hideMark/>
          </w:tcPr>
          <w:p w14:paraId="432986A4" w14:textId="77777777"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Disease surveillance</w:t>
            </w:r>
          </w:p>
        </w:tc>
        <w:tc>
          <w:tcPr>
            <w:tcW w:w="0" w:type="auto"/>
            <w:vAlign w:val="center"/>
            <w:hideMark/>
          </w:tcPr>
          <w:p w14:paraId="2B1F0CE2" w14:textId="77777777"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Local context</w:t>
            </w:r>
          </w:p>
        </w:tc>
      </w:tr>
      <w:tr w:rsidR="00A45F1E" w:rsidRPr="00A45F1E" w14:paraId="650107BA" w14:textId="77777777" w:rsidTr="00A45F1E">
        <w:trPr>
          <w:tblCellSpacing w:w="15" w:type="dxa"/>
        </w:trPr>
        <w:tc>
          <w:tcPr>
            <w:tcW w:w="0" w:type="auto"/>
            <w:vAlign w:val="center"/>
            <w:hideMark/>
          </w:tcPr>
          <w:p w14:paraId="22F7D419" w14:textId="77777777"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Punjab Health Dept. – Disease Control</w:t>
            </w:r>
          </w:p>
        </w:tc>
        <w:tc>
          <w:tcPr>
            <w:tcW w:w="0" w:type="auto"/>
            <w:vAlign w:val="center"/>
            <w:hideMark/>
          </w:tcPr>
          <w:p w14:paraId="1890955B" w14:textId="77777777"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2021</w:t>
            </w:r>
          </w:p>
        </w:tc>
        <w:tc>
          <w:tcPr>
            <w:tcW w:w="0" w:type="auto"/>
            <w:vAlign w:val="center"/>
            <w:hideMark/>
          </w:tcPr>
          <w:p w14:paraId="7DBE8877" w14:textId="77777777"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Provincial programs</w:t>
            </w:r>
          </w:p>
        </w:tc>
        <w:tc>
          <w:tcPr>
            <w:tcW w:w="0" w:type="auto"/>
            <w:vAlign w:val="center"/>
            <w:hideMark/>
          </w:tcPr>
          <w:p w14:paraId="11863738" w14:textId="77777777"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Guided local intervention</w:t>
            </w:r>
          </w:p>
        </w:tc>
      </w:tr>
      <w:tr w:rsidR="00A45F1E" w:rsidRPr="00A45F1E" w14:paraId="59105528" w14:textId="77777777" w:rsidTr="00A45F1E">
        <w:trPr>
          <w:tblCellSpacing w:w="15" w:type="dxa"/>
        </w:trPr>
        <w:tc>
          <w:tcPr>
            <w:tcW w:w="0" w:type="auto"/>
            <w:vAlign w:val="center"/>
            <w:hideMark/>
          </w:tcPr>
          <w:p w14:paraId="73926719" w14:textId="77777777"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WHO – Hand Hygiene Guidelines</w:t>
            </w:r>
          </w:p>
        </w:tc>
        <w:tc>
          <w:tcPr>
            <w:tcW w:w="0" w:type="auto"/>
            <w:vAlign w:val="center"/>
            <w:hideMark/>
          </w:tcPr>
          <w:p w14:paraId="528A25F0" w14:textId="77777777"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2009</w:t>
            </w:r>
          </w:p>
        </w:tc>
        <w:tc>
          <w:tcPr>
            <w:tcW w:w="0" w:type="auto"/>
            <w:vAlign w:val="center"/>
            <w:hideMark/>
          </w:tcPr>
          <w:p w14:paraId="18DE4BC5" w14:textId="77777777"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Handwashing best practices</w:t>
            </w:r>
          </w:p>
        </w:tc>
        <w:tc>
          <w:tcPr>
            <w:tcW w:w="0" w:type="auto"/>
            <w:vAlign w:val="center"/>
            <w:hideMark/>
          </w:tcPr>
          <w:p w14:paraId="230D8768" w14:textId="77777777"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Basis for hygiene education</w:t>
            </w:r>
          </w:p>
        </w:tc>
      </w:tr>
      <w:tr w:rsidR="00A45F1E" w:rsidRPr="00A45F1E" w14:paraId="3B0190FC" w14:textId="77777777" w:rsidTr="00A45F1E">
        <w:trPr>
          <w:tblCellSpacing w:w="15" w:type="dxa"/>
        </w:trPr>
        <w:tc>
          <w:tcPr>
            <w:tcW w:w="0" w:type="auto"/>
            <w:vAlign w:val="center"/>
            <w:hideMark/>
          </w:tcPr>
          <w:p w14:paraId="629FB818" w14:textId="77777777"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BMC Public Health – Community Interventions</w:t>
            </w:r>
          </w:p>
        </w:tc>
        <w:tc>
          <w:tcPr>
            <w:tcW w:w="0" w:type="auto"/>
            <w:vAlign w:val="center"/>
            <w:hideMark/>
          </w:tcPr>
          <w:p w14:paraId="24666562" w14:textId="77777777"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2020</w:t>
            </w:r>
          </w:p>
        </w:tc>
        <w:tc>
          <w:tcPr>
            <w:tcW w:w="0" w:type="auto"/>
            <w:vAlign w:val="center"/>
            <w:hideMark/>
          </w:tcPr>
          <w:p w14:paraId="074C3354" w14:textId="77777777"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Community engagement effectiveness</w:t>
            </w:r>
          </w:p>
        </w:tc>
        <w:tc>
          <w:tcPr>
            <w:tcW w:w="0" w:type="auto"/>
            <w:vAlign w:val="center"/>
            <w:hideMark/>
          </w:tcPr>
          <w:p w14:paraId="1159BF03" w14:textId="77777777"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Methodological support</w:t>
            </w:r>
          </w:p>
        </w:tc>
      </w:tr>
      <w:tr w:rsidR="00A45F1E" w:rsidRPr="00A45F1E" w14:paraId="6FE8ABFA" w14:textId="77777777" w:rsidTr="00A45F1E">
        <w:trPr>
          <w:tblCellSpacing w:w="15" w:type="dxa"/>
        </w:trPr>
        <w:tc>
          <w:tcPr>
            <w:tcW w:w="0" w:type="auto"/>
            <w:vAlign w:val="center"/>
            <w:hideMark/>
          </w:tcPr>
          <w:p w14:paraId="4623E48B" w14:textId="77777777"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proofErr w:type="spellStart"/>
            <w:r w:rsidRPr="00A45F1E">
              <w:rPr>
                <w:rFonts w:ascii="Times New Roman" w:eastAsia="Times New Roman" w:hAnsi="Times New Roman" w:cs="Times New Roman"/>
                <w:kern w:val="0"/>
                <w:sz w:val="24"/>
                <w:szCs w:val="24"/>
                <w:lang w:val="en-PK" w:eastAsia="en-PK"/>
                <w14:ligatures w14:val="none"/>
              </w:rPr>
              <w:t>Healthwire</w:t>
            </w:r>
            <w:proofErr w:type="spellEnd"/>
            <w:r w:rsidRPr="00A45F1E">
              <w:rPr>
                <w:rFonts w:ascii="Times New Roman" w:eastAsia="Times New Roman" w:hAnsi="Times New Roman" w:cs="Times New Roman"/>
                <w:kern w:val="0"/>
                <w:sz w:val="24"/>
                <w:szCs w:val="24"/>
                <w:lang w:val="en-PK" w:eastAsia="en-PK"/>
                <w14:ligatures w14:val="none"/>
              </w:rPr>
              <w:t xml:space="preserve"> Pakistan – Communicable Diseases</w:t>
            </w:r>
          </w:p>
        </w:tc>
        <w:tc>
          <w:tcPr>
            <w:tcW w:w="0" w:type="auto"/>
            <w:vAlign w:val="center"/>
            <w:hideMark/>
          </w:tcPr>
          <w:p w14:paraId="6A038FE5" w14:textId="77777777"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2023</w:t>
            </w:r>
          </w:p>
        </w:tc>
        <w:tc>
          <w:tcPr>
            <w:tcW w:w="0" w:type="auto"/>
            <w:vAlign w:val="center"/>
            <w:hideMark/>
          </w:tcPr>
          <w:p w14:paraId="25B43782" w14:textId="77777777"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Current disease trends</w:t>
            </w:r>
          </w:p>
        </w:tc>
        <w:tc>
          <w:tcPr>
            <w:tcW w:w="0" w:type="auto"/>
            <w:vAlign w:val="center"/>
            <w:hideMark/>
          </w:tcPr>
          <w:p w14:paraId="0DC23E9C" w14:textId="77777777"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Local relevance</w:t>
            </w:r>
          </w:p>
        </w:tc>
      </w:tr>
      <w:tr w:rsidR="00A45F1E" w:rsidRPr="00A45F1E" w14:paraId="03CCC5EC" w14:textId="77777777" w:rsidTr="00A45F1E">
        <w:trPr>
          <w:tblCellSpacing w:w="15" w:type="dxa"/>
        </w:trPr>
        <w:tc>
          <w:tcPr>
            <w:tcW w:w="0" w:type="auto"/>
            <w:vAlign w:val="center"/>
            <w:hideMark/>
          </w:tcPr>
          <w:p w14:paraId="4C1A96B2" w14:textId="77777777"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Joint SDG Fund – Health &amp; Community Engagement</w:t>
            </w:r>
          </w:p>
        </w:tc>
        <w:tc>
          <w:tcPr>
            <w:tcW w:w="0" w:type="auto"/>
            <w:vAlign w:val="center"/>
            <w:hideMark/>
          </w:tcPr>
          <w:p w14:paraId="331414B0" w14:textId="77777777"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2022</w:t>
            </w:r>
          </w:p>
        </w:tc>
        <w:tc>
          <w:tcPr>
            <w:tcW w:w="0" w:type="auto"/>
            <w:vAlign w:val="center"/>
            <w:hideMark/>
          </w:tcPr>
          <w:p w14:paraId="246A7E9A" w14:textId="77777777"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Integrated approaches</w:t>
            </w:r>
          </w:p>
        </w:tc>
        <w:tc>
          <w:tcPr>
            <w:tcW w:w="0" w:type="auto"/>
            <w:vAlign w:val="center"/>
            <w:hideMark/>
          </w:tcPr>
          <w:p w14:paraId="2487AB8B" w14:textId="77777777"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Sustainability &amp; replication</w:t>
            </w:r>
          </w:p>
        </w:tc>
      </w:tr>
    </w:tbl>
    <w:p w14:paraId="61D19AB7" w14:textId="77777777" w:rsidR="00A45F1E" w:rsidRPr="00A45F1E" w:rsidRDefault="00A45F1E" w:rsidP="00A45F1E">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 xml:space="preserve">Each source informed the design and execution of </w:t>
      </w:r>
      <w:proofErr w:type="spellStart"/>
      <w:r w:rsidRPr="00A45F1E">
        <w:rPr>
          <w:rFonts w:ascii="Times New Roman" w:eastAsia="Times New Roman" w:hAnsi="Times New Roman" w:cs="Times New Roman"/>
          <w:kern w:val="0"/>
          <w:sz w:val="24"/>
          <w:szCs w:val="24"/>
          <w:lang w:val="en-PK" w:eastAsia="en-PK"/>
          <w14:ligatures w14:val="none"/>
        </w:rPr>
        <w:t>HealthGuard</w:t>
      </w:r>
      <w:proofErr w:type="spellEnd"/>
      <w:r w:rsidRPr="00A45F1E">
        <w:rPr>
          <w:rFonts w:ascii="Times New Roman" w:eastAsia="Times New Roman" w:hAnsi="Times New Roman" w:cs="Times New Roman"/>
          <w:kern w:val="0"/>
          <w:sz w:val="24"/>
          <w:szCs w:val="24"/>
          <w:lang w:val="en-PK" w:eastAsia="en-PK"/>
          <w14:ligatures w14:val="none"/>
        </w:rPr>
        <w:t xml:space="preserve"> UOL, ensuring evidence-based, sustainable, and scalable interventions.</w:t>
      </w:r>
    </w:p>
    <w:p w14:paraId="41295039" w14:textId="0BA5A4F9"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p>
    <w:p w14:paraId="68F76A34" w14:textId="77777777" w:rsidR="00A45F1E" w:rsidRPr="00A45F1E" w:rsidRDefault="00A45F1E" w:rsidP="00A45F1E">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A45F1E">
        <w:rPr>
          <w:rFonts w:ascii="Times New Roman" w:eastAsia="Times New Roman" w:hAnsi="Times New Roman" w:cs="Times New Roman"/>
          <w:b/>
          <w:bCs/>
          <w:kern w:val="0"/>
          <w:sz w:val="36"/>
          <w:szCs w:val="36"/>
          <w:lang w:val="en-PK" w:eastAsia="en-PK"/>
          <w14:ligatures w14:val="none"/>
        </w:rPr>
        <w:t>5. Research Methodology</w:t>
      </w:r>
    </w:p>
    <w:p w14:paraId="2FA955E3" w14:textId="1530BA8B" w:rsidR="00A45F1E" w:rsidRPr="00A45F1E" w:rsidRDefault="00A45F1E" w:rsidP="00A45F1E">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 xml:space="preserve">A </w:t>
      </w:r>
      <w:r w:rsidRPr="00A45F1E">
        <w:rPr>
          <w:rFonts w:ascii="Times New Roman" w:eastAsia="Times New Roman" w:hAnsi="Times New Roman" w:cs="Times New Roman"/>
          <w:b/>
          <w:bCs/>
          <w:kern w:val="0"/>
          <w:sz w:val="24"/>
          <w:szCs w:val="24"/>
          <w:lang w:val="en-PK" w:eastAsia="en-PK"/>
          <w14:ligatures w14:val="none"/>
        </w:rPr>
        <w:t>mixed-methods design</w:t>
      </w:r>
      <w:r w:rsidRPr="00A45F1E">
        <w:rPr>
          <w:rFonts w:ascii="Times New Roman" w:eastAsia="Times New Roman" w:hAnsi="Times New Roman" w:cs="Times New Roman"/>
          <w:kern w:val="0"/>
          <w:sz w:val="24"/>
          <w:szCs w:val="24"/>
          <w:lang w:val="en-PK" w:eastAsia="en-PK"/>
          <w14:ligatures w14:val="none"/>
        </w:rPr>
        <w:t xml:space="preserve"> was employed, combining quantitative surveys (51 respondents) and qualitative observations across </w:t>
      </w:r>
      <w:r w:rsidRPr="00A45F1E">
        <w:rPr>
          <w:rFonts w:ascii="Times New Roman" w:eastAsia="Times New Roman" w:hAnsi="Times New Roman" w:cs="Times New Roman"/>
          <w:b/>
          <w:bCs/>
          <w:kern w:val="0"/>
          <w:sz w:val="24"/>
          <w:szCs w:val="24"/>
          <w:lang w:val="en-PK" w:eastAsia="en-PK"/>
          <w14:ligatures w14:val="none"/>
        </w:rPr>
        <w:t>21 businesses</w:t>
      </w:r>
      <w:r w:rsidRPr="00A45F1E">
        <w:rPr>
          <w:rFonts w:ascii="Times New Roman" w:eastAsia="Times New Roman" w:hAnsi="Times New Roman" w:cs="Times New Roman"/>
          <w:kern w:val="0"/>
          <w:sz w:val="24"/>
          <w:szCs w:val="24"/>
          <w:lang w:val="en-PK" w:eastAsia="en-PK"/>
          <w14:ligatures w14:val="none"/>
        </w:rPr>
        <w:t xml:space="preserve"> in Lahore, Sheikhupura, and Swat. Ethical considerations included voluntary participation, informed consent, and confidentiality. This approach enabled comprehensive understanding of community health </w:t>
      </w:r>
      <w:r w:rsidRPr="00A45F1E">
        <w:rPr>
          <w:rFonts w:ascii="Times New Roman" w:eastAsia="Times New Roman" w:hAnsi="Times New Roman" w:cs="Times New Roman"/>
          <w:kern w:val="0"/>
          <w:sz w:val="24"/>
          <w:szCs w:val="24"/>
          <w:lang w:val="en-PK" w:eastAsia="en-PK"/>
          <w14:ligatures w14:val="none"/>
        </w:rPr>
        <w:t>behaviours</w:t>
      </w:r>
      <w:r w:rsidRPr="00A45F1E">
        <w:rPr>
          <w:rFonts w:ascii="Times New Roman" w:eastAsia="Times New Roman" w:hAnsi="Times New Roman" w:cs="Times New Roman"/>
          <w:kern w:val="0"/>
          <w:sz w:val="24"/>
          <w:szCs w:val="24"/>
          <w:lang w:val="en-PK" w:eastAsia="en-PK"/>
          <w14:ligatures w14:val="none"/>
        </w:rPr>
        <w:t>.</w:t>
      </w:r>
    </w:p>
    <w:p w14:paraId="0E50A66E" w14:textId="77777777" w:rsidR="00A45F1E" w:rsidRPr="00A45F1E" w:rsidRDefault="00A45F1E" w:rsidP="00A45F1E">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A45F1E">
        <w:rPr>
          <w:rFonts w:ascii="Times New Roman" w:eastAsia="Times New Roman" w:hAnsi="Times New Roman" w:cs="Times New Roman"/>
          <w:b/>
          <w:bCs/>
          <w:kern w:val="0"/>
          <w:sz w:val="36"/>
          <w:szCs w:val="36"/>
          <w:lang w:val="en-PK" w:eastAsia="en-PK"/>
          <w14:ligatures w14:val="none"/>
        </w:rPr>
        <w:t>6. Project Design and Action Plan</w:t>
      </w:r>
    </w:p>
    <w:p w14:paraId="470D8FF2" w14:textId="77777777" w:rsidR="00A45F1E" w:rsidRPr="00A45F1E" w:rsidRDefault="00A45F1E" w:rsidP="00A45F1E">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Phased implementation included:</w:t>
      </w:r>
    </w:p>
    <w:p w14:paraId="6E58036A" w14:textId="77777777" w:rsidR="00A45F1E" w:rsidRPr="00A45F1E" w:rsidRDefault="00A45F1E" w:rsidP="00A45F1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Baseline research and needs assessment</w:t>
      </w:r>
    </w:p>
    <w:p w14:paraId="4187E4CE" w14:textId="77777777" w:rsidR="00A45F1E" w:rsidRPr="00A45F1E" w:rsidRDefault="00A45F1E" w:rsidP="00A45F1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Resource procurement and awareness material creation</w:t>
      </w:r>
    </w:p>
    <w:p w14:paraId="156190E0" w14:textId="77777777" w:rsidR="00A45F1E" w:rsidRPr="00A45F1E" w:rsidRDefault="00A45F1E" w:rsidP="00A45F1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On-site community engagement and PPE/poster distribution</w:t>
      </w:r>
    </w:p>
    <w:p w14:paraId="5AFF9347" w14:textId="77777777" w:rsidR="00A45F1E" w:rsidRPr="00A45F1E" w:rsidRDefault="00A45F1E" w:rsidP="00A45F1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Documentation and monitoring</w:t>
      </w:r>
    </w:p>
    <w:p w14:paraId="19C1E396" w14:textId="77777777" w:rsidR="00A45F1E" w:rsidRPr="00A45F1E" w:rsidRDefault="00A45F1E" w:rsidP="00A45F1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Follow-up evaluation</w:t>
      </w:r>
    </w:p>
    <w:p w14:paraId="3E44AE56" w14:textId="081DF41E" w:rsidR="00A45F1E" w:rsidRPr="00A45F1E" w:rsidRDefault="00A45F1E" w:rsidP="00A45F1E">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Team roles: Asad Ishaq – social media &amp;</w:t>
      </w:r>
      <w:proofErr w:type="gramStart"/>
      <w:r>
        <w:rPr>
          <w:rFonts w:ascii="Times New Roman" w:eastAsia="Times New Roman" w:hAnsi="Times New Roman" w:cs="Times New Roman"/>
          <w:kern w:val="0"/>
          <w:sz w:val="24"/>
          <w:szCs w:val="24"/>
          <w:lang w:val="en-PK" w:eastAsia="en-PK"/>
          <w14:ligatures w14:val="none"/>
        </w:rPr>
        <w:t xml:space="preserve">reporting </w:t>
      </w:r>
      <w:r w:rsidRPr="00A45F1E">
        <w:rPr>
          <w:rFonts w:ascii="Times New Roman" w:eastAsia="Times New Roman" w:hAnsi="Times New Roman" w:cs="Times New Roman"/>
          <w:kern w:val="0"/>
          <w:sz w:val="24"/>
          <w:szCs w:val="24"/>
          <w:lang w:val="en-PK" w:eastAsia="en-PK"/>
          <w14:ligatures w14:val="none"/>
        </w:rPr>
        <w:t>,</w:t>
      </w:r>
      <w:proofErr w:type="gramEnd"/>
      <w:r w:rsidRPr="00A45F1E">
        <w:rPr>
          <w:rFonts w:ascii="Times New Roman" w:eastAsia="Times New Roman" w:hAnsi="Times New Roman" w:cs="Times New Roman"/>
          <w:kern w:val="0"/>
          <w:sz w:val="24"/>
          <w:szCs w:val="24"/>
          <w:lang w:val="en-PK" w:eastAsia="en-PK"/>
          <w14:ligatures w14:val="none"/>
        </w:rPr>
        <w:t xml:space="preserve"> Osman – survey coordination, Shaharyar &amp; Umer – business engagement, Abdullah – documentation.</w:t>
      </w:r>
    </w:p>
    <w:p w14:paraId="6BE0DF99" w14:textId="09711208"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p>
    <w:p w14:paraId="2CEEDFED" w14:textId="77777777" w:rsidR="00A45F1E" w:rsidRPr="00A45F1E" w:rsidRDefault="00A45F1E" w:rsidP="00A45F1E">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A45F1E">
        <w:rPr>
          <w:rFonts w:ascii="Times New Roman" w:eastAsia="Times New Roman" w:hAnsi="Times New Roman" w:cs="Times New Roman"/>
          <w:b/>
          <w:bCs/>
          <w:kern w:val="0"/>
          <w:sz w:val="36"/>
          <w:szCs w:val="36"/>
          <w:lang w:val="en-PK" w:eastAsia="en-PK"/>
          <w14:ligatures w14:val="none"/>
        </w:rPr>
        <w:lastRenderedPageBreak/>
        <w:t>7. Community Engagement Activities</w:t>
      </w:r>
    </w:p>
    <w:p w14:paraId="63115DF0" w14:textId="77777777" w:rsidR="00A45F1E" w:rsidRPr="00A45F1E" w:rsidRDefault="00A45F1E" w:rsidP="00A45F1E">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Targeted interventions were implemented in:</w:t>
      </w:r>
    </w:p>
    <w:p w14:paraId="2C4DAE09" w14:textId="77777777" w:rsidR="00A45F1E" w:rsidRPr="00A45F1E" w:rsidRDefault="00A45F1E" w:rsidP="00A45F1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b/>
          <w:bCs/>
          <w:kern w:val="0"/>
          <w:sz w:val="24"/>
          <w:szCs w:val="24"/>
          <w:lang w:val="en-PK" w:eastAsia="en-PK"/>
          <w14:ligatures w14:val="none"/>
        </w:rPr>
        <w:t>Gyms:</w:t>
      </w:r>
      <w:r w:rsidRPr="00A45F1E">
        <w:rPr>
          <w:rFonts w:ascii="Times New Roman" w:eastAsia="Times New Roman" w:hAnsi="Times New Roman" w:cs="Times New Roman"/>
          <w:kern w:val="0"/>
          <w:sz w:val="24"/>
          <w:szCs w:val="24"/>
          <w:lang w:val="en-PK" w:eastAsia="en-PK"/>
          <w14:ligatures w14:val="none"/>
        </w:rPr>
        <w:t xml:space="preserve"> Equipment sanitization, PPE education</w:t>
      </w:r>
    </w:p>
    <w:p w14:paraId="3B1A4DAF" w14:textId="496DCE21" w:rsidR="00A45F1E" w:rsidRPr="00A45F1E" w:rsidRDefault="00A45F1E" w:rsidP="00A45F1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b/>
          <w:bCs/>
          <w:kern w:val="0"/>
          <w:sz w:val="24"/>
          <w:szCs w:val="24"/>
          <w:lang w:val="en-PK" w:eastAsia="en-PK"/>
          <w14:ligatures w14:val="none"/>
        </w:rPr>
        <w:t>Cafes/Restaurants:</w:t>
      </w:r>
      <w:r w:rsidRPr="00A45F1E">
        <w:rPr>
          <w:rFonts w:ascii="Times New Roman" w:eastAsia="Times New Roman" w:hAnsi="Times New Roman" w:cs="Times New Roman"/>
          <w:kern w:val="0"/>
          <w:sz w:val="24"/>
          <w:szCs w:val="24"/>
          <w:lang w:val="en-PK" w:eastAsia="en-PK"/>
          <w14:ligatures w14:val="none"/>
        </w:rPr>
        <w:t xml:space="preserve"> Food hygiene</w:t>
      </w:r>
    </w:p>
    <w:p w14:paraId="7B23182C" w14:textId="77777777" w:rsidR="00A45F1E" w:rsidRPr="00A45F1E" w:rsidRDefault="00A45F1E" w:rsidP="00A45F1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b/>
          <w:bCs/>
          <w:kern w:val="0"/>
          <w:sz w:val="24"/>
          <w:szCs w:val="24"/>
          <w:lang w:val="en-PK" w:eastAsia="en-PK"/>
          <w14:ligatures w14:val="none"/>
        </w:rPr>
        <w:t>Retail Stores:</w:t>
      </w:r>
      <w:r w:rsidRPr="00A45F1E">
        <w:rPr>
          <w:rFonts w:ascii="Times New Roman" w:eastAsia="Times New Roman" w:hAnsi="Times New Roman" w:cs="Times New Roman"/>
          <w:kern w:val="0"/>
          <w:sz w:val="24"/>
          <w:szCs w:val="24"/>
          <w:lang w:val="en-PK" w:eastAsia="en-PK"/>
          <w14:ligatures w14:val="none"/>
        </w:rPr>
        <w:t xml:space="preserve"> Awareness posters, customer engagement</w:t>
      </w:r>
    </w:p>
    <w:p w14:paraId="0C635BE1" w14:textId="77777777" w:rsidR="00A45F1E" w:rsidRPr="00A45F1E" w:rsidRDefault="00A45F1E" w:rsidP="00A45F1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b/>
          <w:bCs/>
          <w:kern w:val="0"/>
          <w:sz w:val="24"/>
          <w:szCs w:val="24"/>
          <w:lang w:val="en-PK" w:eastAsia="en-PK"/>
          <w14:ligatures w14:val="none"/>
        </w:rPr>
        <w:t>Barber Salons:</w:t>
      </w:r>
      <w:r w:rsidRPr="00A45F1E">
        <w:rPr>
          <w:rFonts w:ascii="Times New Roman" w:eastAsia="Times New Roman" w:hAnsi="Times New Roman" w:cs="Times New Roman"/>
          <w:kern w:val="0"/>
          <w:sz w:val="24"/>
          <w:szCs w:val="24"/>
          <w:lang w:val="en-PK" w:eastAsia="en-PK"/>
          <w14:ligatures w14:val="none"/>
        </w:rPr>
        <w:t xml:space="preserve"> Tool sterilization, PPE use</w:t>
      </w:r>
    </w:p>
    <w:p w14:paraId="5AC87F02" w14:textId="77777777" w:rsidR="00A45F1E" w:rsidRPr="00A45F1E" w:rsidRDefault="00A45F1E" w:rsidP="00A45F1E">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Each site was selected for high interaction and transmission risk.</w:t>
      </w:r>
    </w:p>
    <w:p w14:paraId="58BD5960" w14:textId="002ADDDF"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p>
    <w:p w14:paraId="731A960F" w14:textId="77777777" w:rsidR="00A45F1E" w:rsidRPr="00A45F1E" w:rsidRDefault="00A45F1E" w:rsidP="00A45F1E">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A45F1E">
        <w:rPr>
          <w:rFonts w:ascii="Times New Roman" w:eastAsia="Times New Roman" w:hAnsi="Times New Roman" w:cs="Times New Roman"/>
          <w:b/>
          <w:bCs/>
          <w:kern w:val="0"/>
          <w:sz w:val="36"/>
          <w:szCs w:val="36"/>
          <w:lang w:val="en-PK" w:eastAsia="en-PK"/>
          <w14:ligatures w14:val="none"/>
        </w:rPr>
        <w:t>8. Social Media Campaign</w:t>
      </w:r>
    </w:p>
    <w:p w14:paraId="5DFBA3A6" w14:textId="24E45DEC" w:rsidR="00A45F1E" w:rsidRPr="00A45F1E" w:rsidRDefault="00A45F1E" w:rsidP="00A45F1E">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 xml:space="preserve">Instagram handle </w:t>
      </w:r>
      <w:r w:rsidRPr="00A45F1E">
        <w:rPr>
          <w:rFonts w:ascii="Times New Roman" w:eastAsia="Times New Roman" w:hAnsi="Times New Roman" w:cs="Times New Roman"/>
          <w:b/>
          <w:bCs/>
          <w:kern w:val="0"/>
          <w:sz w:val="24"/>
          <w:szCs w:val="24"/>
          <w:lang w:val="en-PK" w:eastAsia="en-PK"/>
          <w14:ligatures w14:val="none"/>
        </w:rPr>
        <w:t>@healthguard_uol</w:t>
      </w:r>
      <w:r w:rsidRPr="00A45F1E">
        <w:rPr>
          <w:rFonts w:ascii="Times New Roman" w:eastAsia="Times New Roman" w:hAnsi="Times New Roman" w:cs="Times New Roman"/>
          <w:kern w:val="0"/>
          <w:sz w:val="24"/>
          <w:szCs w:val="24"/>
          <w:lang w:val="en-PK" w:eastAsia="en-PK"/>
          <w14:ligatures w14:val="none"/>
        </w:rPr>
        <w:t xml:space="preserve"> reached over </w:t>
      </w:r>
      <w:r>
        <w:rPr>
          <w:rFonts w:ascii="Times New Roman" w:eastAsia="Times New Roman" w:hAnsi="Times New Roman" w:cs="Times New Roman"/>
          <w:kern w:val="0"/>
          <w:sz w:val="24"/>
          <w:szCs w:val="24"/>
          <w:lang w:val="en-PK" w:eastAsia="en-PK"/>
          <w14:ligatures w14:val="none"/>
        </w:rPr>
        <w:t>10</w:t>
      </w:r>
      <w:r w:rsidRPr="00A45F1E">
        <w:rPr>
          <w:rFonts w:ascii="Times New Roman" w:eastAsia="Times New Roman" w:hAnsi="Times New Roman" w:cs="Times New Roman"/>
          <w:kern w:val="0"/>
          <w:sz w:val="24"/>
          <w:szCs w:val="24"/>
          <w:lang w:val="en-PK" w:eastAsia="en-PK"/>
          <w14:ligatures w14:val="none"/>
        </w:rPr>
        <w:t>,000</w:t>
      </w:r>
      <w:r>
        <w:rPr>
          <w:rFonts w:ascii="Times New Roman" w:eastAsia="Times New Roman" w:hAnsi="Times New Roman" w:cs="Times New Roman"/>
          <w:kern w:val="0"/>
          <w:sz w:val="24"/>
          <w:szCs w:val="24"/>
          <w:lang w:val="en-PK" w:eastAsia="en-PK"/>
          <w14:ligatures w14:val="none"/>
        </w:rPr>
        <w:t>+</w:t>
      </w:r>
      <w:r w:rsidRPr="00A45F1E">
        <w:rPr>
          <w:rFonts w:ascii="Times New Roman" w:eastAsia="Times New Roman" w:hAnsi="Times New Roman" w:cs="Times New Roman"/>
          <w:kern w:val="0"/>
          <w:sz w:val="24"/>
          <w:szCs w:val="24"/>
          <w:lang w:val="en-PK" w:eastAsia="en-PK"/>
          <w14:ligatures w14:val="none"/>
        </w:rPr>
        <w:t xml:space="preserve"> views with 250+ engagements. Hashtags included #HealthGuardUOL, #PreventDisease, #CommunityHealth, #SDG3. Digital advocacy amplified on-ground interventions and extended reach.</w:t>
      </w:r>
    </w:p>
    <w:p w14:paraId="19C20E38" w14:textId="67F3FE19"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p>
    <w:p w14:paraId="44A837EF" w14:textId="77777777" w:rsidR="00A45F1E" w:rsidRPr="00A45F1E" w:rsidRDefault="00A45F1E" w:rsidP="00A45F1E">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A45F1E">
        <w:rPr>
          <w:rFonts w:ascii="Times New Roman" w:eastAsia="Times New Roman" w:hAnsi="Times New Roman" w:cs="Times New Roman"/>
          <w:b/>
          <w:bCs/>
          <w:kern w:val="0"/>
          <w:sz w:val="36"/>
          <w:szCs w:val="36"/>
          <w:lang w:val="en-PK" w:eastAsia="en-PK"/>
          <w14:ligatures w14:val="none"/>
        </w:rPr>
        <w:t>9. Post-Intervention Impact and Trend Analysis</w:t>
      </w:r>
    </w:p>
    <w:p w14:paraId="0476B182" w14:textId="77777777" w:rsidR="00A45F1E" w:rsidRPr="00A45F1E" w:rsidRDefault="00A45F1E" w:rsidP="00A45F1E">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Observed improvements included:</w:t>
      </w:r>
    </w:p>
    <w:p w14:paraId="588467FF" w14:textId="77777777" w:rsidR="00A45F1E" w:rsidRPr="00A45F1E" w:rsidRDefault="00A45F1E" w:rsidP="00A45F1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Increased sanitizer availability and usage</w:t>
      </w:r>
    </w:p>
    <w:p w14:paraId="6A967C13" w14:textId="77777777" w:rsidR="00A45F1E" w:rsidRPr="00A45F1E" w:rsidRDefault="00A45F1E" w:rsidP="00A45F1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Higher PPE compliance</w:t>
      </w:r>
    </w:p>
    <w:p w14:paraId="2A22C7F6" w14:textId="77777777" w:rsidR="00A45F1E" w:rsidRPr="00A45F1E" w:rsidRDefault="00A45F1E" w:rsidP="00A45F1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Posters visible in all locations</w:t>
      </w:r>
    </w:p>
    <w:p w14:paraId="135DE0CB" w14:textId="77777777" w:rsidR="00A45F1E" w:rsidRPr="00A45F1E" w:rsidRDefault="00A45F1E" w:rsidP="00A45F1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Enhanced customer participation</w:t>
      </w:r>
    </w:p>
    <w:p w14:paraId="1385769C" w14:textId="77777777" w:rsidR="00A45F1E" w:rsidRPr="00A45F1E" w:rsidRDefault="00A45F1E" w:rsidP="00A45F1E">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 xml:space="preserve">Trends show measurable positive shifts in hygiene </w:t>
      </w:r>
      <w:proofErr w:type="spellStart"/>
      <w:r w:rsidRPr="00A45F1E">
        <w:rPr>
          <w:rFonts w:ascii="Times New Roman" w:eastAsia="Times New Roman" w:hAnsi="Times New Roman" w:cs="Times New Roman"/>
          <w:kern w:val="0"/>
          <w:sz w:val="24"/>
          <w:szCs w:val="24"/>
          <w:lang w:val="en-PK" w:eastAsia="en-PK"/>
          <w14:ligatures w14:val="none"/>
        </w:rPr>
        <w:t>behavior</w:t>
      </w:r>
      <w:proofErr w:type="spellEnd"/>
      <w:r w:rsidRPr="00A45F1E">
        <w:rPr>
          <w:rFonts w:ascii="Times New Roman" w:eastAsia="Times New Roman" w:hAnsi="Times New Roman" w:cs="Times New Roman"/>
          <w:kern w:val="0"/>
          <w:sz w:val="24"/>
          <w:szCs w:val="24"/>
          <w:lang w:val="en-PK" w:eastAsia="en-PK"/>
          <w14:ligatures w14:val="none"/>
        </w:rPr>
        <w:t xml:space="preserve"> from baseline.</w:t>
      </w:r>
    </w:p>
    <w:p w14:paraId="0223EE41" w14:textId="1667FD58"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p>
    <w:p w14:paraId="3777F434" w14:textId="77777777" w:rsidR="00A45F1E" w:rsidRPr="00A45F1E" w:rsidRDefault="00A45F1E" w:rsidP="00A45F1E">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A45F1E">
        <w:rPr>
          <w:rFonts w:ascii="Times New Roman" w:eastAsia="Times New Roman" w:hAnsi="Times New Roman" w:cs="Times New Roman"/>
          <w:b/>
          <w:bCs/>
          <w:kern w:val="0"/>
          <w:sz w:val="36"/>
          <w:szCs w:val="36"/>
          <w:lang w:val="en-PK" w:eastAsia="en-PK"/>
          <w14:ligatures w14:val="none"/>
        </w:rPr>
        <w:t>10. Follow-Up Visit and Sustainability Assessment</w:t>
      </w:r>
    </w:p>
    <w:p w14:paraId="0FE03867" w14:textId="77777777" w:rsidR="00A45F1E" w:rsidRPr="00A45F1E" w:rsidRDefault="00A45F1E" w:rsidP="00A45F1E">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b/>
          <w:bCs/>
          <w:kern w:val="0"/>
          <w:sz w:val="24"/>
          <w:szCs w:val="24"/>
          <w:lang w:val="en-PK" w:eastAsia="en-PK"/>
          <w14:ligatures w14:val="none"/>
        </w:rPr>
        <w:t>Date:</w:t>
      </w:r>
      <w:r w:rsidRPr="00A45F1E">
        <w:rPr>
          <w:rFonts w:ascii="Times New Roman" w:eastAsia="Times New Roman" w:hAnsi="Times New Roman" w:cs="Times New Roman"/>
          <w:kern w:val="0"/>
          <w:sz w:val="24"/>
          <w:szCs w:val="24"/>
          <w:lang w:val="en-PK" w:eastAsia="en-PK"/>
          <w14:ligatures w14:val="none"/>
        </w:rPr>
        <w:t xml:space="preserve"> 15 December 2025</w:t>
      </w:r>
    </w:p>
    <w:p w14:paraId="27E072CE" w14:textId="77777777" w:rsidR="00A45F1E" w:rsidRPr="00A45F1E" w:rsidRDefault="00A45F1E" w:rsidP="00A45F1E">
      <w:pPr>
        <w:spacing w:before="100" w:beforeAutospacing="1" w:after="100" w:afterAutospacing="1" w:line="240" w:lineRule="auto"/>
        <w:outlineLvl w:val="2"/>
        <w:rPr>
          <w:rFonts w:ascii="Times New Roman" w:eastAsia="Times New Roman" w:hAnsi="Times New Roman" w:cs="Times New Roman"/>
          <w:b/>
          <w:bCs/>
          <w:kern w:val="0"/>
          <w:sz w:val="27"/>
          <w:szCs w:val="27"/>
          <w:lang w:val="en-PK" w:eastAsia="en-PK"/>
          <w14:ligatures w14:val="none"/>
        </w:rPr>
      </w:pPr>
      <w:r w:rsidRPr="00A45F1E">
        <w:rPr>
          <w:rFonts w:ascii="Times New Roman" w:eastAsia="Times New Roman" w:hAnsi="Times New Roman" w:cs="Times New Roman"/>
          <w:b/>
          <w:bCs/>
          <w:kern w:val="0"/>
          <w:sz w:val="27"/>
          <w:szCs w:val="27"/>
          <w:lang w:val="en-PK" w:eastAsia="en-PK"/>
          <w14:ligatures w14:val="none"/>
        </w:rPr>
        <w:t>Key Findings:</w:t>
      </w:r>
    </w:p>
    <w:p w14:paraId="68A102D4" w14:textId="77777777" w:rsidR="00A45F1E" w:rsidRPr="00A45F1E" w:rsidRDefault="00A45F1E" w:rsidP="00A45F1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80 awareness posters still displayed</w:t>
      </w:r>
    </w:p>
    <w:p w14:paraId="03F66F7D" w14:textId="77777777" w:rsidR="00A45F1E" w:rsidRPr="00A45F1E" w:rsidRDefault="00A45F1E" w:rsidP="00A45F1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~80% of businesses complying with hygiene guidelines</w:t>
      </w:r>
    </w:p>
    <w:p w14:paraId="201FB42D" w14:textId="77777777" w:rsidR="00A45F1E" w:rsidRPr="00A45F1E" w:rsidRDefault="00A45F1E" w:rsidP="00A45F1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Continued sanitizer and PPE usage</w:t>
      </w:r>
    </w:p>
    <w:p w14:paraId="7B4FEACD" w14:textId="77777777" w:rsidR="00A45F1E" w:rsidRPr="00A45F1E" w:rsidRDefault="00A45F1E" w:rsidP="00A45F1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Regular cleaning routines maintained</w:t>
      </w:r>
    </w:p>
    <w:p w14:paraId="43EFAD1D" w14:textId="77777777" w:rsidR="00A45F1E" w:rsidRPr="00A45F1E" w:rsidRDefault="00A45F1E" w:rsidP="00A45F1E">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 xml:space="preserve">This confirms sustained </w:t>
      </w:r>
      <w:proofErr w:type="spellStart"/>
      <w:r w:rsidRPr="00A45F1E">
        <w:rPr>
          <w:rFonts w:ascii="Times New Roman" w:eastAsia="Times New Roman" w:hAnsi="Times New Roman" w:cs="Times New Roman"/>
          <w:kern w:val="0"/>
          <w:sz w:val="24"/>
          <w:szCs w:val="24"/>
          <w:lang w:val="en-PK" w:eastAsia="en-PK"/>
          <w14:ligatures w14:val="none"/>
        </w:rPr>
        <w:t>behavioral</w:t>
      </w:r>
      <w:proofErr w:type="spellEnd"/>
      <w:r w:rsidRPr="00A45F1E">
        <w:rPr>
          <w:rFonts w:ascii="Times New Roman" w:eastAsia="Times New Roman" w:hAnsi="Times New Roman" w:cs="Times New Roman"/>
          <w:kern w:val="0"/>
          <w:sz w:val="24"/>
          <w:szCs w:val="24"/>
          <w:lang w:val="en-PK" w:eastAsia="en-PK"/>
          <w14:ligatures w14:val="none"/>
        </w:rPr>
        <w:t xml:space="preserve"> change and effectiveness of combining education, visual cues, and community engagement.</w:t>
      </w:r>
    </w:p>
    <w:p w14:paraId="5CD10813" w14:textId="2E6EE0E7"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p>
    <w:p w14:paraId="5A2FB93C" w14:textId="77777777" w:rsidR="00A45F1E" w:rsidRPr="00A45F1E" w:rsidRDefault="00A45F1E" w:rsidP="00A45F1E">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A45F1E">
        <w:rPr>
          <w:rFonts w:ascii="Times New Roman" w:eastAsia="Times New Roman" w:hAnsi="Times New Roman" w:cs="Times New Roman"/>
          <w:b/>
          <w:bCs/>
          <w:kern w:val="0"/>
          <w:sz w:val="36"/>
          <w:szCs w:val="36"/>
          <w:lang w:val="en-PK" w:eastAsia="en-PK"/>
          <w14:ligatures w14:val="none"/>
        </w:rPr>
        <w:t>11. Sustainability and Scalability</w:t>
      </w:r>
    </w:p>
    <w:p w14:paraId="73E2280F" w14:textId="77777777" w:rsidR="00A45F1E" w:rsidRPr="00A45F1E" w:rsidRDefault="00A45F1E" w:rsidP="00A45F1E">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Short-term: Regular follow-ups and poster replenishment</w:t>
      </w:r>
      <w:r w:rsidRPr="00A45F1E">
        <w:rPr>
          <w:rFonts w:ascii="Times New Roman" w:eastAsia="Times New Roman" w:hAnsi="Times New Roman" w:cs="Times New Roman"/>
          <w:kern w:val="0"/>
          <w:sz w:val="24"/>
          <w:szCs w:val="24"/>
          <w:lang w:val="en-PK" w:eastAsia="en-PK"/>
          <w14:ligatures w14:val="none"/>
        </w:rPr>
        <w:br/>
        <w:t>Medium-term: Partnerships with medical students, expansion to 15-20 more businesses</w:t>
      </w:r>
      <w:r w:rsidRPr="00A45F1E">
        <w:rPr>
          <w:rFonts w:ascii="Times New Roman" w:eastAsia="Times New Roman" w:hAnsi="Times New Roman" w:cs="Times New Roman"/>
          <w:kern w:val="0"/>
          <w:sz w:val="24"/>
          <w:szCs w:val="24"/>
          <w:lang w:val="en-PK" w:eastAsia="en-PK"/>
          <w14:ligatures w14:val="none"/>
        </w:rPr>
        <w:br/>
        <w:t>Long-term: Institutionalization via student societies, government collaboration, certification programs, mobile apps, and training videos</w:t>
      </w:r>
      <w:r w:rsidRPr="00A45F1E">
        <w:rPr>
          <w:rFonts w:ascii="Times New Roman" w:eastAsia="Times New Roman" w:hAnsi="Times New Roman" w:cs="Times New Roman"/>
          <w:kern w:val="0"/>
          <w:sz w:val="24"/>
          <w:szCs w:val="24"/>
          <w:lang w:val="en-PK" w:eastAsia="en-PK"/>
          <w14:ligatures w14:val="none"/>
        </w:rPr>
        <w:br/>
        <w:t>Low-cost and scalable model allows replication across multiple areas.</w:t>
      </w:r>
    </w:p>
    <w:p w14:paraId="4627AB8E" w14:textId="6EB6BFC7"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p>
    <w:p w14:paraId="7AED33D5" w14:textId="77777777" w:rsidR="00A45F1E" w:rsidRPr="00A45F1E" w:rsidRDefault="00A45F1E" w:rsidP="00A45F1E">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A45F1E">
        <w:rPr>
          <w:rFonts w:ascii="Times New Roman" w:eastAsia="Times New Roman" w:hAnsi="Times New Roman" w:cs="Times New Roman"/>
          <w:b/>
          <w:bCs/>
          <w:kern w:val="0"/>
          <w:sz w:val="36"/>
          <w:szCs w:val="36"/>
          <w:lang w:val="en-PK" w:eastAsia="en-PK"/>
          <w14:ligatures w14:val="none"/>
        </w:rPr>
        <w:t>12. Innovation</w:t>
      </w:r>
    </w:p>
    <w:p w14:paraId="78EA7CFE" w14:textId="77777777" w:rsidR="00A45F1E" w:rsidRPr="00A45F1E" w:rsidRDefault="00A45F1E" w:rsidP="00A45F1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 xml:space="preserve">Posters as </w:t>
      </w:r>
      <w:proofErr w:type="spellStart"/>
      <w:r w:rsidRPr="00A45F1E">
        <w:rPr>
          <w:rFonts w:ascii="Times New Roman" w:eastAsia="Times New Roman" w:hAnsi="Times New Roman" w:cs="Times New Roman"/>
          <w:kern w:val="0"/>
          <w:sz w:val="24"/>
          <w:szCs w:val="24"/>
          <w:lang w:val="en-PK" w:eastAsia="en-PK"/>
          <w14:ligatures w14:val="none"/>
        </w:rPr>
        <w:t>behavioral</w:t>
      </w:r>
      <w:proofErr w:type="spellEnd"/>
      <w:r w:rsidRPr="00A45F1E">
        <w:rPr>
          <w:rFonts w:ascii="Times New Roman" w:eastAsia="Times New Roman" w:hAnsi="Times New Roman" w:cs="Times New Roman"/>
          <w:kern w:val="0"/>
          <w:sz w:val="24"/>
          <w:szCs w:val="24"/>
          <w:lang w:val="en-PK" w:eastAsia="en-PK"/>
          <w14:ligatures w14:val="none"/>
        </w:rPr>
        <w:t xml:space="preserve"> nudges</w:t>
      </w:r>
    </w:p>
    <w:p w14:paraId="56CA1DF9" w14:textId="77777777" w:rsidR="00A45F1E" w:rsidRPr="00A45F1E" w:rsidRDefault="00A45F1E" w:rsidP="00A45F1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Social media amplification</w:t>
      </w:r>
    </w:p>
    <w:p w14:paraId="22ECC37C" w14:textId="77777777" w:rsidR="00A45F1E" w:rsidRPr="00A45F1E" w:rsidRDefault="00A45F1E" w:rsidP="00A45F1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Student-led leadership model</w:t>
      </w:r>
    </w:p>
    <w:p w14:paraId="70142058" w14:textId="77777777" w:rsidR="00A45F1E" w:rsidRPr="00A45F1E" w:rsidRDefault="00A45F1E" w:rsidP="00A45F1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Data-driven monitoring and reporting</w:t>
      </w:r>
    </w:p>
    <w:p w14:paraId="4F29C7EE" w14:textId="73E82888"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p>
    <w:p w14:paraId="10E7C7F6" w14:textId="77777777" w:rsidR="00A45F1E" w:rsidRPr="00A45F1E" w:rsidRDefault="00A45F1E" w:rsidP="00A45F1E">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A45F1E">
        <w:rPr>
          <w:rFonts w:ascii="Times New Roman" w:eastAsia="Times New Roman" w:hAnsi="Times New Roman" w:cs="Times New Roman"/>
          <w:b/>
          <w:bCs/>
          <w:kern w:val="0"/>
          <w:sz w:val="36"/>
          <w:szCs w:val="36"/>
          <w:lang w:val="en-PK" w:eastAsia="en-PK"/>
          <w14:ligatures w14:val="none"/>
        </w:rPr>
        <w:t>13. Challenges and Limitations</w:t>
      </w:r>
    </w:p>
    <w:p w14:paraId="26EEDB52" w14:textId="77777777" w:rsidR="00A45F1E" w:rsidRPr="00A45F1E" w:rsidRDefault="00A45F1E" w:rsidP="00A45F1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Resistance from some businesses</w:t>
      </w:r>
    </w:p>
    <w:p w14:paraId="3460A00C" w14:textId="77777777" w:rsidR="00A45F1E" w:rsidRPr="00A45F1E" w:rsidRDefault="00A45F1E" w:rsidP="00A45F1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Photography/video restrictions</w:t>
      </w:r>
    </w:p>
    <w:p w14:paraId="79E8BC3B" w14:textId="77777777" w:rsidR="00A45F1E" w:rsidRPr="00A45F1E" w:rsidRDefault="00A45F1E" w:rsidP="00A45F1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Time constraints for follow-ups</w:t>
      </w:r>
    </w:p>
    <w:p w14:paraId="708A1566" w14:textId="77777777" w:rsidR="00A45F1E" w:rsidRPr="00A45F1E" w:rsidRDefault="00A45F1E" w:rsidP="00A45F1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Budget limitations</w:t>
      </w:r>
    </w:p>
    <w:p w14:paraId="7C63CE88" w14:textId="77777777" w:rsidR="00A45F1E" w:rsidRPr="00A45F1E" w:rsidRDefault="00A45F1E" w:rsidP="00A45F1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Coordination across 5 team members</w:t>
      </w:r>
    </w:p>
    <w:p w14:paraId="1BF72794" w14:textId="2C67D155"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p>
    <w:p w14:paraId="73B60917" w14:textId="77777777" w:rsidR="00A45F1E" w:rsidRPr="00A45F1E" w:rsidRDefault="00A45F1E" w:rsidP="00A45F1E">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A45F1E">
        <w:rPr>
          <w:rFonts w:ascii="Times New Roman" w:eastAsia="Times New Roman" w:hAnsi="Times New Roman" w:cs="Times New Roman"/>
          <w:b/>
          <w:bCs/>
          <w:kern w:val="0"/>
          <w:sz w:val="36"/>
          <w:szCs w:val="36"/>
          <w:lang w:val="en-PK" w:eastAsia="en-PK"/>
          <w14:ligatures w14:val="none"/>
        </w:rPr>
        <w:t>14. Lessons Learned and Ethical Reflection</w:t>
      </w:r>
    </w:p>
    <w:p w14:paraId="2987BDA1" w14:textId="77777777" w:rsidR="00A45F1E" w:rsidRPr="00A45F1E" w:rsidRDefault="00A45F1E" w:rsidP="00A45F1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Trust-building is crucial</w:t>
      </w:r>
    </w:p>
    <w:p w14:paraId="57829025" w14:textId="77777777" w:rsidR="00A45F1E" w:rsidRPr="00A45F1E" w:rsidRDefault="00A45F1E" w:rsidP="00A45F1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Low-cost interventions can create lasting change</w:t>
      </w:r>
    </w:p>
    <w:p w14:paraId="46E0C04B" w14:textId="77777777" w:rsidR="00A45F1E" w:rsidRPr="00A45F1E" w:rsidRDefault="00A45F1E" w:rsidP="00A45F1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Visual aids are more effective than verbal instructions alone</w:t>
      </w:r>
    </w:p>
    <w:p w14:paraId="373DE9D1" w14:textId="77777777" w:rsidR="00A45F1E" w:rsidRPr="00A45F1E" w:rsidRDefault="00A45F1E" w:rsidP="00A45F1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Partnering with business owners as allies increases sustainability</w:t>
      </w:r>
    </w:p>
    <w:p w14:paraId="5D3FD855" w14:textId="77777777" w:rsidR="00A45F1E" w:rsidRPr="00A45F1E" w:rsidRDefault="00A45F1E" w:rsidP="00A45F1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Proper documentation strengthens credibility</w:t>
      </w:r>
    </w:p>
    <w:p w14:paraId="755B13CF" w14:textId="25D68152"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p>
    <w:p w14:paraId="4213F1B9" w14:textId="77777777" w:rsidR="00A45F1E" w:rsidRPr="00A45F1E" w:rsidRDefault="00A45F1E" w:rsidP="00A45F1E">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A45F1E">
        <w:rPr>
          <w:rFonts w:ascii="Times New Roman" w:eastAsia="Times New Roman" w:hAnsi="Times New Roman" w:cs="Times New Roman"/>
          <w:b/>
          <w:bCs/>
          <w:kern w:val="0"/>
          <w:sz w:val="36"/>
          <w:szCs w:val="36"/>
          <w:lang w:val="en-PK" w:eastAsia="en-PK"/>
          <w14:ligatures w14:val="none"/>
        </w:rPr>
        <w:t>15. SDG Alignment and Policy Implications</w:t>
      </w:r>
    </w:p>
    <w:p w14:paraId="122D1410" w14:textId="77777777" w:rsidR="00A45F1E" w:rsidRPr="00A45F1E" w:rsidRDefault="00A45F1E" w:rsidP="00A45F1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b/>
          <w:bCs/>
          <w:kern w:val="0"/>
          <w:sz w:val="24"/>
          <w:szCs w:val="24"/>
          <w:lang w:val="en-PK" w:eastAsia="en-PK"/>
          <w14:ligatures w14:val="none"/>
        </w:rPr>
        <w:t>SDG 3:</w:t>
      </w:r>
      <w:r w:rsidRPr="00A45F1E">
        <w:rPr>
          <w:rFonts w:ascii="Times New Roman" w:eastAsia="Times New Roman" w:hAnsi="Times New Roman" w:cs="Times New Roman"/>
          <w:kern w:val="0"/>
          <w:sz w:val="24"/>
          <w:szCs w:val="24"/>
          <w:lang w:val="en-PK" w:eastAsia="en-PK"/>
          <w14:ligatures w14:val="none"/>
        </w:rPr>
        <w:t xml:space="preserve"> Promotes health and well-being</w:t>
      </w:r>
    </w:p>
    <w:p w14:paraId="666752B9" w14:textId="77777777" w:rsidR="00A45F1E" w:rsidRPr="00A45F1E" w:rsidRDefault="00A45F1E" w:rsidP="00A45F1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b/>
          <w:bCs/>
          <w:kern w:val="0"/>
          <w:sz w:val="24"/>
          <w:szCs w:val="24"/>
          <w:lang w:val="en-PK" w:eastAsia="en-PK"/>
          <w14:ligatures w14:val="none"/>
        </w:rPr>
        <w:t>SDG 11:</w:t>
      </w:r>
      <w:r w:rsidRPr="00A45F1E">
        <w:rPr>
          <w:rFonts w:ascii="Times New Roman" w:eastAsia="Times New Roman" w:hAnsi="Times New Roman" w:cs="Times New Roman"/>
          <w:kern w:val="0"/>
          <w:sz w:val="24"/>
          <w:szCs w:val="24"/>
          <w:lang w:val="en-PK" w:eastAsia="en-PK"/>
          <w14:ligatures w14:val="none"/>
        </w:rPr>
        <w:t xml:space="preserve"> Contributes to safe, inclusive communities</w:t>
      </w:r>
    </w:p>
    <w:p w14:paraId="24DD63CB" w14:textId="77777777" w:rsidR="00A45F1E" w:rsidRPr="00A45F1E" w:rsidRDefault="00A45F1E" w:rsidP="00A45F1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b/>
          <w:bCs/>
          <w:kern w:val="0"/>
          <w:sz w:val="24"/>
          <w:szCs w:val="24"/>
          <w:lang w:val="en-PK" w:eastAsia="en-PK"/>
          <w14:ligatures w14:val="none"/>
        </w:rPr>
        <w:t>SDG 17:</w:t>
      </w:r>
      <w:r w:rsidRPr="00A45F1E">
        <w:rPr>
          <w:rFonts w:ascii="Times New Roman" w:eastAsia="Times New Roman" w:hAnsi="Times New Roman" w:cs="Times New Roman"/>
          <w:kern w:val="0"/>
          <w:sz w:val="24"/>
          <w:szCs w:val="24"/>
          <w:lang w:val="en-PK" w:eastAsia="en-PK"/>
          <w14:ligatures w14:val="none"/>
        </w:rPr>
        <w:t xml:space="preserve"> Encourages partnerships for sustainable development</w:t>
      </w:r>
    </w:p>
    <w:p w14:paraId="5C4A1B64" w14:textId="77777777" w:rsidR="00A45F1E" w:rsidRPr="00A45F1E" w:rsidRDefault="00A45F1E" w:rsidP="00A45F1E">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lastRenderedPageBreak/>
        <w:t>Project serves as a model for student-led, scalable interventions aligned with national and global health priorities.</w:t>
      </w:r>
    </w:p>
    <w:p w14:paraId="2209B175" w14:textId="312BFFA8"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p>
    <w:p w14:paraId="68E99F15" w14:textId="77777777" w:rsidR="00A45F1E" w:rsidRPr="00A45F1E" w:rsidRDefault="00A45F1E" w:rsidP="00A45F1E">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A45F1E">
        <w:rPr>
          <w:rFonts w:ascii="Times New Roman" w:eastAsia="Times New Roman" w:hAnsi="Times New Roman" w:cs="Times New Roman"/>
          <w:b/>
          <w:bCs/>
          <w:kern w:val="0"/>
          <w:sz w:val="36"/>
          <w:szCs w:val="36"/>
          <w:lang w:val="en-PK" w:eastAsia="en-PK"/>
          <w14:ligatures w14:val="none"/>
        </w:rPr>
        <w:t>16. Conclusion</w:t>
      </w:r>
    </w:p>
    <w:p w14:paraId="6588D0B4" w14:textId="77777777" w:rsidR="00A45F1E" w:rsidRPr="00A45F1E" w:rsidRDefault="00A45F1E" w:rsidP="00A45F1E">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proofErr w:type="spellStart"/>
      <w:r w:rsidRPr="00A45F1E">
        <w:rPr>
          <w:rFonts w:ascii="Times New Roman" w:eastAsia="Times New Roman" w:hAnsi="Times New Roman" w:cs="Times New Roman"/>
          <w:kern w:val="0"/>
          <w:sz w:val="24"/>
          <w:szCs w:val="24"/>
          <w:lang w:val="en-PK" w:eastAsia="en-PK"/>
          <w14:ligatures w14:val="none"/>
        </w:rPr>
        <w:t>HealthGuard</w:t>
      </w:r>
      <w:proofErr w:type="spellEnd"/>
      <w:r w:rsidRPr="00A45F1E">
        <w:rPr>
          <w:rFonts w:ascii="Times New Roman" w:eastAsia="Times New Roman" w:hAnsi="Times New Roman" w:cs="Times New Roman"/>
          <w:kern w:val="0"/>
          <w:sz w:val="24"/>
          <w:szCs w:val="24"/>
          <w:lang w:val="en-PK" w:eastAsia="en-PK"/>
          <w14:ligatures w14:val="none"/>
        </w:rPr>
        <w:t xml:space="preserve"> UOL demonstrates that student-led community engagement can produce measurable, sustainable improvements in public health. Follow-up visits confirmed the lasting impact of awareness campaigns and hygiene interventions. Combining education, visual reminders, and stakeholder collaboration promotes </w:t>
      </w:r>
      <w:proofErr w:type="spellStart"/>
      <w:r w:rsidRPr="00A45F1E">
        <w:rPr>
          <w:rFonts w:ascii="Times New Roman" w:eastAsia="Times New Roman" w:hAnsi="Times New Roman" w:cs="Times New Roman"/>
          <w:kern w:val="0"/>
          <w:sz w:val="24"/>
          <w:szCs w:val="24"/>
          <w:lang w:val="en-PK" w:eastAsia="en-PK"/>
          <w14:ligatures w14:val="none"/>
        </w:rPr>
        <w:t>behavioral</w:t>
      </w:r>
      <w:proofErr w:type="spellEnd"/>
      <w:r w:rsidRPr="00A45F1E">
        <w:rPr>
          <w:rFonts w:ascii="Times New Roman" w:eastAsia="Times New Roman" w:hAnsi="Times New Roman" w:cs="Times New Roman"/>
          <w:kern w:val="0"/>
          <w:sz w:val="24"/>
          <w:szCs w:val="24"/>
          <w:lang w:val="en-PK" w:eastAsia="en-PK"/>
          <w14:ligatures w14:val="none"/>
        </w:rPr>
        <w:t xml:space="preserve"> change and long-term community health.</w:t>
      </w:r>
    </w:p>
    <w:p w14:paraId="4CBB6EB1" w14:textId="7FFB93D6" w:rsidR="00A45F1E" w:rsidRPr="00A45F1E" w:rsidRDefault="00A45F1E" w:rsidP="00A45F1E">
      <w:pPr>
        <w:spacing w:after="0" w:line="240" w:lineRule="auto"/>
        <w:rPr>
          <w:rFonts w:ascii="Times New Roman" w:eastAsia="Times New Roman" w:hAnsi="Times New Roman" w:cs="Times New Roman"/>
          <w:kern w:val="0"/>
          <w:sz w:val="24"/>
          <w:szCs w:val="24"/>
          <w:lang w:val="en-PK" w:eastAsia="en-PK"/>
          <w14:ligatures w14:val="none"/>
        </w:rPr>
      </w:pPr>
    </w:p>
    <w:p w14:paraId="4D926C51" w14:textId="77777777" w:rsidR="00A45F1E" w:rsidRPr="00A45F1E" w:rsidRDefault="00A45F1E" w:rsidP="00A45F1E">
      <w:pPr>
        <w:spacing w:before="100" w:beforeAutospacing="1" w:after="100" w:afterAutospacing="1" w:line="240" w:lineRule="auto"/>
        <w:outlineLvl w:val="1"/>
        <w:rPr>
          <w:rFonts w:ascii="Times New Roman" w:eastAsia="Times New Roman" w:hAnsi="Times New Roman" w:cs="Times New Roman"/>
          <w:b/>
          <w:bCs/>
          <w:kern w:val="0"/>
          <w:sz w:val="36"/>
          <w:szCs w:val="36"/>
          <w:lang w:val="en-PK" w:eastAsia="en-PK"/>
          <w14:ligatures w14:val="none"/>
        </w:rPr>
      </w:pPr>
      <w:r w:rsidRPr="00A45F1E">
        <w:rPr>
          <w:rFonts w:ascii="Times New Roman" w:eastAsia="Times New Roman" w:hAnsi="Times New Roman" w:cs="Times New Roman"/>
          <w:b/>
          <w:bCs/>
          <w:kern w:val="0"/>
          <w:sz w:val="36"/>
          <w:szCs w:val="36"/>
          <w:lang w:val="en-PK" w:eastAsia="en-PK"/>
          <w14:ligatures w14:val="none"/>
        </w:rPr>
        <w:t>17. References</w:t>
      </w:r>
    </w:p>
    <w:p w14:paraId="05524E79" w14:textId="77777777" w:rsidR="00A45F1E" w:rsidRPr="00A45F1E" w:rsidRDefault="00A45F1E" w:rsidP="00A45F1E">
      <w:pPr>
        <w:spacing w:before="100" w:beforeAutospacing="1" w:after="100" w:afterAutospacing="1" w:line="240" w:lineRule="auto"/>
        <w:rPr>
          <w:rFonts w:ascii="Times New Roman" w:eastAsia="Times New Roman" w:hAnsi="Times New Roman" w:cs="Times New Roman"/>
          <w:kern w:val="0"/>
          <w:sz w:val="24"/>
          <w:szCs w:val="24"/>
          <w:lang w:val="en-PK" w:eastAsia="en-PK"/>
          <w14:ligatures w14:val="none"/>
        </w:rPr>
      </w:pPr>
      <w:r w:rsidRPr="00A45F1E">
        <w:rPr>
          <w:rFonts w:ascii="Times New Roman" w:eastAsia="Times New Roman" w:hAnsi="Times New Roman" w:cs="Times New Roman"/>
          <w:kern w:val="0"/>
          <w:sz w:val="24"/>
          <w:szCs w:val="24"/>
          <w:lang w:val="en-PK" w:eastAsia="en-PK"/>
          <w14:ligatures w14:val="none"/>
        </w:rPr>
        <w:t>[1] Health Department Punjab. (2024). Communicable Disease Control Program. Government of Punjab, Pakistan.</w:t>
      </w:r>
      <w:r w:rsidRPr="00A45F1E">
        <w:rPr>
          <w:rFonts w:ascii="Times New Roman" w:eastAsia="Times New Roman" w:hAnsi="Times New Roman" w:cs="Times New Roman"/>
          <w:kern w:val="0"/>
          <w:sz w:val="24"/>
          <w:szCs w:val="24"/>
          <w:lang w:val="en-PK" w:eastAsia="en-PK"/>
          <w14:ligatures w14:val="none"/>
        </w:rPr>
        <w:br/>
        <w:t xml:space="preserve">[2] </w:t>
      </w:r>
      <w:proofErr w:type="spellStart"/>
      <w:r w:rsidRPr="00A45F1E">
        <w:rPr>
          <w:rFonts w:ascii="Times New Roman" w:eastAsia="Times New Roman" w:hAnsi="Times New Roman" w:cs="Times New Roman"/>
          <w:kern w:val="0"/>
          <w:sz w:val="24"/>
          <w:szCs w:val="24"/>
          <w:lang w:val="en-PK" w:eastAsia="en-PK"/>
          <w14:ligatures w14:val="none"/>
        </w:rPr>
        <w:t>Healthwire</w:t>
      </w:r>
      <w:proofErr w:type="spellEnd"/>
      <w:r w:rsidRPr="00A45F1E">
        <w:rPr>
          <w:rFonts w:ascii="Times New Roman" w:eastAsia="Times New Roman" w:hAnsi="Times New Roman" w:cs="Times New Roman"/>
          <w:kern w:val="0"/>
          <w:sz w:val="24"/>
          <w:szCs w:val="24"/>
          <w:lang w:val="en-PK" w:eastAsia="en-PK"/>
          <w14:ligatures w14:val="none"/>
        </w:rPr>
        <w:t>. (2024, January 10). Common Health Issues in Pakistan in 2024.</w:t>
      </w:r>
      <w:r w:rsidRPr="00A45F1E">
        <w:rPr>
          <w:rFonts w:ascii="Times New Roman" w:eastAsia="Times New Roman" w:hAnsi="Times New Roman" w:cs="Times New Roman"/>
          <w:kern w:val="0"/>
          <w:sz w:val="24"/>
          <w:szCs w:val="24"/>
          <w:lang w:val="en-PK" w:eastAsia="en-PK"/>
          <w14:ligatures w14:val="none"/>
        </w:rPr>
        <w:br/>
        <w:t>[3] National Institute of Health Pakistan. (2024). Pakistan IDSR Report - Week 30, 2024.</w:t>
      </w:r>
      <w:r w:rsidRPr="00A45F1E">
        <w:rPr>
          <w:rFonts w:ascii="Times New Roman" w:eastAsia="Times New Roman" w:hAnsi="Times New Roman" w:cs="Times New Roman"/>
          <w:kern w:val="0"/>
          <w:sz w:val="24"/>
          <w:szCs w:val="24"/>
          <w:lang w:val="en-PK" w:eastAsia="en-PK"/>
          <w14:ligatures w14:val="none"/>
        </w:rPr>
        <w:br/>
        <w:t>[4] United Nations. (2025). Goal 3: Good Health and Well-being.</w:t>
      </w:r>
      <w:r w:rsidRPr="00A45F1E">
        <w:rPr>
          <w:rFonts w:ascii="Times New Roman" w:eastAsia="Times New Roman" w:hAnsi="Times New Roman" w:cs="Times New Roman"/>
          <w:kern w:val="0"/>
          <w:sz w:val="24"/>
          <w:szCs w:val="24"/>
          <w:lang w:val="en-PK" w:eastAsia="en-PK"/>
          <w14:ligatures w14:val="none"/>
        </w:rPr>
        <w:br/>
        <w:t>[5] Prevention of non-communicable diseases in Pakistan. (2004). BMC Public Health, 4, 39.</w:t>
      </w:r>
      <w:r w:rsidRPr="00A45F1E">
        <w:rPr>
          <w:rFonts w:ascii="Times New Roman" w:eastAsia="Times New Roman" w:hAnsi="Times New Roman" w:cs="Times New Roman"/>
          <w:kern w:val="0"/>
          <w:sz w:val="24"/>
          <w:szCs w:val="24"/>
          <w:lang w:val="en-PK" w:eastAsia="en-PK"/>
          <w14:ligatures w14:val="none"/>
        </w:rPr>
        <w:br/>
        <w:t>[6] Joint SDG Fund. (2023, January 30). Goal 3: Good health and well-being.</w:t>
      </w:r>
      <w:r w:rsidRPr="00A45F1E">
        <w:rPr>
          <w:rFonts w:ascii="Times New Roman" w:eastAsia="Times New Roman" w:hAnsi="Times New Roman" w:cs="Times New Roman"/>
          <w:kern w:val="0"/>
          <w:sz w:val="24"/>
          <w:szCs w:val="24"/>
          <w:lang w:val="en-PK" w:eastAsia="en-PK"/>
          <w14:ligatures w14:val="none"/>
        </w:rPr>
        <w:br/>
        <w:t>[7] AJK Health Department. (2022, November 30). Communicable Disease Control Program - SDG 3 Target 3.3.</w:t>
      </w:r>
      <w:r w:rsidRPr="00A45F1E">
        <w:rPr>
          <w:rFonts w:ascii="Times New Roman" w:eastAsia="Times New Roman" w:hAnsi="Times New Roman" w:cs="Times New Roman"/>
          <w:kern w:val="0"/>
          <w:sz w:val="24"/>
          <w:szCs w:val="24"/>
          <w:lang w:val="en-PK" w:eastAsia="en-PK"/>
          <w14:ligatures w14:val="none"/>
        </w:rPr>
        <w:br/>
        <w:t>[8] BMC Public Health – Community Health Interventions, 2020</w:t>
      </w:r>
    </w:p>
    <w:p w14:paraId="338466BA" w14:textId="716387B4" w:rsidR="00DE73D4" w:rsidRPr="00A45F1E" w:rsidRDefault="00DE73D4" w:rsidP="00A45F1E">
      <w:pPr>
        <w:spacing w:after="0" w:line="240" w:lineRule="auto"/>
        <w:rPr>
          <w:rFonts w:ascii="Times New Roman" w:eastAsia="Times New Roman" w:hAnsi="Times New Roman" w:cs="Times New Roman"/>
          <w:kern w:val="0"/>
          <w:sz w:val="24"/>
          <w:szCs w:val="24"/>
          <w:lang w:val="en-PK" w:eastAsia="en-PK"/>
          <w14:ligatures w14:val="none"/>
        </w:rPr>
      </w:pPr>
    </w:p>
    <w:sectPr w:rsidR="00DE73D4" w:rsidRPr="00A45F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2CD5"/>
    <w:multiLevelType w:val="multilevel"/>
    <w:tmpl w:val="2882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34B1A"/>
    <w:multiLevelType w:val="multilevel"/>
    <w:tmpl w:val="EF66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A1595"/>
    <w:multiLevelType w:val="multilevel"/>
    <w:tmpl w:val="32B0F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1D51E3"/>
    <w:multiLevelType w:val="multilevel"/>
    <w:tmpl w:val="61FE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954EB"/>
    <w:multiLevelType w:val="multilevel"/>
    <w:tmpl w:val="0D94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4415DB"/>
    <w:multiLevelType w:val="multilevel"/>
    <w:tmpl w:val="65F8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C26A1"/>
    <w:multiLevelType w:val="multilevel"/>
    <w:tmpl w:val="557A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23A9E"/>
    <w:multiLevelType w:val="multilevel"/>
    <w:tmpl w:val="143E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A22EA"/>
    <w:multiLevelType w:val="multilevel"/>
    <w:tmpl w:val="6D0E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6D751D"/>
    <w:multiLevelType w:val="multilevel"/>
    <w:tmpl w:val="4090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FD5EC0"/>
    <w:multiLevelType w:val="multilevel"/>
    <w:tmpl w:val="54B0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E21396"/>
    <w:multiLevelType w:val="multilevel"/>
    <w:tmpl w:val="233E6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FA34F5"/>
    <w:multiLevelType w:val="multilevel"/>
    <w:tmpl w:val="D7AE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82272E"/>
    <w:multiLevelType w:val="multilevel"/>
    <w:tmpl w:val="8728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F22EB9"/>
    <w:multiLevelType w:val="multilevel"/>
    <w:tmpl w:val="34D4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F45009"/>
    <w:multiLevelType w:val="multilevel"/>
    <w:tmpl w:val="801C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1A55C3"/>
    <w:multiLevelType w:val="multilevel"/>
    <w:tmpl w:val="B0BA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5D1AC9"/>
    <w:multiLevelType w:val="multilevel"/>
    <w:tmpl w:val="A650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5609843">
    <w:abstractNumId w:val="5"/>
  </w:num>
  <w:num w:numId="2" w16cid:durableId="237374093">
    <w:abstractNumId w:val="16"/>
  </w:num>
  <w:num w:numId="3" w16cid:durableId="2036732425">
    <w:abstractNumId w:val="15"/>
  </w:num>
  <w:num w:numId="4" w16cid:durableId="1486165727">
    <w:abstractNumId w:val="2"/>
  </w:num>
  <w:num w:numId="5" w16cid:durableId="1400637277">
    <w:abstractNumId w:val="3"/>
  </w:num>
  <w:num w:numId="6" w16cid:durableId="1249147731">
    <w:abstractNumId w:val="4"/>
  </w:num>
  <w:num w:numId="7" w16cid:durableId="1574927791">
    <w:abstractNumId w:val="17"/>
  </w:num>
  <w:num w:numId="8" w16cid:durableId="1008214672">
    <w:abstractNumId w:val="14"/>
  </w:num>
  <w:num w:numId="9" w16cid:durableId="1485975733">
    <w:abstractNumId w:val="7"/>
  </w:num>
  <w:num w:numId="10" w16cid:durableId="548997111">
    <w:abstractNumId w:val="10"/>
  </w:num>
  <w:num w:numId="11" w16cid:durableId="817497464">
    <w:abstractNumId w:val="11"/>
  </w:num>
  <w:num w:numId="12" w16cid:durableId="1483504427">
    <w:abstractNumId w:val="1"/>
  </w:num>
  <w:num w:numId="13" w16cid:durableId="293220337">
    <w:abstractNumId w:val="0"/>
  </w:num>
  <w:num w:numId="14" w16cid:durableId="1331832778">
    <w:abstractNumId w:val="13"/>
  </w:num>
  <w:num w:numId="15" w16cid:durableId="1703247294">
    <w:abstractNumId w:val="9"/>
  </w:num>
  <w:num w:numId="16" w16cid:durableId="1662615090">
    <w:abstractNumId w:val="8"/>
  </w:num>
  <w:num w:numId="17" w16cid:durableId="575285265">
    <w:abstractNumId w:val="6"/>
  </w:num>
  <w:num w:numId="18" w16cid:durableId="16035363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7E8"/>
    <w:rsid w:val="002F1B36"/>
    <w:rsid w:val="00972611"/>
    <w:rsid w:val="00A45F1E"/>
    <w:rsid w:val="00CD67E8"/>
    <w:rsid w:val="00DE73D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7BB7E"/>
  <w15:chartTrackingRefBased/>
  <w15:docId w15:val="{B8A4127A-7870-462D-AE79-B1BCCAC1D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7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67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67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67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67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6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7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67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67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67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67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6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7E8"/>
    <w:rPr>
      <w:rFonts w:eastAsiaTheme="majorEastAsia" w:cstheme="majorBidi"/>
      <w:color w:val="272727" w:themeColor="text1" w:themeTint="D8"/>
    </w:rPr>
  </w:style>
  <w:style w:type="paragraph" w:styleId="Title">
    <w:name w:val="Title"/>
    <w:basedOn w:val="Normal"/>
    <w:next w:val="Normal"/>
    <w:link w:val="TitleChar"/>
    <w:uiPriority w:val="10"/>
    <w:qFormat/>
    <w:rsid w:val="00CD6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7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7E8"/>
    <w:pPr>
      <w:spacing w:before="160"/>
      <w:jc w:val="center"/>
    </w:pPr>
    <w:rPr>
      <w:i/>
      <w:iCs/>
      <w:color w:val="404040" w:themeColor="text1" w:themeTint="BF"/>
    </w:rPr>
  </w:style>
  <w:style w:type="character" w:customStyle="1" w:styleId="QuoteChar">
    <w:name w:val="Quote Char"/>
    <w:basedOn w:val="DefaultParagraphFont"/>
    <w:link w:val="Quote"/>
    <w:uiPriority w:val="29"/>
    <w:rsid w:val="00CD67E8"/>
    <w:rPr>
      <w:i/>
      <w:iCs/>
      <w:color w:val="404040" w:themeColor="text1" w:themeTint="BF"/>
    </w:rPr>
  </w:style>
  <w:style w:type="paragraph" w:styleId="ListParagraph">
    <w:name w:val="List Paragraph"/>
    <w:basedOn w:val="Normal"/>
    <w:uiPriority w:val="34"/>
    <w:qFormat/>
    <w:rsid w:val="00CD67E8"/>
    <w:pPr>
      <w:ind w:left="720"/>
      <w:contextualSpacing/>
    </w:pPr>
  </w:style>
  <w:style w:type="character" w:styleId="IntenseEmphasis">
    <w:name w:val="Intense Emphasis"/>
    <w:basedOn w:val="DefaultParagraphFont"/>
    <w:uiPriority w:val="21"/>
    <w:qFormat/>
    <w:rsid w:val="00CD67E8"/>
    <w:rPr>
      <w:i/>
      <w:iCs/>
      <w:color w:val="2F5496" w:themeColor="accent1" w:themeShade="BF"/>
    </w:rPr>
  </w:style>
  <w:style w:type="paragraph" w:styleId="IntenseQuote">
    <w:name w:val="Intense Quote"/>
    <w:basedOn w:val="Normal"/>
    <w:next w:val="Normal"/>
    <w:link w:val="IntenseQuoteChar"/>
    <w:uiPriority w:val="30"/>
    <w:qFormat/>
    <w:rsid w:val="00CD67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67E8"/>
    <w:rPr>
      <w:i/>
      <w:iCs/>
      <w:color w:val="2F5496" w:themeColor="accent1" w:themeShade="BF"/>
    </w:rPr>
  </w:style>
  <w:style w:type="character" w:styleId="IntenseReference">
    <w:name w:val="Intense Reference"/>
    <w:basedOn w:val="DefaultParagraphFont"/>
    <w:uiPriority w:val="32"/>
    <w:qFormat/>
    <w:rsid w:val="00CD67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1326</Words>
  <Characters>7561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Asad Ishaq</dc:creator>
  <cp:keywords/>
  <dc:description/>
  <cp:lastModifiedBy>M Asad Ishaq</cp:lastModifiedBy>
  <cp:revision>1</cp:revision>
  <dcterms:created xsi:type="dcterms:W3CDTF">2025-12-20T23:50:00Z</dcterms:created>
  <dcterms:modified xsi:type="dcterms:W3CDTF">2025-12-21T00:06:00Z</dcterms:modified>
</cp:coreProperties>
</file>