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0E27" w:rsidRPr="00B00FDD" w:rsidRDefault="00B00FDD" w:rsidP="00DA3C11">
      <w:pPr>
        <w:spacing w:after="0"/>
        <w:ind w:firstLine="709"/>
        <w:jc w:val="both"/>
        <w:rPr>
          <w:rFonts w:ascii="Arial" w:hAnsi="Arial" w:cs="Arial"/>
        </w:rPr>
      </w:pPr>
      <w:r w:rsidRPr="00B00FDD">
        <w:rPr>
          <w:rFonts w:ascii="Arial" w:hAnsi="Arial" w:cs="Arial"/>
        </w:rPr>
        <w:t xml:space="preserve">В связи с невозможностью </w:t>
      </w:r>
      <w:r>
        <w:rPr>
          <w:rFonts w:ascii="Arial" w:hAnsi="Arial" w:cs="Arial"/>
        </w:rPr>
        <w:t>определения</w:t>
      </w:r>
      <w:r w:rsidRPr="00B00FDD">
        <w:rPr>
          <w:rFonts w:ascii="Arial" w:hAnsi="Arial" w:cs="Arial"/>
        </w:rPr>
        <w:t xml:space="preserve"> фактического объема услуг расчет начальной (максимальной) цены договора на оказание услуг по </w:t>
      </w:r>
      <w:r w:rsidR="004769D4">
        <w:rPr>
          <w:rFonts w:ascii="Arial" w:hAnsi="Arial" w:cs="Arial"/>
        </w:rPr>
        <w:t xml:space="preserve">бухгалтерскому, налоговому учету и подготовке финансовой отчетности, </w:t>
      </w:r>
      <w:r w:rsidR="002F76BC">
        <w:rPr>
          <w:rFonts w:ascii="Arial" w:hAnsi="Arial" w:cs="Arial"/>
        </w:rPr>
        <w:t xml:space="preserve">казначейскому сопровождению </w:t>
      </w:r>
      <w:r w:rsidRPr="00B00FDD">
        <w:rPr>
          <w:rFonts w:ascii="Arial" w:hAnsi="Arial" w:cs="Arial"/>
        </w:rPr>
        <w:t>в 202</w:t>
      </w:r>
      <w:r w:rsidR="00124108">
        <w:rPr>
          <w:rFonts w:ascii="Arial" w:hAnsi="Arial" w:cs="Arial"/>
        </w:rPr>
        <w:t>6</w:t>
      </w:r>
      <w:r w:rsidRPr="00B00FDD">
        <w:rPr>
          <w:rFonts w:ascii="Arial" w:hAnsi="Arial" w:cs="Arial"/>
        </w:rPr>
        <w:t xml:space="preserve"> - 2027 годах произведен </w:t>
      </w:r>
      <w:r>
        <w:rPr>
          <w:rFonts w:ascii="Arial" w:hAnsi="Arial" w:cs="Arial"/>
        </w:rPr>
        <w:t xml:space="preserve">затратным методом </w:t>
      </w:r>
      <w:r w:rsidRPr="00B00FDD">
        <w:rPr>
          <w:rFonts w:ascii="Arial" w:hAnsi="Arial" w:cs="Arial"/>
        </w:rPr>
        <w:t>на основании п. 7 Приложения №</w:t>
      </w:r>
      <w:r w:rsidR="00124108">
        <w:rPr>
          <w:rFonts w:ascii="Arial" w:hAnsi="Arial" w:cs="Arial"/>
        </w:rPr>
        <w:t xml:space="preserve"> </w:t>
      </w:r>
      <w:r w:rsidRPr="00B00FDD">
        <w:rPr>
          <w:rFonts w:ascii="Arial" w:hAnsi="Arial" w:cs="Arial"/>
        </w:rPr>
        <w:t>2 к Положени</w:t>
      </w:r>
      <w:r w:rsidR="00A70D00">
        <w:rPr>
          <w:rFonts w:ascii="Arial" w:hAnsi="Arial" w:cs="Arial"/>
        </w:rPr>
        <w:t>ям</w:t>
      </w:r>
      <w:r w:rsidRPr="00B00FDD">
        <w:rPr>
          <w:rFonts w:ascii="Arial" w:hAnsi="Arial" w:cs="Arial"/>
        </w:rPr>
        <w:t xml:space="preserve"> о закупке товаров, работ, услуг для нужд </w:t>
      </w:r>
      <w:r w:rsidR="00606E49">
        <w:rPr>
          <w:rFonts w:ascii="Arial" w:hAnsi="Arial" w:cs="Arial"/>
        </w:rPr>
        <w:t>ОО</w:t>
      </w:r>
      <w:r w:rsidR="00124108">
        <w:rPr>
          <w:rFonts w:ascii="Arial" w:hAnsi="Arial" w:cs="Arial"/>
        </w:rPr>
        <w:t>О «</w:t>
      </w:r>
      <w:r w:rsidR="00606E49">
        <w:rPr>
          <w:rFonts w:ascii="Arial" w:hAnsi="Arial" w:cs="Arial"/>
        </w:rPr>
        <w:t>РВК-Комсомольск</w:t>
      </w:r>
      <w:r w:rsidR="00124108">
        <w:rPr>
          <w:rFonts w:ascii="Arial" w:hAnsi="Arial" w:cs="Arial"/>
        </w:rPr>
        <w:t>»</w:t>
      </w:r>
      <w:r w:rsidR="004769D4">
        <w:rPr>
          <w:rFonts w:ascii="Arial" w:hAnsi="Arial" w:cs="Arial"/>
        </w:rPr>
        <w:t>, а именно</w:t>
      </w:r>
      <w:r w:rsidRPr="00B00FDD">
        <w:rPr>
          <w:rFonts w:ascii="Arial" w:hAnsi="Arial" w:cs="Arial"/>
        </w:rPr>
        <w:t>:</w:t>
      </w:r>
    </w:p>
    <w:p w:rsidR="00124108" w:rsidRPr="00124108" w:rsidRDefault="00A70D00" w:rsidP="00124108">
      <w:pPr>
        <w:spacing w:after="0"/>
        <w:ind w:firstLine="709"/>
        <w:jc w:val="both"/>
        <w:rPr>
          <w:rFonts w:ascii="Arial" w:hAnsi="Arial" w:cs="Arial"/>
          <w:i/>
        </w:rPr>
      </w:pPr>
      <w:r w:rsidRPr="00A70D00">
        <w:rPr>
          <w:rFonts w:ascii="Arial" w:hAnsi="Arial" w:cs="Arial"/>
          <w:i/>
        </w:rPr>
        <w:t>«</w:t>
      </w:r>
      <w:r w:rsidR="00124108" w:rsidRPr="00124108">
        <w:rPr>
          <w:rFonts w:ascii="Arial" w:hAnsi="Arial" w:cs="Arial"/>
          <w:i/>
        </w:rPr>
        <w:t>Расчет НМЦ с целью заключения рамочных договоров с закреплением стоимости единичной расценки.</w:t>
      </w:r>
    </w:p>
    <w:p w:rsidR="00124108" w:rsidRPr="00124108" w:rsidRDefault="00124108" w:rsidP="00124108">
      <w:pPr>
        <w:spacing w:after="0"/>
        <w:ind w:firstLine="709"/>
        <w:jc w:val="both"/>
        <w:rPr>
          <w:rFonts w:ascii="Arial" w:hAnsi="Arial" w:cs="Arial"/>
          <w:i/>
        </w:rPr>
      </w:pPr>
      <w:r w:rsidRPr="00124108">
        <w:rPr>
          <w:rFonts w:ascii="Arial" w:hAnsi="Arial" w:cs="Arial"/>
          <w:i/>
        </w:rPr>
        <w:t xml:space="preserve">Для указанной цели используется затратный метод, основанный на определении стоимости согласно информации о прогнозных стоимостных объемах потребления </w:t>
      </w:r>
      <w:proofErr w:type="gramStart"/>
      <w:r w:rsidRPr="00124108">
        <w:rPr>
          <w:rFonts w:ascii="Arial" w:hAnsi="Arial" w:cs="Arial"/>
          <w:i/>
        </w:rPr>
        <w:t>подобных</w:t>
      </w:r>
      <w:proofErr w:type="gramEnd"/>
      <w:r w:rsidRPr="00124108">
        <w:rPr>
          <w:rFonts w:ascii="Arial" w:hAnsi="Arial" w:cs="Arial"/>
          <w:i/>
        </w:rPr>
        <w:t xml:space="preserve"> ТРУ в контрактуемый период с учетом утвержденного источника финансирования. НМЦ формируется на основании соответствующего раздела бюджета/бизнес-плана Заказчика и подлежит согласованию с финансовой службой Заказчика. </w:t>
      </w:r>
    </w:p>
    <w:p w:rsidR="00124108" w:rsidRPr="00124108" w:rsidRDefault="00124108" w:rsidP="00124108">
      <w:pPr>
        <w:spacing w:after="0"/>
        <w:ind w:firstLine="709"/>
        <w:jc w:val="both"/>
        <w:rPr>
          <w:rFonts w:ascii="Arial" w:hAnsi="Arial" w:cs="Arial"/>
          <w:i/>
        </w:rPr>
      </w:pPr>
      <w:r w:rsidRPr="00124108">
        <w:rPr>
          <w:rFonts w:ascii="Arial" w:hAnsi="Arial" w:cs="Arial"/>
          <w:i/>
        </w:rPr>
        <w:t>Обоснование НМЦ в данном случае должно содержать общую НМЦ, соответствующую утвержденному источнику финансирования, и расчет НМЦ за единицу по каждой позиции для товаров, услуг: методом сопоставимых рыночных цен, для работ: методом сопоставимых рыночных цен или сметным методом.</w:t>
      </w:r>
    </w:p>
    <w:p w:rsidR="00B00FDD" w:rsidRPr="00A70D00" w:rsidRDefault="00124108" w:rsidP="00124108">
      <w:pPr>
        <w:spacing w:after="0"/>
        <w:ind w:firstLine="709"/>
        <w:jc w:val="both"/>
        <w:rPr>
          <w:rFonts w:ascii="Arial" w:hAnsi="Arial" w:cs="Arial"/>
          <w:i/>
        </w:rPr>
      </w:pPr>
      <w:r w:rsidRPr="00124108">
        <w:rPr>
          <w:rFonts w:ascii="Arial" w:hAnsi="Arial" w:cs="Arial"/>
          <w:i/>
        </w:rPr>
        <w:t>Данный метод применяется с целью заключения рамочных договоров на приобретение ТРУ в случае необходимости закрепления единичной расценки по каждой позиции</w:t>
      </w:r>
      <w:r>
        <w:rPr>
          <w:rFonts w:ascii="Arial" w:hAnsi="Arial" w:cs="Arial"/>
          <w:i/>
        </w:rPr>
        <w:t>.</w:t>
      </w:r>
      <w:r w:rsidR="00A70D00" w:rsidRPr="00A70D00">
        <w:rPr>
          <w:rFonts w:ascii="Arial" w:hAnsi="Arial" w:cs="Arial"/>
          <w:i/>
        </w:rPr>
        <w:t>»</w:t>
      </w:r>
    </w:p>
    <w:p w:rsidR="00B00FDD" w:rsidRDefault="00B00FDD" w:rsidP="00B00FDD">
      <w:pPr>
        <w:spacing w:after="0"/>
        <w:ind w:firstLine="567"/>
        <w:jc w:val="both"/>
        <w:rPr>
          <w:rFonts w:ascii="Arial" w:hAnsi="Arial" w:cs="Arial"/>
        </w:rPr>
      </w:pPr>
      <w:r w:rsidRPr="00B00FDD">
        <w:rPr>
          <w:rFonts w:ascii="Arial" w:hAnsi="Arial" w:cs="Arial"/>
        </w:rPr>
        <w:t xml:space="preserve">При формировании НМЦ невозможно определить НМЦ по каждой позиции методом сопоставимых рыночных цен ввиду </w:t>
      </w:r>
      <w:r w:rsidR="00124108">
        <w:rPr>
          <w:rFonts w:ascii="Arial" w:hAnsi="Arial" w:cs="Arial"/>
        </w:rPr>
        <w:t>наличия</w:t>
      </w:r>
      <w:r w:rsidRPr="00B00FDD">
        <w:rPr>
          <w:rFonts w:ascii="Arial" w:hAnsi="Arial" w:cs="Arial"/>
        </w:rPr>
        <w:t xml:space="preserve"> на действующем рынке </w:t>
      </w:r>
      <w:r w:rsidR="00124108">
        <w:rPr>
          <w:rFonts w:ascii="Arial" w:hAnsi="Arial" w:cs="Arial"/>
        </w:rPr>
        <w:t xml:space="preserve">только одного </w:t>
      </w:r>
      <w:r w:rsidRPr="00B00FDD">
        <w:rPr>
          <w:rFonts w:ascii="Arial" w:hAnsi="Arial" w:cs="Arial"/>
        </w:rPr>
        <w:t>предложени</w:t>
      </w:r>
      <w:r w:rsidR="00124108">
        <w:rPr>
          <w:rFonts w:ascii="Arial" w:hAnsi="Arial" w:cs="Arial"/>
        </w:rPr>
        <w:t>я</w:t>
      </w:r>
      <w:r w:rsidRPr="00B00FDD">
        <w:rPr>
          <w:rFonts w:ascii="Arial" w:hAnsi="Arial" w:cs="Arial"/>
        </w:rPr>
        <w:t xml:space="preserve"> в соответствии с моделью ценообразования, предусмотренной документацией о закупке. </w:t>
      </w:r>
    </w:p>
    <w:p w:rsidR="00A70D00" w:rsidRDefault="00A70D00" w:rsidP="00B00FDD">
      <w:pPr>
        <w:spacing w:after="0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Сведения о начальной (максимальной) цене договоров и источниках финансирования Заказчик</w:t>
      </w:r>
      <w:r w:rsidR="00124108">
        <w:rPr>
          <w:rFonts w:ascii="Arial" w:hAnsi="Arial" w:cs="Arial"/>
        </w:rPr>
        <w:t>а</w:t>
      </w:r>
      <w:r>
        <w:rPr>
          <w:rFonts w:ascii="Arial" w:hAnsi="Arial" w:cs="Arial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544"/>
        <w:gridCol w:w="2552"/>
        <w:gridCol w:w="2687"/>
      </w:tblGrid>
      <w:tr w:rsidR="00A70D00" w:rsidTr="00A70D00">
        <w:tc>
          <w:tcPr>
            <w:tcW w:w="562" w:type="dxa"/>
            <w:vAlign w:val="center"/>
          </w:tcPr>
          <w:p w:rsidR="00A70D00" w:rsidRPr="00A70D00" w:rsidRDefault="00A70D00" w:rsidP="00A70D00">
            <w:pPr>
              <w:jc w:val="center"/>
              <w:rPr>
                <w:rFonts w:ascii="Arial" w:hAnsi="Arial" w:cs="Arial"/>
                <w:b/>
              </w:rPr>
            </w:pPr>
            <w:r w:rsidRPr="00A70D00">
              <w:rPr>
                <w:rFonts w:ascii="Arial" w:hAnsi="Arial" w:cs="Arial"/>
                <w:b/>
              </w:rPr>
              <w:t>№ п/п</w:t>
            </w:r>
          </w:p>
        </w:tc>
        <w:tc>
          <w:tcPr>
            <w:tcW w:w="3544" w:type="dxa"/>
            <w:vAlign w:val="center"/>
          </w:tcPr>
          <w:p w:rsidR="00A70D00" w:rsidRPr="00A70D00" w:rsidRDefault="00A70D00" w:rsidP="00A70D00">
            <w:pPr>
              <w:jc w:val="center"/>
              <w:rPr>
                <w:rFonts w:ascii="Arial" w:hAnsi="Arial" w:cs="Arial"/>
                <w:b/>
              </w:rPr>
            </w:pPr>
            <w:r w:rsidRPr="00A70D00">
              <w:rPr>
                <w:rFonts w:ascii="Arial" w:hAnsi="Arial" w:cs="Arial"/>
                <w:b/>
              </w:rPr>
              <w:t>Наименование заказчика</w:t>
            </w:r>
          </w:p>
        </w:tc>
        <w:tc>
          <w:tcPr>
            <w:tcW w:w="2552" w:type="dxa"/>
            <w:vAlign w:val="center"/>
          </w:tcPr>
          <w:p w:rsidR="00A70D00" w:rsidRDefault="00A70D00" w:rsidP="00A70D00">
            <w:pPr>
              <w:jc w:val="center"/>
              <w:rPr>
                <w:rFonts w:ascii="Arial" w:hAnsi="Arial" w:cs="Arial"/>
                <w:b/>
              </w:rPr>
            </w:pPr>
            <w:r w:rsidRPr="00A70D00">
              <w:rPr>
                <w:rFonts w:ascii="Arial" w:hAnsi="Arial" w:cs="Arial"/>
                <w:b/>
              </w:rPr>
              <w:t>Начальная (максимальная) цена договора</w:t>
            </w:r>
            <w:r>
              <w:rPr>
                <w:rFonts w:ascii="Arial" w:hAnsi="Arial" w:cs="Arial"/>
                <w:b/>
              </w:rPr>
              <w:t xml:space="preserve">, </w:t>
            </w:r>
          </w:p>
          <w:p w:rsidR="00A70D00" w:rsidRPr="00A70D00" w:rsidRDefault="00A70D00" w:rsidP="00A70D0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руб. без НДС</w:t>
            </w:r>
          </w:p>
        </w:tc>
        <w:tc>
          <w:tcPr>
            <w:tcW w:w="2687" w:type="dxa"/>
            <w:vAlign w:val="center"/>
          </w:tcPr>
          <w:p w:rsidR="00A70D00" w:rsidRPr="00A70D00" w:rsidRDefault="00A70D00" w:rsidP="00A70D00">
            <w:pPr>
              <w:jc w:val="center"/>
              <w:rPr>
                <w:rFonts w:ascii="Arial" w:hAnsi="Arial" w:cs="Arial"/>
                <w:b/>
              </w:rPr>
            </w:pPr>
            <w:r w:rsidRPr="00A70D00">
              <w:rPr>
                <w:rFonts w:ascii="Arial" w:hAnsi="Arial" w:cs="Arial"/>
                <w:b/>
              </w:rPr>
              <w:t>Источник финансирования</w:t>
            </w:r>
          </w:p>
        </w:tc>
      </w:tr>
      <w:tr w:rsidR="00A70D00" w:rsidTr="00A70D00">
        <w:tc>
          <w:tcPr>
            <w:tcW w:w="562" w:type="dxa"/>
          </w:tcPr>
          <w:p w:rsidR="00A70D00" w:rsidRDefault="00A70D00" w:rsidP="00B00FD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544" w:type="dxa"/>
          </w:tcPr>
          <w:p w:rsidR="00A70D00" w:rsidRDefault="00606E49" w:rsidP="004769D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ООО «РВК-Комсомольск»</w:t>
            </w:r>
          </w:p>
        </w:tc>
        <w:tc>
          <w:tcPr>
            <w:tcW w:w="2552" w:type="dxa"/>
            <w:vAlign w:val="center"/>
          </w:tcPr>
          <w:p w:rsidR="00A70D00" w:rsidRDefault="00606E49" w:rsidP="00A70D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32 656 876,58</w:t>
            </w:r>
          </w:p>
        </w:tc>
        <w:tc>
          <w:tcPr>
            <w:tcW w:w="2687" w:type="dxa"/>
            <w:vAlign w:val="center"/>
          </w:tcPr>
          <w:p w:rsidR="00A70D00" w:rsidRDefault="00124108" w:rsidP="00A70D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Услуги ОД (прочее)</w:t>
            </w:r>
          </w:p>
        </w:tc>
      </w:tr>
    </w:tbl>
    <w:p w:rsidR="00A70D00" w:rsidRPr="00B00FDD" w:rsidRDefault="00A70D00" w:rsidP="00B00FDD">
      <w:pPr>
        <w:spacing w:after="0"/>
        <w:ind w:firstLine="567"/>
        <w:jc w:val="both"/>
        <w:rPr>
          <w:rFonts w:ascii="Arial" w:hAnsi="Arial" w:cs="Arial"/>
        </w:rPr>
      </w:pPr>
      <w:bookmarkStart w:id="0" w:name="_GoBack"/>
      <w:bookmarkEnd w:id="0"/>
    </w:p>
    <w:sectPr w:rsidR="00A70D00" w:rsidRPr="00B00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EC4"/>
    <w:rsid w:val="00124108"/>
    <w:rsid w:val="00164EC4"/>
    <w:rsid w:val="002A5C99"/>
    <w:rsid w:val="002F76BC"/>
    <w:rsid w:val="003B0E27"/>
    <w:rsid w:val="004769D4"/>
    <w:rsid w:val="00606E49"/>
    <w:rsid w:val="006F1766"/>
    <w:rsid w:val="00877659"/>
    <w:rsid w:val="00A70D00"/>
    <w:rsid w:val="00B00FDD"/>
    <w:rsid w:val="00DA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582F0"/>
  <w15:chartTrackingRefBased/>
  <w15:docId w15:val="{DD2DB6E1-DA4A-4E08-A582-E058C381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0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Ромашко Алла Николаевна</dc:creator>
  <cp:keywords/>
  <dc:description/>
  <cp:lastModifiedBy>Ромашко Алла Николаевна</cp:lastModifiedBy>
  <cp:revision>10</cp:revision>
  <dcterms:created xsi:type="dcterms:W3CDTF">2022-12-14T12:17:00Z</dcterms:created>
  <dcterms:modified xsi:type="dcterms:W3CDTF">2026-10-19T14:27:00Z</dcterms:modified>
</cp:coreProperties>
</file>