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6149" w:rsidRPr="00D65155" w:rsidRDefault="00066149" w:rsidP="00066149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0"/>
        </w:rPr>
      </w:pPr>
      <w:r w:rsidRPr="00EB4944">
        <w:rPr>
          <w:rFonts w:ascii="Times New Roman" w:hAnsi="Times New Roman" w:cs="Times New Roman"/>
          <w:b/>
          <w:sz w:val="28"/>
          <w:szCs w:val="20"/>
        </w:rPr>
        <w:t>ПОРЯДОК ПОДВЕДЕНИЯ ИТОГОВ ЭЛЕКТРОННОГО АУКЦИОНА</w:t>
      </w:r>
    </w:p>
    <w:p w:rsidR="00066149" w:rsidRDefault="00066149" w:rsidP="000661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0"/>
        </w:rPr>
      </w:pP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bookmarkStart w:id="0" w:name="_GoBack"/>
      <w:bookmarkEnd w:id="0"/>
      <w:r w:rsidRPr="00066149">
        <w:rPr>
          <w:rFonts w:ascii="Times New Roman" w:hAnsi="Times New Roman" w:cs="Times New Roman"/>
          <w:sz w:val="24"/>
          <w:szCs w:val="28"/>
        </w:rPr>
        <w:t xml:space="preserve">Комиссия по осуществлению закупок проверяет первые части заявок на участие в электронном аукционе, содержащие информацию, предусмотренную </w:t>
      </w:r>
      <w:r w:rsidR="004B34DA" w:rsidRPr="004B34DA">
        <w:rPr>
          <w:rFonts w:ascii="Times New Roman" w:hAnsi="Times New Roman" w:cs="Times New Roman"/>
          <w:sz w:val="24"/>
          <w:szCs w:val="28"/>
        </w:rPr>
        <w:t>частями 2.1 и 2.2 р</w:t>
      </w:r>
      <w:r w:rsidRPr="004B34DA">
        <w:rPr>
          <w:rFonts w:ascii="Times New Roman" w:hAnsi="Times New Roman" w:cs="Times New Roman"/>
          <w:sz w:val="24"/>
          <w:szCs w:val="28"/>
        </w:rPr>
        <w:t xml:space="preserve">аздела </w:t>
      </w:r>
      <w:r w:rsidR="004B34DA" w:rsidRPr="004B34DA">
        <w:rPr>
          <w:rFonts w:ascii="Times New Roman" w:hAnsi="Times New Roman" w:cs="Times New Roman"/>
          <w:sz w:val="24"/>
          <w:szCs w:val="28"/>
        </w:rPr>
        <w:t>«</w:t>
      </w:r>
      <w:r w:rsidR="004B34DA" w:rsidRPr="004B34DA">
        <w:rPr>
          <w:rFonts w:ascii="Times New Roman" w:hAnsi="Times New Roman" w:cs="Times New Roman"/>
          <w:sz w:val="24"/>
          <w:szCs w:val="28"/>
        </w:rPr>
        <w:t>Требования к содержанию, форме, оформлению и составу заявки на участие в электронном аукционе</w:t>
      </w:r>
      <w:r w:rsidR="004B34DA" w:rsidRPr="004B34DA">
        <w:rPr>
          <w:rFonts w:ascii="Times New Roman" w:hAnsi="Times New Roman" w:cs="Times New Roman"/>
          <w:sz w:val="24"/>
          <w:szCs w:val="28"/>
        </w:rPr>
        <w:t>»</w:t>
      </w:r>
      <w:r w:rsidRPr="00066149">
        <w:rPr>
          <w:rFonts w:ascii="Times New Roman" w:hAnsi="Times New Roman" w:cs="Times New Roman"/>
          <w:sz w:val="24"/>
          <w:szCs w:val="28"/>
        </w:rPr>
        <w:t xml:space="preserve"> аукционной документации, на соответствие требованиям, установленным извещением и документацией о таком аукционе в отношении закупаемых товаров, работ, услуг.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>По результатам рассмотрения первых частей заявок на участие в электронном аукционе комиссия по осуществлению закупок принимает решение о допуске участника закупки, подавшего заявку на участие в таком аукционе, к участию в нем и признании этого участника закупки участником такого аукциона или об отказе в допуске к участию в таком аукционе в порядке и по основаниям, которые предусмотрены настоящим разделом.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>Участник электронного аукциона не допускается к участию в нем в случае: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 xml:space="preserve">1) непредоставления информации, предусмотренной </w:t>
      </w:r>
      <w:r w:rsidRPr="004B34DA">
        <w:rPr>
          <w:rFonts w:ascii="Times New Roman" w:hAnsi="Times New Roman" w:cs="Times New Roman"/>
          <w:sz w:val="24"/>
          <w:szCs w:val="28"/>
        </w:rPr>
        <w:t xml:space="preserve">частью 2.1 раздела </w:t>
      </w:r>
      <w:r w:rsidR="004B34DA" w:rsidRPr="004B34DA">
        <w:rPr>
          <w:rFonts w:ascii="Times New Roman" w:hAnsi="Times New Roman" w:cs="Times New Roman"/>
          <w:sz w:val="24"/>
          <w:szCs w:val="28"/>
        </w:rPr>
        <w:t>«Требования к содержанию, форме, оформлению и составу заявки на участие в электронном аукционе»</w:t>
      </w:r>
      <w:r w:rsidRPr="00066149">
        <w:rPr>
          <w:rFonts w:ascii="Times New Roman" w:hAnsi="Times New Roman" w:cs="Times New Roman"/>
          <w:sz w:val="24"/>
          <w:szCs w:val="28"/>
        </w:rPr>
        <w:t xml:space="preserve"> аукционной документации, или установления комиссией по осуществлению закупок факта предоставления недостоверной информации на дату и время окончания срока подачи заявок на участие в таком аукционе;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 xml:space="preserve">2) несоответствия информации, предусмотренной </w:t>
      </w:r>
      <w:r w:rsidRPr="004B34DA">
        <w:rPr>
          <w:rFonts w:ascii="Times New Roman" w:hAnsi="Times New Roman" w:cs="Times New Roman"/>
          <w:sz w:val="24"/>
          <w:szCs w:val="28"/>
        </w:rPr>
        <w:t xml:space="preserve">частью 2.1 раздела </w:t>
      </w:r>
      <w:r w:rsidR="004B34DA" w:rsidRPr="004B34DA">
        <w:rPr>
          <w:rFonts w:ascii="Times New Roman" w:hAnsi="Times New Roman" w:cs="Times New Roman"/>
          <w:sz w:val="24"/>
          <w:szCs w:val="28"/>
        </w:rPr>
        <w:t>«Требования к содержанию, форме, оформлению и составу заявки на участие в электронном аукционе»</w:t>
      </w:r>
      <w:r w:rsidRPr="00066149">
        <w:rPr>
          <w:rFonts w:ascii="Times New Roman" w:hAnsi="Times New Roman" w:cs="Times New Roman"/>
          <w:sz w:val="24"/>
          <w:szCs w:val="28"/>
        </w:rPr>
        <w:t xml:space="preserve"> аукционной документации, требованиям документации и (или) извещения о таком аукционе;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>3) содержания в первой части заявки на участие в аукционе в электронной форме сведений об участнике такого аукциона и (или) о ценовом предложении.</w:t>
      </w:r>
    </w:p>
    <w:p w:rsidR="00066149" w:rsidRPr="004B34DA" w:rsidRDefault="00066149" w:rsidP="00066149">
      <w:pPr>
        <w:pStyle w:val="formattext"/>
        <w:widowControl w:val="0"/>
        <w:spacing w:before="0" w:beforeAutospacing="0" w:after="0" w:afterAutospacing="0"/>
        <w:ind w:firstLine="708"/>
        <w:jc w:val="both"/>
        <w:rPr>
          <w:rFonts w:eastAsiaTheme="minorHAnsi"/>
          <w:szCs w:val="28"/>
          <w:lang w:eastAsia="en-US"/>
        </w:rPr>
      </w:pPr>
      <w:r w:rsidRPr="004B34DA">
        <w:rPr>
          <w:rFonts w:eastAsiaTheme="minorHAnsi"/>
          <w:szCs w:val="28"/>
          <w:lang w:eastAsia="en-US"/>
        </w:rPr>
        <w:t xml:space="preserve">По результатам рассмотрения первых частей заявок на участие в электронном аукционе комиссия по осуществлению закупок формирует протокол рассмотрения первых частей заявок на участие в таком аукционе, подписываемый всеми присутствующими на заседании комиссии по осуществлению закупок ее членами в день рассмотрения данных заявок, и направляет его оператору электронной площадки. 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 xml:space="preserve">В случае если по результатам рассмотрения первых частей заявок на участие в электронном аукционе комиссия по осуществлению закупок приняла решение о признании только одного участника закупки, подавшего заявку на участие в таком аукционе, его участником, такой аукцион признается несостоявшимся, а вторая часть заявки подлежит дальнейшему рассмотрению в соответствии с требованиями настоящего раздела. 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>В случае если электронный аукцион</w:t>
      </w:r>
      <w:r w:rsidRPr="004B34DA">
        <w:rPr>
          <w:rFonts w:ascii="Times New Roman" w:hAnsi="Times New Roman" w:cs="Times New Roman"/>
          <w:sz w:val="24"/>
          <w:szCs w:val="28"/>
        </w:rPr>
        <w:t xml:space="preserve"> признан несостоявшимся по причине того, что</w:t>
      </w:r>
      <w:r w:rsidRPr="00066149">
        <w:rPr>
          <w:rFonts w:ascii="Times New Roman" w:hAnsi="Times New Roman" w:cs="Times New Roman"/>
          <w:sz w:val="24"/>
          <w:szCs w:val="28"/>
        </w:rPr>
        <w:t xml:space="preserve"> по результатам рассмотрения первых частей заявок на участие в электронном аукционе</w:t>
      </w:r>
      <w:r w:rsidRPr="004B34DA">
        <w:rPr>
          <w:rFonts w:ascii="Times New Roman" w:hAnsi="Times New Roman" w:cs="Times New Roman"/>
          <w:sz w:val="24"/>
          <w:szCs w:val="28"/>
        </w:rPr>
        <w:t xml:space="preserve"> </w:t>
      </w:r>
      <w:r w:rsidRPr="00066149">
        <w:rPr>
          <w:rFonts w:ascii="Times New Roman" w:hAnsi="Times New Roman" w:cs="Times New Roman"/>
          <w:sz w:val="24"/>
          <w:szCs w:val="28"/>
        </w:rPr>
        <w:t>комиссия по осуществлению закупок приняла решение</w:t>
      </w:r>
      <w:r w:rsidRPr="004B34DA">
        <w:rPr>
          <w:rFonts w:ascii="Times New Roman" w:hAnsi="Times New Roman" w:cs="Times New Roman"/>
          <w:sz w:val="24"/>
          <w:szCs w:val="28"/>
        </w:rPr>
        <w:t xml:space="preserve"> </w:t>
      </w:r>
      <w:r w:rsidRPr="00066149">
        <w:rPr>
          <w:rFonts w:ascii="Times New Roman" w:hAnsi="Times New Roman" w:cs="Times New Roman"/>
          <w:sz w:val="24"/>
          <w:szCs w:val="28"/>
        </w:rPr>
        <w:t>об отказе в допуске к участию в таком аукционе всех участников закупки, подавших заявки на участие в нем, заказчик вправе осуществить одно из следующих действий: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>1) провести новую закупку;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>2) заключить договор с единственным поставщиком (подрядчиком, исполнителем).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4B34DA">
        <w:rPr>
          <w:rFonts w:ascii="Times New Roman" w:hAnsi="Times New Roman" w:cs="Times New Roman"/>
          <w:sz w:val="24"/>
          <w:szCs w:val="28"/>
        </w:rPr>
        <w:t xml:space="preserve">Комиссия по осуществлению закупок </w:t>
      </w:r>
      <w:r w:rsidRPr="00066149">
        <w:rPr>
          <w:rFonts w:ascii="Times New Roman" w:hAnsi="Times New Roman" w:cs="Times New Roman"/>
          <w:sz w:val="24"/>
          <w:szCs w:val="28"/>
        </w:rPr>
        <w:t>рассматривает вторые части заявок на участие в электронном аукционе и протокол подачи предложений о цене договора, направленные заказчику оператором электронной площадки, в части соответствия их требованиям, установленным извещением и документацией о таком аукционе.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>Заявка на участие в электронном аукционе признается не соответствующей требованиям, установленным извещением и (или) документацией о таком аукционе, в случае: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 xml:space="preserve">1) непредставления документов и информации, которые предусмотрены частью 2.2 </w:t>
      </w:r>
      <w:r w:rsidRPr="004B34DA">
        <w:rPr>
          <w:rFonts w:ascii="Times New Roman" w:hAnsi="Times New Roman" w:cs="Times New Roman"/>
          <w:sz w:val="24"/>
          <w:szCs w:val="28"/>
        </w:rPr>
        <w:t>Раздела 7 документации об аукционе</w:t>
      </w:r>
      <w:r w:rsidRPr="00066149">
        <w:rPr>
          <w:rFonts w:ascii="Times New Roman" w:hAnsi="Times New Roman" w:cs="Times New Roman"/>
          <w:sz w:val="24"/>
          <w:szCs w:val="28"/>
        </w:rPr>
        <w:t xml:space="preserve">, несоответствия указанных документов и информации требованиям, установленным извещением и (или) документацией о таком аукционе, установления комиссией по осуществлению закупок факта предоставления недостоверной </w:t>
      </w:r>
      <w:r w:rsidRPr="00066149">
        <w:rPr>
          <w:rFonts w:ascii="Times New Roman" w:hAnsi="Times New Roman" w:cs="Times New Roman"/>
          <w:sz w:val="24"/>
          <w:szCs w:val="28"/>
        </w:rPr>
        <w:lastRenderedPageBreak/>
        <w:t>информации на дату и время окончания срока подачи заявок на участие в таком аукционе;</w:t>
      </w:r>
    </w:p>
    <w:p w:rsidR="00066149" w:rsidRPr="00066149" w:rsidRDefault="00066149" w:rsidP="00066149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 xml:space="preserve">2) несоответствия участника такого аукциона, а также соисполнителей, субподрядчиков, если таковые указаны в заявке участника, требованиям, установленным аукционной документацией в соответствии с </w:t>
      </w:r>
      <w:r w:rsidRPr="004B34DA">
        <w:rPr>
          <w:rFonts w:ascii="Times New Roman" w:hAnsi="Times New Roman" w:cs="Times New Roman"/>
          <w:sz w:val="24"/>
          <w:szCs w:val="28"/>
        </w:rPr>
        <w:t xml:space="preserve">пунктом 8.3 раздела </w:t>
      </w:r>
      <w:r w:rsidR="004B34DA" w:rsidRPr="004B34DA">
        <w:rPr>
          <w:rFonts w:ascii="Times New Roman" w:hAnsi="Times New Roman" w:cs="Times New Roman"/>
          <w:sz w:val="24"/>
          <w:szCs w:val="28"/>
        </w:rPr>
        <w:t>«</w:t>
      </w:r>
      <w:r w:rsidR="004B34DA" w:rsidRPr="004B34DA">
        <w:rPr>
          <w:rFonts w:ascii="Times New Roman" w:hAnsi="Times New Roman" w:cs="Times New Roman"/>
          <w:sz w:val="24"/>
          <w:szCs w:val="28"/>
        </w:rPr>
        <w:t>Информационная карта</w:t>
      </w:r>
      <w:r w:rsidR="004B34DA" w:rsidRPr="004B34DA">
        <w:rPr>
          <w:rFonts w:ascii="Times New Roman" w:hAnsi="Times New Roman" w:cs="Times New Roman"/>
          <w:sz w:val="24"/>
          <w:szCs w:val="28"/>
        </w:rPr>
        <w:t>»</w:t>
      </w:r>
      <w:r w:rsidRPr="00066149">
        <w:rPr>
          <w:rFonts w:ascii="Times New Roman" w:hAnsi="Times New Roman" w:cs="Times New Roman"/>
          <w:sz w:val="24"/>
          <w:szCs w:val="28"/>
        </w:rPr>
        <w:t xml:space="preserve"> аукционной документации</w:t>
      </w:r>
      <w:r w:rsidRPr="004B34DA">
        <w:footnoteReference w:id="1"/>
      </w:r>
      <w:r w:rsidRPr="00066149">
        <w:rPr>
          <w:rFonts w:ascii="Times New Roman" w:hAnsi="Times New Roman" w:cs="Times New Roman"/>
          <w:sz w:val="24"/>
          <w:szCs w:val="28"/>
        </w:rPr>
        <w:t>;</w:t>
      </w:r>
    </w:p>
    <w:p w:rsidR="00066149" w:rsidRPr="00066149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>3) содержания во второй части данной заявки на участие в аукционе в электронной форме с участием субъектов малого и среднего предпринимательства сведений о ценовом предложении;</w:t>
      </w:r>
    </w:p>
    <w:p w:rsidR="00066149" w:rsidRPr="00066149" w:rsidRDefault="00066149" w:rsidP="00066149">
      <w:pPr>
        <w:widowControl w:val="0"/>
        <w:spacing w:after="0" w:line="240" w:lineRule="auto"/>
        <w:ind w:firstLine="708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>4)</w:t>
      </w:r>
      <w:r w:rsidRPr="004B34DA">
        <w:rPr>
          <w:rFonts w:ascii="Times New Roman" w:hAnsi="Times New Roman" w:cs="Times New Roman"/>
          <w:sz w:val="24"/>
          <w:szCs w:val="28"/>
        </w:rPr>
        <w:t xml:space="preserve"> </w:t>
      </w:r>
      <w:r w:rsidRPr="00066149">
        <w:rPr>
          <w:rFonts w:ascii="Times New Roman" w:hAnsi="Times New Roman" w:cs="Times New Roman"/>
          <w:sz w:val="24"/>
          <w:szCs w:val="28"/>
        </w:rPr>
        <w:t>отсутствия информации об участнике закупки, субподрядчике (соисполнителе) в едином реестре субъектов малого и среднего предпринимательства в случае осуществления закупки, предусмотренной подпунктами «б» и «в» пункта 4 Положения, утвержденного Постановлением № 1352 либо отсутствия информации об участнике закупки, являющемся физическим лицом, не зарегистрированным в качестве индивидуального предпринимателя, применяющем специальный налоговый режим «Налог на</w:t>
      </w:r>
      <w:r w:rsidRPr="004B34DA">
        <w:rPr>
          <w:rFonts w:ascii="Times New Roman" w:hAnsi="Times New Roman" w:cs="Times New Roman"/>
          <w:sz w:val="24"/>
          <w:szCs w:val="28"/>
        </w:rPr>
        <w:t> </w:t>
      </w:r>
      <w:r w:rsidRPr="00066149">
        <w:rPr>
          <w:rFonts w:ascii="Times New Roman" w:hAnsi="Times New Roman" w:cs="Times New Roman"/>
          <w:sz w:val="24"/>
          <w:szCs w:val="28"/>
        </w:rPr>
        <w:t>профессиональный доход», на официальном сайте федерального органа исполнительной власти, уполномоченного по контролю и надзору в области налогов и сборов, о применении участником такого налогового режима.</w:t>
      </w:r>
    </w:p>
    <w:p w:rsidR="00066149" w:rsidRPr="004B34DA" w:rsidRDefault="00066149" w:rsidP="000661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066149">
        <w:rPr>
          <w:rFonts w:ascii="Times New Roman" w:hAnsi="Times New Roman" w:cs="Times New Roman"/>
          <w:sz w:val="24"/>
          <w:szCs w:val="28"/>
        </w:rPr>
        <w:t xml:space="preserve">Результаты рассмотрения вторых частей заявок на участие в электронном аукционе фиксируются в протоколе подведения итогов такого аукциона, который подписывается всеми участвовавшими в рассмотрении этих </w:t>
      </w:r>
      <w:r w:rsidRPr="004B34DA">
        <w:rPr>
          <w:rFonts w:ascii="Times New Roman" w:hAnsi="Times New Roman" w:cs="Times New Roman"/>
          <w:sz w:val="24"/>
          <w:szCs w:val="28"/>
        </w:rPr>
        <w:t>заявок членами комиссии по осуществлению закупок.</w:t>
      </w:r>
    </w:p>
    <w:p w:rsidR="00066149" w:rsidRPr="004B34DA" w:rsidRDefault="00066149" w:rsidP="0006614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4B34DA">
        <w:rPr>
          <w:rFonts w:ascii="Times New Roman" w:hAnsi="Times New Roman" w:cs="Times New Roman"/>
          <w:sz w:val="24"/>
          <w:szCs w:val="28"/>
        </w:rPr>
        <w:t>Участник электронного аукциона, который предложил наиболее низкую цену договора, в случае осуществления закупки с неопределенным объемом – цену единицы (сумму цен единиц) товара, работы, услуги, и заявка на участие которого соответствует требованиям, установленным извещением и аукционной документацией, признается победителем такого аукциона. В случае, если несколько участников подали одинаковые ценовые предложения, меньший порядковый номер присваивается заявке, которая поступила ранее других.</w:t>
      </w:r>
    </w:p>
    <w:p w:rsidR="00066149" w:rsidRPr="004B34DA" w:rsidRDefault="00066149" w:rsidP="00066149">
      <w:pPr>
        <w:widowControl w:val="0"/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  <w:r w:rsidRPr="004B34DA">
        <w:rPr>
          <w:rFonts w:ascii="Times New Roman" w:hAnsi="Times New Roman" w:cs="Times New Roman"/>
          <w:sz w:val="24"/>
          <w:szCs w:val="28"/>
        </w:rPr>
        <w:t xml:space="preserve">В случае </w:t>
      </w:r>
      <w:r w:rsidRPr="00066149">
        <w:rPr>
          <w:rFonts w:ascii="Times New Roman" w:hAnsi="Times New Roman" w:cs="Times New Roman"/>
          <w:sz w:val="24"/>
          <w:szCs w:val="28"/>
        </w:rPr>
        <w:t xml:space="preserve">если при проведении электронного аукциона цена договора, </w:t>
      </w:r>
      <w:r w:rsidRPr="004B34DA">
        <w:rPr>
          <w:rFonts w:ascii="Times New Roman" w:hAnsi="Times New Roman" w:cs="Times New Roman"/>
          <w:sz w:val="24"/>
          <w:szCs w:val="28"/>
        </w:rPr>
        <w:t xml:space="preserve">при осуществлении закупки в соответствии с неопределенным объемом – </w:t>
      </w:r>
      <w:r w:rsidRPr="00066149">
        <w:rPr>
          <w:rFonts w:ascii="Times New Roman" w:hAnsi="Times New Roman" w:cs="Times New Roman"/>
          <w:sz w:val="24"/>
          <w:szCs w:val="28"/>
        </w:rPr>
        <w:t xml:space="preserve">начальная </w:t>
      </w:r>
      <w:r w:rsidRPr="004B34DA">
        <w:rPr>
          <w:rFonts w:ascii="Times New Roman" w:hAnsi="Times New Roman" w:cs="Times New Roman"/>
          <w:sz w:val="24"/>
          <w:szCs w:val="28"/>
        </w:rPr>
        <w:t>цена единицы (</w:t>
      </w:r>
      <w:r w:rsidRPr="00066149">
        <w:rPr>
          <w:rFonts w:ascii="Times New Roman" w:hAnsi="Times New Roman" w:cs="Times New Roman"/>
          <w:sz w:val="24"/>
          <w:szCs w:val="28"/>
        </w:rPr>
        <w:t>сумма цен единиц) товара, работы, услуги снижена до нуля, электронный аукцион проводится на право заключить договор</w:t>
      </w:r>
      <w:r w:rsidRPr="004B34DA">
        <w:rPr>
          <w:rFonts w:ascii="Times New Roman" w:hAnsi="Times New Roman" w:cs="Times New Roman"/>
          <w:sz w:val="24"/>
          <w:szCs w:val="28"/>
        </w:rPr>
        <w:t xml:space="preserve">. В этом случае победителем электронного аукциона признается его участник, который предложил наиболее высокую цену за право заключения договора и заявка на участие в таком аукционе которого соответствует требованиям, установленным документацией </w:t>
      </w:r>
      <w:r w:rsidRPr="00066149">
        <w:rPr>
          <w:rFonts w:ascii="Times New Roman" w:hAnsi="Times New Roman" w:cs="Times New Roman"/>
          <w:sz w:val="24"/>
          <w:szCs w:val="28"/>
        </w:rPr>
        <w:t>и извещением</w:t>
      </w:r>
      <w:r w:rsidRPr="004B34DA">
        <w:rPr>
          <w:rFonts w:ascii="Times New Roman" w:hAnsi="Times New Roman" w:cs="Times New Roman"/>
          <w:sz w:val="24"/>
          <w:szCs w:val="28"/>
        </w:rPr>
        <w:t xml:space="preserve"> о таком аукционе.</w:t>
      </w:r>
    </w:p>
    <w:p w:rsidR="00F932EA" w:rsidRPr="004B34DA" w:rsidRDefault="00F932EA" w:rsidP="00066149">
      <w:pPr>
        <w:rPr>
          <w:rFonts w:ascii="Times New Roman" w:hAnsi="Times New Roman" w:cs="Times New Roman"/>
          <w:sz w:val="24"/>
          <w:szCs w:val="28"/>
        </w:rPr>
      </w:pPr>
    </w:p>
    <w:sectPr w:rsidR="00F932EA" w:rsidRPr="004B34DA" w:rsidSect="003E4145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665E" w:rsidRDefault="0086665E" w:rsidP="00F83BEC">
      <w:pPr>
        <w:spacing w:after="0" w:line="240" w:lineRule="auto"/>
      </w:pPr>
      <w:r>
        <w:separator/>
      </w:r>
    </w:p>
  </w:endnote>
  <w:endnote w:type="continuationSeparator" w:id="0">
    <w:p w:rsidR="0086665E" w:rsidRDefault="0086665E" w:rsidP="00F83B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665E" w:rsidRDefault="0086665E" w:rsidP="00F83BEC">
      <w:pPr>
        <w:spacing w:after="0" w:line="240" w:lineRule="auto"/>
      </w:pPr>
      <w:r>
        <w:separator/>
      </w:r>
    </w:p>
  </w:footnote>
  <w:footnote w:type="continuationSeparator" w:id="0">
    <w:p w:rsidR="0086665E" w:rsidRDefault="0086665E" w:rsidP="00F83BEC">
      <w:pPr>
        <w:spacing w:after="0" w:line="240" w:lineRule="auto"/>
      </w:pPr>
      <w:r>
        <w:continuationSeparator/>
      </w:r>
    </w:p>
  </w:footnote>
  <w:footnote w:id="1">
    <w:p w:rsidR="00066149" w:rsidRPr="00332AA8" w:rsidRDefault="00066149" w:rsidP="00066149">
      <w:pPr>
        <w:pStyle w:val="aa"/>
        <w:rPr>
          <w:rFonts w:ascii="Times New Roman" w:hAnsi="Times New Roman" w:cs="Times New Roman"/>
        </w:rPr>
      </w:pPr>
      <w:r w:rsidRPr="00332AA8">
        <w:rPr>
          <w:rStyle w:val="ac"/>
        </w:rPr>
        <w:footnoteRef/>
      </w:r>
      <w:r w:rsidRPr="00332AA8">
        <w:rPr>
          <w:rFonts w:ascii="Times New Roman" w:hAnsi="Times New Roman" w:cs="Times New Roman"/>
        </w:rPr>
        <w:t xml:space="preserve"> В случае установления заказчиком такого требования в документации о закупке.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D3CFE"/>
    <w:multiLevelType w:val="multilevel"/>
    <w:tmpl w:val="3E8848C2"/>
    <w:lvl w:ilvl="0">
      <w:start w:val="3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1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9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6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744" w:hanging="2160"/>
      </w:pPr>
      <w:rPr>
        <w:rFonts w:hint="default"/>
      </w:rPr>
    </w:lvl>
  </w:abstractNum>
  <w:abstractNum w:abstractNumId="1" w15:restartNumberingAfterBreak="0">
    <w:nsid w:val="033374CE"/>
    <w:multiLevelType w:val="hybridMultilevel"/>
    <w:tmpl w:val="A9A6C3D2"/>
    <w:lvl w:ilvl="0" w:tplc="975640A6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" w15:restartNumberingAfterBreak="0">
    <w:nsid w:val="05CE5F39"/>
    <w:multiLevelType w:val="multilevel"/>
    <w:tmpl w:val="C4B262BA"/>
    <w:lvl w:ilvl="0">
      <w:start w:val="55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13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75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104" w:hanging="2160"/>
      </w:pPr>
      <w:rPr>
        <w:rFonts w:hint="default"/>
      </w:rPr>
    </w:lvl>
  </w:abstractNum>
  <w:abstractNum w:abstractNumId="3" w15:restartNumberingAfterBreak="0">
    <w:nsid w:val="05DF6E2D"/>
    <w:multiLevelType w:val="multilevel"/>
    <w:tmpl w:val="2506DA4C"/>
    <w:lvl w:ilvl="0">
      <w:start w:val="37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" w15:restartNumberingAfterBreak="0">
    <w:nsid w:val="06505961"/>
    <w:multiLevelType w:val="multilevel"/>
    <w:tmpl w:val="7F78A438"/>
    <w:lvl w:ilvl="0">
      <w:start w:val="39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713" w:hanging="720"/>
      </w:pPr>
      <w:rPr>
        <w:rFonts w:hint="default"/>
        <w:color w:val="auto"/>
      </w:rPr>
    </w:lvl>
    <w:lvl w:ilvl="2">
      <w:start w:val="1"/>
      <w:numFmt w:val="decimal"/>
      <w:lvlText w:val="%1.%2.%3."/>
      <w:lvlJc w:val="left"/>
      <w:pPr>
        <w:ind w:left="243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4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5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7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8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000" w:hanging="2160"/>
      </w:pPr>
      <w:rPr>
        <w:rFonts w:hint="default"/>
      </w:rPr>
    </w:lvl>
  </w:abstractNum>
  <w:abstractNum w:abstractNumId="5" w15:restartNumberingAfterBreak="0">
    <w:nsid w:val="0A114EB0"/>
    <w:multiLevelType w:val="multilevel"/>
    <w:tmpl w:val="D8D0518E"/>
    <w:lvl w:ilvl="0">
      <w:start w:val="2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0A3A046A"/>
    <w:multiLevelType w:val="hybridMultilevel"/>
    <w:tmpl w:val="205817BC"/>
    <w:lvl w:ilvl="0" w:tplc="04190011">
      <w:start w:val="1"/>
      <w:numFmt w:val="decimal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37B0B12"/>
    <w:multiLevelType w:val="multilevel"/>
    <w:tmpl w:val="CA049DB6"/>
    <w:lvl w:ilvl="0">
      <w:start w:val="5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16A56286"/>
    <w:multiLevelType w:val="multilevel"/>
    <w:tmpl w:val="F5B22E3A"/>
    <w:lvl w:ilvl="0">
      <w:start w:val="26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9" w15:restartNumberingAfterBreak="0">
    <w:nsid w:val="1A1A1D09"/>
    <w:multiLevelType w:val="multilevel"/>
    <w:tmpl w:val="14FA1204"/>
    <w:lvl w:ilvl="0">
      <w:start w:val="30"/>
      <w:numFmt w:val="decimal"/>
      <w:lvlText w:val="%1"/>
      <w:lvlJc w:val="left"/>
      <w:pPr>
        <w:ind w:left="675" w:hanging="675"/>
      </w:pPr>
      <w:rPr>
        <w:rFonts w:hint="default"/>
      </w:rPr>
    </w:lvl>
    <w:lvl w:ilvl="1">
      <w:start w:val="22"/>
      <w:numFmt w:val="decimal"/>
      <w:lvlText w:val="%1.%2"/>
      <w:lvlJc w:val="left"/>
      <w:pPr>
        <w:ind w:left="1373" w:hanging="6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1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7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87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3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8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744" w:hanging="2160"/>
      </w:pPr>
      <w:rPr>
        <w:rFonts w:hint="default"/>
      </w:rPr>
    </w:lvl>
  </w:abstractNum>
  <w:abstractNum w:abstractNumId="10" w15:restartNumberingAfterBreak="0">
    <w:nsid w:val="1D23109D"/>
    <w:multiLevelType w:val="multilevel"/>
    <w:tmpl w:val="2D06BF74"/>
    <w:lvl w:ilvl="0">
      <w:start w:val="26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376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1" w15:restartNumberingAfterBreak="0">
    <w:nsid w:val="1F0240F2"/>
    <w:multiLevelType w:val="hybridMultilevel"/>
    <w:tmpl w:val="A1607420"/>
    <w:lvl w:ilvl="0" w:tplc="04190011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371" w:hanging="360"/>
      </w:pPr>
    </w:lvl>
    <w:lvl w:ilvl="2" w:tplc="0419001B" w:tentative="1">
      <w:start w:val="1"/>
      <w:numFmt w:val="lowerRoman"/>
      <w:lvlText w:val="%3."/>
      <w:lvlJc w:val="right"/>
      <w:pPr>
        <w:ind w:left="4091" w:hanging="180"/>
      </w:pPr>
    </w:lvl>
    <w:lvl w:ilvl="3" w:tplc="0419000F" w:tentative="1">
      <w:start w:val="1"/>
      <w:numFmt w:val="decimal"/>
      <w:lvlText w:val="%4."/>
      <w:lvlJc w:val="left"/>
      <w:pPr>
        <w:ind w:left="4811" w:hanging="360"/>
      </w:pPr>
    </w:lvl>
    <w:lvl w:ilvl="4" w:tplc="04190019" w:tentative="1">
      <w:start w:val="1"/>
      <w:numFmt w:val="lowerLetter"/>
      <w:lvlText w:val="%5."/>
      <w:lvlJc w:val="left"/>
      <w:pPr>
        <w:ind w:left="5531" w:hanging="360"/>
      </w:pPr>
    </w:lvl>
    <w:lvl w:ilvl="5" w:tplc="0419001B" w:tentative="1">
      <w:start w:val="1"/>
      <w:numFmt w:val="lowerRoman"/>
      <w:lvlText w:val="%6."/>
      <w:lvlJc w:val="right"/>
      <w:pPr>
        <w:ind w:left="6251" w:hanging="180"/>
      </w:pPr>
    </w:lvl>
    <w:lvl w:ilvl="6" w:tplc="0419000F" w:tentative="1">
      <w:start w:val="1"/>
      <w:numFmt w:val="decimal"/>
      <w:lvlText w:val="%7."/>
      <w:lvlJc w:val="left"/>
      <w:pPr>
        <w:ind w:left="6971" w:hanging="360"/>
      </w:pPr>
    </w:lvl>
    <w:lvl w:ilvl="7" w:tplc="04190019" w:tentative="1">
      <w:start w:val="1"/>
      <w:numFmt w:val="lowerLetter"/>
      <w:lvlText w:val="%8."/>
      <w:lvlJc w:val="left"/>
      <w:pPr>
        <w:ind w:left="7691" w:hanging="360"/>
      </w:pPr>
    </w:lvl>
    <w:lvl w:ilvl="8" w:tplc="0419001B" w:tentative="1">
      <w:start w:val="1"/>
      <w:numFmt w:val="lowerRoman"/>
      <w:lvlText w:val="%9."/>
      <w:lvlJc w:val="right"/>
      <w:pPr>
        <w:ind w:left="8411" w:hanging="180"/>
      </w:pPr>
    </w:lvl>
  </w:abstractNum>
  <w:abstractNum w:abstractNumId="12" w15:restartNumberingAfterBreak="0">
    <w:nsid w:val="213E0A07"/>
    <w:multiLevelType w:val="hybridMultilevel"/>
    <w:tmpl w:val="B130EEDC"/>
    <w:lvl w:ilvl="0" w:tplc="105E69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1D35232"/>
    <w:multiLevelType w:val="multilevel"/>
    <w:tmpl w:val="2D509ED6"/>
    <w:lvl w:ilvl="0">
      <w:start w:val="25"/>
      <w:numFmt w:val="decimal"/>
      <w:lvlText w:val="%1."/>
      <w:lvlJc w:val="left"/>
      <w:pPr>
        <w:ind w:left="600" w:hanging="600"/>
      </w:pPr>
      <w:rPr>
        <w:rFonts w:hint="default"/>
        <w:color w:val="000000"/>
      </w:rPr>
    </w:lvl>
    <w:lvl w:ilvl="1">
      <w:start w:val="2"/>
      <w:numFmt w:val="decimal"/>
      <w:lvlText w:val="%1.%2."/>
      <w:lvlJc w:val="left"/>
      <w:pPr>
        <w:ind w:left="1440" w:hanging="72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  <w:color w:val="000000"/>
      </w:rPr>
    </w:lvl>
  </w:abstractNum>
  <w:abstractNum w:abstractNumId="14" w15:restartNumberingAfterBreak="0">
    <w:nsid w:val="25707C20"/>
    <w:multiLevelType w:val="multilevel"/>
    <w:tmpl w:val="7662EB2A"/>
    <w:lvl w:ilvl="0">
      <w:start w:val="2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6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0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5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4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8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80" w:hanging="2160"/>
      </w:pPr>
      <w:rPr>
        <w:rFonts w:hint="default"/>
      </w:rPr>
    </w:lvl>
  </w:abstractNum>
  <w:abstractNum w:abstractNumId="15" w15:restartNumberingAfterBreak="0">
    <w:nsid w:val="284D3CF1"/>
    <w:multiLevelType w:val="hybridMultilevel"/>
    <w:tmpl w:val="B144FF76"/>
    <w:lvl w:ilvl="0" w:tplc="0A46A35C">
      <w:start w:val="1"/>
      <w:numFmt w:val="decimal"/>
      <w:lvlText w:val="9.1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F0E64D8"/>
    <w:multiLevelType w:val="multilevel"/>
    <w:tmpl w:val="11C4E87A"/>
    <w:lvl w:ilvl="0">
      <w:start w:val="5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301001A6"/>
    <w:multiLevelType w:val="hybridMultilevel"/>
    <w:tmpl w:val="174C0538"/>
    <w:lvl w:ilvl="0" w:tplc="BDC261EC">
      <w:start w:val="1"/>
      <w:numFmt w:val="decimal"/>
      <w:lvlText w:val="9.7.4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 w15:restartNumberingAfterBreak="0">
    <w:nsid w:val="305A2288"/>
    <w:multiLevelType w:val="hybridMultilevel"/>
    <w:tmpl w:val="0BD0A03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4C93262"/>
    <w:multiLevelType w:val="hybridMultilevel"/>
    <w:tmpl w:val="C29E9906"/>
    <w:lvl w:ilvl="0" w:tplc="28B28CC4">
      <w:start w:val="1"/>
      <w:numFmt w:val="decimal"/>
      <w:lvlText w:val="%1."/>
      <w:lvlJc w:val="left"/>
      <w:pPr>
        <w:ind w:left="1429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5B34ADB"/>
    <w:multiLevelType w:val="multilevel"/>
    <w:tmpl w:val="123AAEC4"/>
    <w:lvl w:ilvl="0">
      <w:start w:val="2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1" w15:restartNumberingAfterBreak="0">
    <w:nsid w:val="3A98109A"/>
    <w:multiLevelType w:val="multilevel"/>
    <w:tmpl w:val="358EE2A8"/>
    <w:lvl w:ilvl="0">
      <w:start w:val="48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704" w:hanging="2160"/>
      </w:pPr>
      <w:rPr>
        <w:rFonts w:hint="default"/>
      </w:rPr>
    </w:lvl>
  </w:abstractNum>
  <w:abstractNum w:abstractNumId="22" w15:restartNumberingAfterBreak="0">
    <w:nsid w:val="3B946419"/>
    <w:multiLevelType w:val="multilevel"/>
    <w:tmpl w:val="C534D4AC"/>
    <w:lvl w:ilvl="0">
      <w:start w:val="3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34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3" w15:restartNumberingAfterBreak="0">
    <w:nsid w:val="3D37225F"/>
    <w:multiLevelType w:val="hybridMultilevel"/>
    <w:tmpl w:val="A3C2C422"/>
    <w:lvl w:ilvl="0" w:tplc="105E69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447F73C7"/>
    <w:multiLevelType w:val="hybridMultilevel"/>
    <w:tmpl w:val="4CBE7E24"/>
    <w:lvl w:ilvl="0" w:tplc="27E01AEC">
      <w:start w:val="6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5" w15:restartNumberingAfterBreak="0">
    <w:nsid w:val="522F213A"/>
    <w:multiLevelType w:val="multilevel"/>
    <w:tmpl w:val="82D812F2"/>
    <w:lvl w:ilvl="0">
      <w:start w:val="24"/>
      <w:numFmt w:val="decimal"/>
      <w:lvlText w:val="%1."/>
      <w:lvlJc w:val="left"/>
      <w:pPr>
        <w:ind w:left="1083" w:hanging="375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6" w15:restartNumberingAfterBreak="0">
    <w:nsid w:val="55561494"/>
    <w:multiLevelType w:val="hybridMultilevel"/>
    <w:tmpl w:val="A4909E56"/>
    <w:lvl w:ilvl="0" w:tplc="F47CC624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5C6765"/>
    <w:multiLevelType w:val="hybridMultilevel"/>
    <w:tmpl w:val="BA18D022"/>
    <w:lvl w:ilvl="0" w:tplc="105E69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ED01B5D"/>
    <w:multiLevelType w:val="multilevel"/>
    <w:tmpl w:val="ED14D77E"/>
    <w:lvl w:ilvl="0">
      <w:start w:val="20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376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29" w15:restartNumberingAfterBreak="0">
    <w:nsid w:val="5EF765B1"/>
    <w:multiLevelType w:val="multilevel"/>
    <w:tmpl w:val="1470798A"/>
    <w:lvl w:ilvl="0">
      <w:start w:val="23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51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358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568" w:hanging="2160"/>
      </w:pPr>
      <w:rPr>
        <w:rFonts w:hint="default"/>
      </w:rPr>
    </w:lvl>
  </w:abstractNum>
  <w:abstractNum w:abstractNumId="30" w15:restartNumberingAfterBreak="0">
    <w:nsid w:val="604F03A2"/>
    <w:multiLevelType w:val="multilevel"/>
    <w:tmpl w:val="D0C80506"/>
    <w:lvl w:ilvl="0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18" w:hanging="360"/>
      </w:pPr>
      <w:rPr>
        <w:rFonts w:hint="default"/>
      </w:rPr>
    </w:lvl>
    <w:lvl w:ilvl="2">
      <w:start w:val="1"/>
      <w:numFmt w:val="decimal"/>
      <w:lvlText w:val="3.2.%3."/>
      <w:lvlJc w:val="left"/>
      <w:pPr>
        <w:ind w:left="20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7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44" w:hanging="1800"/>
      </w:pPr>
      <w:rPr>
        <w:rFonts w:hint="default"/>
      </w:rPr>
    </w:lvl>
  </w:abstractNum>
  <w:abstractNum w:abstractNumId="31" w15:restartNumberingAfterBreak="0">
    <w:nsid w:val="6414167F"/>
    <w:multiLevelType w:val="multilevel"/>
    <w:tmpl w:val="5E2E8F68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9470F8D"/>
    <w:multiLevelType w:val="multilevel"/>
    <w:tmpl w:val="AC7E02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1218" w:hanging="360"/>
      </w:pPr>
      <w:rPr>
        <w:rFonts w:hint="default"/>
      </w:rPr>
    </w:lvl>
    <w:lvl w:ilvl="2">
      <w:start w:val="1"/>
      <w:numFmt w:val="decimal"/>
      <w:lvlText w:val="3.2.%3."/>
      <w:lvlJc w:val="left"/>
      <w:pPr>
        <w:ind w:left="207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74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4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8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28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144" w:hanging="1800"/>
      </w:pPr>
      <w:rPr>
        <w:rFonts w:hint="default"/>
      </w:rPr>
    </w:lvl>
  </w:abstractNum>
  <w:abstractNum w:abstractNumId="33" w15:restartNumberingAfterBreak="0">
    <w:nsid w:val="6BF85ED5"/>
    <w:multiLevelType w:val="multilevel"/>
    <w:tmpl w:val="B1A6E4B4"/>
    <w:lvl w:ilvl="0">
      <w:start w:val="9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0.%2.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608" w:hanging="1800"/>
      </w:pPr>
      <w:rPr>
        <w:rFonts w:hint="default"/>
      </w:rPr>
    </w:lvl>
  </w:abstractNum>
  <w:abstractNum w:abstractNumId="34" w15:restartNumberingAfterBreak="0">
    <w:nsid w:val="6CD57F48"/>
    <w:multiLevelType w:val="multilevel"/>
    <w:tmpl w:val="9A5EA43C"/>
    <w:lvl w:ilvl="0">
      <w:start w:val="24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9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2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2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56" w:hanging="2160"/>
      </w:pPr>
      <w:rPr>
        <w:rFonts w:hint="default"/>
      </w:rPr>
    </w:lvl>
  </w:abstractNum>
  <w:abstractNum w:abstractNumId="35" w15:restartNumberingAfterBreak="0">
    <w:nsid w:val="6CED7D7C"/>
    <w:multiLevelType w:val="hybridMultilevel"/>
    <w:tmpl w:val="103C1394"/>
    <w:lvl w:ilvl="0" w:tplc="D18A43C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6" w15:restartNumberingAfterBreak="0">
    <w:nsid w:val="70E716E3"/>
    <w:multiLevelType w:val="multilevel"/>
    <w:tmpl w:val="59B62F04"/>
    <w:lvl w:ilvl="0">
      <w:start w:val="54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18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7" w15:restartNumberingAfterBreak="0">
    <w:nsid w:val="718F46F1"/>
    <w:multiLevelType w:val="hybridMultilevel"/>
    <w:tmpl w:val="D74C101C"/>
    <w:lvl w:ilvl="0" w:tplc="03E6C7EA">
      <w:start w:val="2"/>
      <w:numFmt w:val="decimal"/>
      <w:lvlText w:val="%1)"/>
      <w:lvlJc w:val="left"/>
      <w:pPr>
        <w:ind w:left="121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8" w:hanging="360"/>
      </w:pPr>
    </w:lvl>
    <w:lvl w:ilvl="2" w:tplc="0419001B" w:tentative="1">
      <w:start w:val="1"/>
      <w:numFmt w:val="lowerRoman"/>
      <w:lvlText w:val="%3."/>
      <w:lvlJc w:val="right"/>
      <w:pPr>
        <w:ind w:left="2658" w:hanging="180"/>
      </w:pPr>
    </w:lvl>
    <w:lvl w:ilvl="3" w:tplc="0419000F" w:tentative="1">
      <w:start w:val="1"/>
      <w:numFmt w:val="decimal"/>
      <w:lvlText w:val="%4."/>
      <w:lvlJc w:val="left"/>
      <w:pPr>
        <w:ind w:left="3378" w:hanging="360"/>
      </w:pPr>
    </w:lvl>
    <w:lvl w:ilvl="4" w:tplc="04190019" w:tentative="1">
      <w:start w:val="1"/>
      <w:numFmt w:val="lowerLetter"/>
      <w:lvlText w:val="%5."/>
      <w:lvlJc w:val="left"/>
      <w:pPr>
        <w:ind w:left="4098" w:hanging="360"/>
      </w:pPr>
    </w:lvl>
    <w:lvl w:ilvl="5" w:tplc="0419001B" w:tentative="1">
      <w:start w:val="1"/>
      <w:numFmt w:val="lowerRoman"/>
      <w:lvlText w:val="%6."/>
      <w:lvlJc w:val="right"/>
      <w:pPr>
        <w:ind w:left="4818" w:hanging="180"/>
      </w:pPr>
    </w:lvl>
    <w:lvl w:ilvl="6" w:tplc="0419000F" w:tentative="1">
      <w:start w:val="1"/>
      <w:numFmt w:val="decimal"/>
      <w:lvlText w:val="%7."/>
      <w:lvlJc w:val="left"/>
      <w:pPr>
        <w:ind w:left="5538" w:hanging="360"/>
      </w:pPr>
    </w:lvl>
    <w:lvl w:ilvl="7" w:tplc="04190019" w:tentative="1">
      <w:start w:val="1"/>
      <w:numFmt w:val="lowerLetter"/>
      <w:lvlText w:val="%8."/>
      <w:lvlJc w:val="left"/>
      <w:pPr>
        <w:ind w:left="6258" w:hanging="360"/>
      </w:pPr>
    </w:lvl>
    <w:lvl w:ilvl="8" w:tplc="0419001B" w:tentative="1">
      <w:start w:val="1"/>
      <w:numFmt w:val="lowerRoman"/>
      <w:lvlText w:val="%9."/>
      <w:lvlJc w:val="right"/>
      <w:pPr>
        <w:ind w:left="6978" w:hanging="180"/>
      </w:pPr>
    </w:lvl>
  </w:abstractNum>
  <w:abstractNum w:abstractNumId="38" w15:restartNumberingAfterBreak="0">
    <w:nsid w:val="728934B6"/>
    <w:multiLevelType w:val="hybridMultilevel"/>
    <w:tmpl w:val="1AB04B3A"/>
    <w:lvl w:ilvl="0" w:tplc="ED985EF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9" w15:restartNumberingAfterBreak="0">
    <w:nsid w:val="74ED0879"/>
    <w:multiLevelType w:val="hybridMultilevel"/>
    <w:tmpl w:val="DA78D31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534221C"/>
    <w:multiLevelType w:val="multilevel"/>
    <w:tmpl w:val="A7BA39CC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57D1279"/>
    <w:multiLevelType w:val="multilevel"/>
    <w:tmpl w:val="E21CFDCA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11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1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27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667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43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18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58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344" w:hanging="2160"/>
      </w:pPr>
      <w:rPr>
        <w:rFonts w:hint="default"/>
      </w:rPr>
    </w:lvl>
  </w:abstractNum>
  <w:abstractNum w:abstractNumId="42" w15:restartNumberingAfterBreak="0">
    <w:nsid w:val="7C0B797B"/>
    <w:multiLevelType w:val="multilevel"/>
    <w:tmpl w:val="31CCE526"/>
    <w:lvl w:ilvl="0">
      <w:start w:val="5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483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43" w15:restartNumberingAfterBreak="0">
    <w:nsid w:val="7CA9323B"/>
    <w:multiLevelType w:val="multilevel"/>
    <w:tmpl w:val="B93CD424"/>
    <w:lvl w:ilvl="0">
      <w:start w:val="29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4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24" w:hanging="2160"/>
      </w:pPr>
      <w:rPr>
        <w:rFonts w:hint="default"/>
      </w:rPr>
    </w:lvl>
  </w:abstractNum>
  <w:abstractNum w:abstractNumId="44" w15:restartNumberingAfterBreak="0">
    <w:nsid w:val="7D2A798E"/>
    <w:multiLevelType w:val="hybridMultilevel"/>
    <w:tmpl w:val="A4909E56"/>
    <w:lvl w:ilvl="0" w:tplc="F47CC624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EC92ED9"/>
    <w:multiLevelType w:val="hybridMultilevel"/>
    <w:tmpl w:val="0BDE9900"/>
    <w:lvl w:ilvl="0" w:tplc="04190011">
      <w:start w:val="1"/>
      <w:numFmt w:val="decimal"/>
      <w:lvlText w:val="%1)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7F913193"/>
    <w:multiLevelType w:val="hybridMultilevel"/>
    <w:tmpl w:val="4922192A"/>
    <w:lvl w:ilvl="0" w:tplc="7CC4F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46"/>
  </w:num>
  <w:num w:numId="2">
    <w:abstractNumId w:val="28"/>
  </w:num>
  <w:num w:numId="3">
    <w:abstractNumId w:val="6"/>
  </w:num>
  <w:num w:numId="4">
    <w:abstractNumId w:val="10"/>
  </w:num>
  <w:num w:numId="5">
    <w:abstractNumId w:val="8"/>
  </w:num>
  <w:num w:numId="6">
    <w:abstractNumId w:val="40"/>
  </w:num>
  <w:num w:numId="7">
    <w:abstractNumId w:val="35"/>
  </w:num>
  <w:num w:numId="8">
    <w:abstractNumId w:val="15"/>
  </w:num>
  <w:num w:numId="9">
    <w:abstractNumId w:val="5"/>
  </w:num>
  <w:num w:numId="10">
    <w:abstractNumId w:val="41"/>
  </w:num>
  <w:num w:numId="11">
    <w:abstractNumId w:val="38"/>
  </w:num>
  <w:num w:numId="12">
    <w:abstractNumId w:val="44"/>
  </w:num>
  <w:num w:numId="13">
    <w:abstractNumId w:val="43"/>
  </w:num>
  <w:num w:numId="14">
    <w:abstractNumId w:val="4"/>
  </w:num>
  <w:num w:numId="15">
    <w:abstractNumId w:val="0"/>
  </w:num>
  <w:num w:numId="16">
    <w:abstractNumId w:val="3"/>
  </w:num>
  <w:num w:numId="17">
    <w:abstractNumId w:val="32"/>
  </w:num>
  <w:num w:numId="18">
    <w:abstractNumId w:val="18"/>
  </w:num>
  <w:num w:numId="19">
    <w:abstractNumId w:val="2"/>
  </w:num>
  <w:num w:numId="20">
    <w:abstractNumId w:val="7"/>
  </w:num>
  <w:num w:numId="21">
    <w:abstractNumId w:val="42"/>
  </w:num>
  <w:num w:numId="22">
    <w:abstractNumId w:val="16"/>
  </w:num>
  <w:num w:numId="23">
    <w:abstractNumId w:val="36"/>
  </w:num>
  <w:num w:numId="24">
    <w:abstractNumId w:val="21"/>
  </w:num>
  <w:num w:numId="25">
    <w:abstractNumId w:val="45"/>
  </w:num>
  <w:num w:numId="26">
    <w:abstractNumId w:val="34"/>
  </w:num>
  <w:num w:numId="27">
    <w:abstractNumId w:val="25"/>
  </w:num>
  <w:num w:numId="28">
    <w:abstractNumId w:val="13"/>
  </w:num>
  <w:num w:numId="29">
    <w:abstractNumId w:val="31"/>
  </w:num>
  <w:num w:numId="30">
    <w:abstractNumId w:val="14"/>
  </w:num>
  <w:num w:numId="31">
    <w:abstractNumId w:val="9"/>
  </w:num>
  <w:num w:numId="32">
    <w:abstractNumId w:val="22"/>
  </w:num>
  <w:num w:numId="33">
    <w:abstractNumId w:val="26"/>
  </w:num>
  <w:num w:numId="34">
    <w:abstractNumId w:val="17"/>
  </w:num>
  <w:num w:numId="35">
    <w:abstractNumId w:val="39"/>
  </w:num>
  <w:num w:numId="36">
    <w:abstractNumId w:val="30"/>
  </w:num>
  <w:num w:numId="37">
    <w:abstractNumId w:val="33"/>
  </w:num>
  <w:num w:numId="38">
    <w:abstractNumId w:val="1"/>
  </w:num>
  <w:num w:numId="39">
    <w:abstractNumId w:val="37"/>
  </w:num>
  <w:num w:numId="40">
    <w:abstractNumId w:val="24"/>
  </w:num>
  <w:num w:numId="41">
    <w:abstractNumId w:val="11"/>
  </w:num>
  <w:num w:numId="42">
    <w:abstractNumId w:val="29"/>
  </w:num>
  <w:num w:numId="43">
    <w:abstractNumId w:val="20"/>
  </w:num>
  <w:num w:numId="44">
    <w:abstractNumId w:val="12"/>
  </w:num>
  <w:num w:numId="45">
    <w:abstractNumId w:val="23"/>
  </w:num>
  <w:num w:numId="46">
    <w:abstractNumId w:val="27"/>
  </w:num>
  <w:num w:numId="4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C8D"/>
    <w:rsid w:val="00066149"/>
    <w:rsid w:val="000D7F62"/>
    <w:rsid w:val="00236C8D"/>
    <w:rsid w:val="00287729"/>
    <w:rsid w:val="002A0480"/>
    <w:rsid w:val="002D660F"/>
    <w:rsid w:val="003D24E5"/>
    <w:rsid w:val="003E4145"/>
    <w:rsid w:val="0047169E"/>
    <w:rsid w:val="004B34DA"/>
    <w:rsid w:val="00581F6E"/>
    <w:rsid w:val="00621AB6"/>
    <w:rsid w:val="00640080"/>
    <w:rsid w:val="006D037B"/>
    <w:rsid w:val="0078129E"/>
    <w:rsid w:val="007F1BD0"/>
    <w:rsid w:val="00825CB1"/>
    <w:rsid w:val="0086665E"/>
    <w:rsid w:val="00924C77"/>
    <w:rsid w:val="00BD7142"/>
    <w:rsid w:val="00C85BD0"/>
    <w:rsid w:val="00D65155"/>
    <w:rsid w:val="00DB1A94"/>
    <w:rsid w:val="00E45D9D"/>
    <w:rsid w:val="00EB4944"/>
    <w:rsid w:val="00F83BEC"/>
    <w:rsid w:val="00F93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90158"/>
  <w15:chartTrackingRefBased/>
  <w15:docId w15:val="{1FC8F4EB-C1CA-408F-AF4A-7C15E8F77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36C8D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F932EA"/>
    <w:pPr>
      <w:keepNext/>
      <w:numPr>
        <w:numId w:val="36"/>
      </w:numPr>
      <w:spacing w:before="240" w:after="60"/>
      <w:jc w:val="center"/>
      <w:outlineLvl w:val="0"/>
    </w:pPr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932EA"/>
    <w:pPr>
      <w:keepNext/>
      <w:keepLines/>
      <w:spacing w:before="200" w:after="0" w:line="259" w:lineRule="auto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11"/>
    <w:uiPriority w:val="34"/>
    <w:qFormat/>
    <w:rsid w:val="00EB4944"/>
    <w:pPr>
      <w:ind w:left="720"/>
      <w:contextualSpacing/>
    </w:pPr>
  </w:style>
  <w:style w:type="paragraph" w:customStyle="1" w:styleId="formattext">
    <w:name w:val="formattext"/>
    <w:basedOn w:val="a"/>
    <w:rsid w:val="006D03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E41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E4145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F932EA"/>
    <w:rPr>
      <w:rFonts w:ascii="Times New Roman" w:eastAsia="Times New Roman" w:hAnsi="Times New Roman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F932EA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a6">
    <w:name w:val="header"/>
    <w:basedOn w:val="a"/>
    <w:link w:val="a7"/>
    <w:uiPriority w:val="99"/>
    <w:unhideWhenUsed/>
    <w:rsid w:val="00F932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2EA"/>
  </w:style>
  <w:style w:type="paragraph" w:styleId="a8">
    <w:name w:val="footer"/>
    <w:basedOn w:val="a"/>
    <w:link w:val="a9"/>
    <w:uiPriority w:val="99"/>
    <w:unhideWhenUsed/>
    <w:rsid w:val="00F932E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2EA"/>
  </w:style>
  <w:style w:type="paragraph" w:styleId="aa">
    <w:name w:val="footnote text"/>
    <w:basedOn w:val="a"/>
    <w:link w:val="ab"/>
    <w:uiPriority w:val="99"/>
    <w:semiHidden/>
    <w:unhideWhenUsed/>
    <w:rsid w:val="00F932EA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F932EA"/>
    <w:rPr>
      <w:sz w:val="20"/>
      <w:szCs w:val="20"/>
    </w:rPr>
  </w:style>
  <w:style w:type="character" w:styleId="ac">
    <w:name w:val="footnote reference"/>
    <w:basedOn w:val="a0"/>
    <w:uiPriority w:val="99"/>
    <w:unhideWhenUsed/>
    <w:rsid w:val="00F932EA"/>
    <w:rPr>
      <w:vertAlign w:val="superscript"/>
    </w:rPr>
  </w:style>
  <w:style w:type="paragraph" w:customStyle="1" w:styleId="FORMATTEXT0">
    <w:name w:val=".FORMATTEXT"/>
    <w:uiPriority w:val="99"/>
    <w:rsid w:val="00F932E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0"/>
      <w:szCs w:val="20"/>
      <w:lang w:eastAsia="ru-RU"/>
    </w:rPr>
  </w:style>
  <w:style w:type="paragraph" w:customStyle="1" w:styleId="12">
    <w:name w:val="Абзац списка1"/>
    <w:basedOn w:val="a"/>
    <w:link w:val="ad"/>
    <w:rsid w:val="00F932EA"/>
    <w:pPr>
      <w:ind w:left="720"/>
    </w:pPr>
    <w:rPr>
      <w:rFonts w:ascii="Calibri" w:eastAsia="Times New Roman" w:hAnsi="Calibri" w:cs="Times New Roman"/>
      <w:szCs w:val="20"/>
    </w:rPr>
  </w:style>
  <w:style w:type="character" w:customStyle="1" w:styleId="ad">
    <w:name w:val="Абзац списка Знак"/>
    <w:link w:val="12"/>
    <w:locked/>
    <w:rsid w:val="00F932EA"/>
    <w:rPr>
      <w:rFonts w:ascii="Calibri" w:eastAsia="Times New Roman" w:hAnsi="Calibri" w:cs="Times New Roman"/>
      <w:szCs w:val="20"/>
    </w:rPr>
  </w:style>
  <w:style w:type="paragraph" w:customStyle="1" w:styleId="headertext">
    <w:name w:val="headertext"/>
    <w:basedOn w:val="a"/>
    <w:rsid w:val="00F932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Hyperlink"/>
    <w:basedOn w:val="a0"/>
    <w:uiPriority w:val="99"/>
    <w:unhideWhenUsed/>
    <w:rsid w:val="00F932EA"/>
    <w:rPr>
      <w:color w:val="0000FF"/>
      <w:u w:val="single"/>
    </w:rPr>
  </w:style>
  <w:style w:type="character" w:customStyle="1" w:styleId="match">
    <w:name w:val="match"/>
    <w:basedOn w:val="a0"/>
    <w:rsid w:val="00F932EA"/>
  </w:style>
  <w:style w:type="paragraph" w:customStyle="1" w:styleId="Default">
    <w:name w:val="Default"/>
    <w:rsid w:val="00F932EA"/>
    <w:pPr>
      <w:autoSpaceDE w:val="0"/>
      <w:autoSpaceDN w:val="0"/>
      <w:adjustRightInd w:val="0"/>
      <w:spacing w:after="0" w:line="240" w:lineRule="auto"/>
    </w:pPr>
    <w:rPr>
      <w:rFonts w:ascii="Verdana" w:eastAsia="Times New Roman" w:hAnsi="Verdana" w:cs="Verdana"/>
      <w:color w:val="000000"/>
      <w:sz w:val="24"/>
      <w:szCs w:val="24"/>
    </w:rPr>
  </w:style>
  <w:style w:type="paragraph" w:customStyle="1" w:styleId="ConsPlusNormal">
    <w:name w:val="ConsPlusNormal"/>
    <w:rsid w:val="00F932E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sz w:val="28"/>
      <w:szCs w:val="28"/>
      <w:lang w:eastAsia="ru-RU"/>
    </w:rPr>
  </w:style>
  <w:style w:type="character" w:customStyle="1" w:styleId="comment">
    <w:name w:val="comment"/>
    <w:basedOn w:val="a0"/>
    <w:rsid w:val="00F932EA"/>
  </w:style>
  <w:style w:type="character" w:customStyle="1" w:styleId="11">
    <w:name w:val="Абзац списка Знак1"/>
    <w:basedOn w:val="a0"/>
    <w:link w:val="a3"/>
    <w:uiPriority w:val="34"/>
    <w:rsid w:val="00F932EA"/>
  </w:style>
  <w:style w:type="paragraph" w:customStyle="1" w:styleId="13">
    <w:name w:val="Стиль1"/>
    <w:basedOn w:val="a3"/>
    <w:link w:val="14"/>
    <w:qFormat/>
    <w:rsid w:val="00F932EA"/>
    <w:pPr>
      <w:widowControl w:val="0"/>
      <w:tabs>
        <w:tab w:val="left" w:pos="851"/>
      </w:tabs>
      <w:autoSpaceDE w:val="0"/>
      <w:autoSpaceDN w:val="0"/>
      <w:adjustRightInd w:val="0"/>
      <w:spacing w:after="0"/>
      <w:ind w:left="0"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14">
    <w:name w:val="Стиль1 Знак"/>
    <w:basedOn w:val="11"/>
    <w:link w:val="13"/>
    <w:rsid w:val="00F932EA"/>
    <w:rPr>
      <w:rFonts w:ascii="Times New Roman" w:hAnsi="Times New Roman"/>
      <w:sz w:val="28"/>
      <w:szCs w:val="28"/>
    </w:rPr>
  </w:style>
  <w:style w:type="paragraph" w:customStyle="1" w:styleId="21">
    <w:name w:val="Стиль2"/>
    <w:basedOn w:val="a3"/>
    <w:link w:val="22"/>
    <w:qFormat/>
    <w:rsid w:val="00F932EA"/>
    <w:pPr>
      <w:tabs>
        <w:tab w:val="left" w:pos="851"/>
      </w:tabs>
      <w:spacing w:after="0" w:line="240" w:lineRule="auto"/>
      <w:ind w:left="0" w:firstLine="709"/>
      <w:jc w:val="both"/>
    </w:pPr>
    <w:rPr>
      <w:rFonts w:ascii="Times New Roman" w:hAnsi="Times New Roman"/>
      <w:sz w:val="28"/>
      <w:szCs w:val="28"/>
    </w:rPr>
  </w:style>
  <w:style w:type="paragraph" w:customStyle="1" w:styleId="3">
    <w:name w:val="Стиль3"/>
    <w:basedOn w:val="a"/>
    <w:link w:val="31"/>
    <w:qFormat/>
    <w:rsid w:val="00F932EA"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22">
    <w:name w:val="Стиль2 Знак"/>
    <w:basedOn w:val="11"/>
    <w:link w:val="21"/>
    <w:rsid w:val="00F932EA"/>
    <w:rPr>
      <w:rFonts w:ascii="Times New Roman" w:hAnsi="Times New Roman"/>
      <w:sz w:val="28"/>
      <w:szCs w:val="28"/>
    </w:rPr>
  </w:style>
  <w:style w:type="character" w:customStyle="1" w:styleId="31">
    <w:name w:val="Стиль3 Знак1"/>
    <w:basedOn w:val="a0"/>
    <w:link w:val="3"/>
    <w:rsid w:val="00F932EA"/>
    <w:rPr>
      <w:rFonts w:ascii="Times New Roman" w:hAnsi="Times New Roman"/>
      <w:sz w:val="28"/>
      <w:szCs w:val="28"/>
    </w:rPr>
  </w:style>
  <w:style w:type="paragraph" w:styleId="af">
    <w:name w:val="endnote text"/>
    <w:basedOn w:val="a"/>
    <w:link w:val="af0"/>
    <w:uiPriority w:val="99"/>
    <w:semiHidden/>
    <w:unhideWhenUsed/>
    <w:rsid w:val="00F932EA"/>
    <w:pPr>
      <w:spacing w:after="0" w:line="240" w:lineRule="auto"/>
    </w:pPr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sid w:val="00F932EA"/>
    <w:rPr>
      <w:sz w:val="20"/>
      <w:szCs w:val="20"/>
    </w:rPr>
  </w:style>
  <w:style w:type="character" w:styleId="af1">
    <w:name w:val="endnote reference"/>
    <w:basedOn w:val="a0"/>
    <w:uiPriority w:val="99"/>
    <w:semiHidden/>
    <w:unhideWhenUsed/>
    <w:rsid w:val="00F932EA"/>
    <w:rPr>
      <w:vertAlign w:val="superscript"/>
    </w:rPr>
  </w:style>
  <w:style w:type="character" w:styleId="af2">
    <w:name w:val="Placeholder Text"/>
    <w:basedOn w:val="a0"/>
    <w:uiPriority w:val="99"/>
    <w:semiHidden/>
    <w:rsid w:val="00F932EA"/>
    <w:rPr>
      <w:color w:val="808080"/>
    </w:rPr>
  </w:style>
  <w:style w:type="character" w:styleId="af3">
    <w:name w:val="annotation reference"/>
    <w:basedOn w:val="a0"/>
    <w:uiPriority w:val="99"/>
    <w:semiHidden/>
    <w:unhideWhenUsed/>
    <w:rsid w:val="00F932EA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F932EA"/>
    <w:pPr>
      <w:spacing w:after="160"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F932EA"/>
    <w:rPr>
      <w:sz w:val="20"/>
      <w:szCs w:val="20"/>
    </w:rPr>
  </w:style>
  <w:style w:type="paragraph" w:styleId="af6">
    <w:name w:val="TOC Heading"/>
    <w:basedOn w:val="1"/>
    <w:next w:val="a"/>
    <w:uiPriority w:val="39"/>
    <w:unhideWhenUsed/>
    <w:qFormat/>
    <w:rsid w:val="00F932EA"/>
    <w:pPr>
      <w:keepLines/>
      <w:numPr>
        <w:numId w:val="0"/>
      </w:numPr>
      <w:spacing w:before="480" w:after="0"/>
      <w:jc w:val="left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eastAsia="ru-RU"/>
    </w:rPr>
  </w:style>
  <w:style w:type="paragraph" w:styleId="15">
    <w:name w:val="toc 1"/>
    <w:basedOn w:val="a"/>
    <w:next w:val="a"/>
    <w:autoRedefine/>
    <w:uiPriority w:val="39"/>
    <w:unhideWhenUsed/>
    <w:qFormat/>
    <w:rsid w:val="00F932EA"/>
    <w:pPr>
      <w:spacing w:after="100" w:line="259" w:lineRule="auto"/>
    </w:pPr>
  </w:style>
  <w:style w:type="paragraph" w:styleId="23">
    <w:name w:val="toc 2"/>
    <w:basedOn w:val="a"/>
    <w:next w:val="a"/>
    <w:autoRedefine/>
    <w:uiPriority w:val="39"/>
    <w:unhideWhenUsed/>
    <w:qFormat/>
    <w:rsid w:val="00F932EA"/>
    <w:pPr>
      <w:tabs>
        <w:tab w:val="right" w:leader="dot" w:pos="9628"/>
      </w:tabs>
      <w:spacing w:after="100" w:line="259" w:lineRule="auto"/>
      <w:ind w:left="220"/>
      <w:jc w:val="both"/>
    </w:pPr>
  </w:style>
  <w:style w:type="character" w:customStyle="1" w:styleId="blk">
    <w:name w:val="blk"/>
    <w:basedOn w:val="a0"/>
    <w:rsid w:val="00F932EA"/>
  </w:style>
  <w:style w:type="paragraph" w:styleId="af7">
    <w:name w:val="No Spacing"/>
    <w:uiPriority w:val="1"/>
    <w:qFormat/>
    <w:rsid w:val="00F932EA"/>
    <w:pPr>
      <w:spacing w:after="0" w:line="240" w:lineRule="auto"/>
    </w:pPr>
  </w:style>
  <w:style w:type="paragraph" w:customStyle="1" w:styleId="ConsTitle">
    <w:name w:val="ConsTitle"/>
    <w:rsid w:val="00F932EA"/>
    <w:pPr>
      <w:widowControl w:val="0"/>
      <w:spacing w:after="0" w:line="240" w:lineRule="auto"/>
    </w:pPr>
    <w:rPr>
      <w:rFonts w:ascii="Arial" w:eastAsia="Times New Roman" w:hAnsi="Arial" w:cs="Times New Roman"/>
      <w:b/>
      <w:snapToGrid w:val="0"/>
      <w:sz w:val="16"/>
      <w:szCs w:val="20"/>
      <w:lang w:eastAsia="ru-RU"/>
    </w:rPr>
  </w:style>
  <w:style w:type="character" w:customStyle="1" w:styleId="af8">
    <w:name w:val="Цветовое выделение"/>
    <w:rsid w:val="00F932EA"/>
    <w:rPr>
      <w:b/>
      <w:bCs/>
      <w:color w:val="000080"/>
      <w:sz w:val="20"/>
      <w:szCs w:val="20"/>
    </w:rPr>
  </w:style>
  <w:style w:type="paragraph" w:styleId="af9">
    <w:name w:val="Title"/>
    <w:basedOn w:val="a"/>
    <w:link w:val="afa"/>
    <w:uiPriority w:val="99"/>
    <w:qFormat/>
    <w:rsid w:val="00F932E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afa">
    <w:name w:val="Заголовок Знак"/>
    <w:basedOn w:val="a0"/>
    <w:link w:val="af9"/>
    <w:uiPriority w:val="99"/>
    <w:rsid w:val="00F932EA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paragraph" w:styleId="afb">
    <w:name w:val="Body Text"/>
    <w:basedOn w:val="a"/>
    <w:link w:val="afc"/>
    <w:rsid w:val="00F932E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c">
    <w:name w:val="Основной текст Знак"/>
    <w:basedOn w:val="a0"/>
    <w:link w:val="afb"/>
    <w:rsid w:val="00F932EA"/>
    <w:rPr>
      <w:rFonts w:ascii="Times New Roman" w:eastAsia="Times New Roman" w:hAnsi="Times New Roman" w:cs="Times New Roman"/>
      <w:sz w:val="28"/>
      <w:szCs w:val="24"/>
      <w:lang w:eastAsia="ru-RU"/>
    </w:rPr>
  </w:style>
  <w:style w:type="table" w:styleId="afd">
    <w:name w:val="Table Grid"/>
    <w:basedOn w:val="a1"/>
    <w:uiPriority w:val="39"/>
    <w:rsid w:val="00F932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e">
    <w:name w:val="Нормальный (таблица)"/>
    <w:basedOn w:val="a"/>
    <w:next w:val="a"/>
    <w:uiPriority w:val="99"/>
    <w:rsid w:val="00F932EA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Arial" w:eastAsiaTheme="minorEastAsia" w:hAnsi="Arial" w:cs="Arial"/>
      <w:sz w:val="24"/>
      <w:szCs w:val="24"/>
      <w:lang w:eastAsia="ru-RU"/>
    </w:rPr>
  </w:style>
  <w:style w:type="paragraph" w:customStyle="1" w:styleId="aff">
    <w:name w:val="Прижатый влево"/>
    <w:basedOn w:val="a"/>
    <w:next w:val="a"/>
    <w:uiPriority w:val="99"/>
    <w:rsid w:val="00F932EA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sz w:val="24"/>
      <w:szCs w:val="24"/>
      <w:lang w:eastAsia="ru-RU"/>
    </w:rPr>
  </w:style>
  <w:style w:type="paragraph" w:styleId="30">
    <w:name w:val="toc 3"/>
    <w:basedOn w:val="a"/>
    <w:next w:val="a"/>
    <w:autoRedefine/>
    <w:uiPriority w:val="39"/>
    <w:semiHidden/>
    <w:unhideWhenUsed/>
    <w:qFormat/>
    <w:rsid w:val="00F932EA"/>
    <w:pPr>
      <w:spacing w:after="100"/>
      <w:ind w:left="440"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2</Pages>
  <Words>930</Words>
  <Characters>5306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Гончарова Марина Ивановна</dc:creator>
  <cp:keywords/>
  <dc:description/>
  <cp:lastModifiedBy>Корсаковский</cp:lastModifiedBy>
  <cp:revision>14</cp:revision>
  <cp:lastPrinted>2020-03-08T19:18:00Z</cp:lastPrinted>
  <dcterms:created xsi:type="dcterms:W3CDTF">2019-09-20T06:59:00Z</dcterms:created>
  <dcterms:modified xsi:type="dcterms:W3CDTF">2023-08-10T05:07:00Z</dcterms:modified>
</cp:coreProperties>
</file>