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rn8560cur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Design Specification (SDS)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TBF School Management System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w4jwm2vj6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Architecture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obxbqwvhq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High-Level Design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 </w:t>
      </w:r>
      <w:r w:rsidDel="00000000" w:rsidR="00000000" w:rsidRPr="00000000">
        <w:rPr>
          <w:b w:val="1"/>
          <w:bCs w:val="1"/>
          <w:rtl w:val="0"/>
        </w:rPr>
        <w:t xml:space="preserve">Microservices-ready Monolithic Architecture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PERN Stack</w:t>
      </w:r>
      <w:r w:rsidDel="00000000" w:rsidR="00000000" w:rsidRPr="00000000">
        <w:rPr>
          <w:rtl w:val="0"/>
        </w:rPr>
        <w:t xml:space="preserve">, containerized with Docker for offline-first deployment.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(The View):</w:t>
      </w:r>
      <w:r w:rsidDel="00000000" w:rsidR="00000000" w:rsidRPr="00000000">
        <w:rPr>
          <w:rtl w:val="0"/>
        </w:rPr>
        <w:t xml:space="preserve"> React.js + Vite (Single Page Application).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Responsiveness:</w:t>
      </w:r>
      <w:r w:rsidDel="00000000" w:rsidR="00000000" w:rsidRPr="00000000">
        <w:rPr>
          <w:rtl w:val="0"/>
        </w:rPr>
        <w:t xml:space="preserve"> Built with a "Mobile-First" CSS framework (Tailwind CSS) to support teachers marking attendance on phones.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(The Logic):</w:t>
      </w:r>
      <w:r w:rsidDel="00000000" w:rsidR="00000000" w:rsidRPr="00000000">
        <w:rPr>
          <w:rtl w:val="0"/>
        </w:rPr>
        <w:t xml:space="preserve"> Node.js + Express.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REST API handling business logic, authentication (JWT), and role-based access control.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(The Storage):</w:t>
      </w:r>
      <w:r w:rsidDel="00000000" w:rsidR="00000000" w:rsidRPr="00000000">
        <w:rPr>
          <w:rtl w:val="0"/>
        </w:rPr>
        <w:t xml:space="preserve"> PostgreSQL (Relational Data).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Stores structured data with strict foreign key constraints to ensure data integrity.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  <w:t xml:space="preserve"> Docker Compose.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The entire stack runs as a set of linked containers on the school's local server.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74cyd1o65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Database Design (The Modular ERD)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schema supports the "Builder" requirement, allowing Admins to define the academic structure dynamically.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f500djv0n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Core Configuration Tables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campuses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(North/South),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academic_years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(2025-26),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</w:t>
      </w:r>
      <w:r w:rsidDel="00000000" w:rsidR="00000000" w:rsidRPr="00000000">
        <w:rPr>
          <w:rtl w:val="0"/>
        </w:rPr>
        <w:t xml:space="preserve"> (Only one active at a time).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(Grade 5, Grade 6).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subjects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(Math, Urdu),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vg0q3bf7r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The "Linker" Tables (Modularity Engine)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class_subjects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Defines which subjects are taught in which class (e.g., Grade 5 has Math, Science).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exam_definitions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class_subject_id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max_marks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Defines that "Midterm Math for Grade 5" is out of 50 marks. This solves the </w:t>
      </w:r>
      <w:r w:rsidDel="00000000" w:rsidR="00000000" w:rsidRPr="00000000">
        <w:rPr>
          <w:b w:val="1"/>
          <w:bCs w:val="1"/>
          <w:rtl w:val="0"/>
        </w:rPr>
        <w:t xml:space="preserve">Equal Weightage</w:t>
      </w:r>
      <w:r w:rsidDel="00000000" w:rsidR="00000000" w:rsidRPr="00000000">
        <w:rPr>
          <w:rtl w:val="0"/>
        </w:rPr>
        <w:t xml:space="preserve"> assumption (Gap 4).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9b3e2fnle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Operational Tables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gr_number</w:t>
      </w:r>
      <w:r w:rsidDel="00000000" w:rsidR="00000000" w:rsidRPr="00000000">
        <w:rPr>
          <w:rtl w:val="0"/>
        </w:rPr>
        <w:t xml:space="preserve"> (Unique 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guardian_details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current_class_id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fee_status</w:t>
      </w:r>
      <w:r w:rsidDel="00000000" w:rsidR="00000000" w:rsidRPr="00000000">
        <w:rPr>
          <w:rtl w:val="0"/>
        </w:rPr>
        <w:t xml:space="preserve"> (Enum: 'Scholarship', 'Paying').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attendance_log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(P/A/L),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marked_by_user_id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exam_results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exam_definition_id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marks_obtained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</w:t>
      </w:r>
      <w:r w:rsidDel="00000000" w:rsidR="00000000" w:rsidRPr="00000000">
        <w:rPr>
          <w:rtl w:val="0"/>
        </w:rPr>
        <w:t xml:space="preserve"> (A-F).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fayurcsqb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Grading Logic (Resolved Assumptions)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Grading Scale (Gap 1):</w:t>
      </w:r>
      <w:r w:rsidDel="00000000" w:rsidR="00000000" w:rsidRPr="00000000">
        <w:rPr>
          <w:rtl w:val="0"/>
        </w:rPr>
        <w:t xml:space="preserve"> The system will use a standard fixed scale: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A: 80-100%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B: 70-79%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C: 60-69%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D: 50-59%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F: Below 50%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 (Gap 3):</w:t>
      </w:r>
      <w:r w:rsidDel="00000000" w:rsidR="00000000" w:rsidRPr="00000000">
        <w:rPr>
          <w:rtl w:val="0"/>
        </w:rPr>
        <w:t xml:space="preserve"> Promotion is </w:t>
      </w:r>
      <w:r w:rsidDel="00000000" w:rsidR="00000000" w:rsidRPr="00000000">
        <w:rPr>
          <w:b w:val="1"/>
          <w:bCs w:val="1"/>
          <w:rtl w:val="0"/>
        </w:rPr>
        <w:t xml:space="preserve">Manual</w:t>
      </w:r>
      <w:r w:rsidDel="00000000" w:rsidR="00000000" w:rsidRPr="00000000">
        <w:rPr>
          <w:rtl w:val="0"/>
        </w:rPr>
        <w:t xml:space="preserve">. The Admin will have a "Promote Students" interface to move selected students from Class 1 -&gt; Class 2 at the end of the year.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2n2qllgy6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Component Design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183jrxu32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Auth &amp; Security Service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for password hashing.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Session:</w:t>
      </w:r>
      <w:r w:rsidDel="00000000" w:rsidR="00000000" w:rsidRPr="00000000">
        <w:rPr>
          <w:rtl w:val="0"/>
        </w:rPr>
        <w:t xml:space="preserve"> JWT (JSON Web Tokens) with a 24-hour expiry.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Authorization:</w:t>
      </w:r>
      <w:r w:rsidDel="00000000" w:rsidR="00000000" w:rsidRPr="00000000">
        <w:rPr>
          <w:rtl w:val="0"/>
        </w:rPr>
        <w:t xml:space="preserve"> Middleware checks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user.role</w:t>
      </w:r>
      <w:r w:rsidDel="00000000" w:rsidR="00000000" w:rsidRPr="00000000">
        <w:rPr>
          <w:rtl w:val="0"/>
        </w:rPr>
        <w:t xml:space="preserve"> (Admin/Editor/Viewer) before every write operation.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3wpldrfju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Academic "Builder" Service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/api/setup/link-subject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When Admin links "Math" to "Class 1", the system automatically enables "Math" columns in the attendance and result entry screens for Class 1 teachers.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llp0d2ngu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Reporting Service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Card (Gap 5):</w:t>
      </w:r>
      <w:r w:rsidDel="00000000" w:rsidR="00000000" w:rsidRPr="00000000">
        <w:rPr>
          <w:rtl w:val="0"/>
        </w:rPr>
        <w:t xml:space="preserve"> The system will generate a PDF containing: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 Bio (Photo, Name, GR).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Academic Table (Subject Name | Total Marks | Obtained Marks | Grade).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Attendance Summary (Total Present / Total Working Days).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Teacher Remarks section.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bqoe33mdg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Data Import Service (Gap 7)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Import:</w:t>
      </w:r>
      <w:r w:rsidDel="00000000" w:rsidR="00000000" w:rsidRPr="00000000">
        <w:rPr>
          <w:rtl w:val="0"/>
        </w:rPr>
        <w:t xml:space="preserve"> The system shall provide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/api/students/bulk-import</w:t>
      </w:r>
      <w:r w:rsidDel="00000000" w:rsidR="00000000" w:rsidRPr="00000000">
        <w:rPr>
          <w:rtl w:val="0"/>
        </w:rPr>
        <w:t xml:space="preserve"> endpoint that accepts CSV/Excel files matching the Master File template.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Entry:</w:t>
      </w:r>
      <w:r w:rsidDel="00000000" w:rsidR="00000000" w:rsidRPr="00000000">
        <w:rPr>
          <w:rtl w:val="0"/>
        </w:rPr>
        <w:t xml:space="preserve"> A "New Student" form for ad-hoc admissions during the year.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bu0jvcj7o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Interface Design (UI/UX)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c5vnqcew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Key Screens &amp; Responsiveness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Mobile-First View (Teachers):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Attendance Screen:</w:t>
      </w:r>
      <w:r w:rsidDel="00000000" w:rsidR="00000000" w:rsidRPr="00000000">
        <w:rPr>
          <w:rtl w:val="0"/>
        </w:rPr>
        <w:t xml:space="preserve"> Large touch-friendly buttons ("P", "A") for marking attendance on smartphones (Gap 6).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 Entry:</w:t>
      </w:r>
      <w:r w:rsidDel="00000000" w:rsidR="00000000" w:rsidRPr="00000000">
        <w:rPr>
          <w:rtl w:val="0"/>
        </w:rPr>
        <w:t xml:space="preserve"> A card-based view on mobile (Student Name -&gt; Input Field) instead of a wide spreadsheet table.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 View (Admins):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High-density charts comparing Campus A vs. Campus B.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Configuration Wizard:</w:t>
      </w:r>
      <w:r w:rsidDel="00000000" w:rsidR="00000000" w:rsidRPr="00000000">
        <w:rPr>
          <w:rtl w:val="0"/>
        </w:rPr>
        <w:t xml:space="preserve"> Drag-and-drop interface for assigning subjects to classes.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