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F3" w:rsidRPr="008C1730" w:rsidRDefault="00192DF3" w:rsidP="00192DF3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Тема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bookmarkEnd w:id="0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AE2E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ЛИТЕРАТУРА БАРОККО ВО ФРАНЦИИ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:rsidR="00192DF3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192DF3" w:rsidRPr="008C1730" w:rsidRDefault="00192DF3" w:rsidP="00192DF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Французская </w:t>
      </w: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</w:t>
      </w:r>
      <w:r w:rsidRPr="00CF7740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рециозная</w:t>
      </w:r>
      <w:proofErr w:type="spellEnd"/>
      <w:r w:rsidRPr="00CF7740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литература</w:t>
      </w:r>
      <w:r w:rsidRPr="009D2819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192DF3" w:rsidRDefault="00192DF3" w:rsidP="00192DF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рециозны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й</w:t>
      </w:r>
      <w:proofErr w:type="spellEnd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поэт </w:t>
      </w:r>
      <w:proofErr w:type="spellStart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Венсан</w:t>
      </w:r>
      <w:proofErr w:type="spellEnd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</w:t>
      </w:r>
      <w:proofErr w:type="spellStart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Вуатюр</w:t>
      </w:r>
      <w:proofErr w:type="spellEnd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192DF3" w:rsidRDefault="00192DF3" w:rsidP="00192DF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Популярность 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пасторальн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ого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роман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а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192DF3" w:rsidRDefault="00192DF3" w:rsidP="00192DF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Г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алантно-героически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й роман 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Мадлен де </w:t>
      </w:r>
      <w:proofErr w:type="spellStart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Скюдери</w:t>
      </w:r>
      <w:proofErr w:type="spellEnd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192DF3" w:rsidRDefault="00192DF3" w:rsidP="00192DF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В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ольнодумная 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и 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«бурлескная» поэзия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192DF3" w:rsidRDefault="00192DF3" w:rsidP="00192DF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proofErr w:type="spellStart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Бытописательный</w:t>
      </w:r>
      <w:proofErr w:type="spellEnd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 роман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192DF3" w:rsidRDefault="00192DF3" w:rsidP="00192DF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 xml:space="preserve">Романы Сореля и </w:t>
      </w:r>
      <w:proofErr w:type="spellStart"/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Скаррона</w:t>
      </w:r>
      <w:proofErr w:type="spellEnd"/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.</w:t>
      </w:r>
    </w:p>
    <w:p w:rsidR="00192DF3" w:rsidRPr="002A138E" w:rsidRDefault="00192DF3" w:rsidP="00192DF3">
      <w:pPr>
        <w:pStyle w:val="a5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Р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оман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ы</w:t>
      </w:r>
      <w:r w:rsidRPr="002A138E"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-утопи</w:t>
      </w:r>
      <w:r>
        <w:rPr>
          <w:rFonts w:ascii="Times New Roman" w:hAnsi="Times New Roman" w:cs="Times New Roman"/>
          <w:bCs/>
          <w:i/>
          <w:color w:val="000000" w:themeColor="text1"/>
          <w:sz w:val="28"/>
          <w:szCs w:val="28"/>
        </w:rPr>
        <w:t>и.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 литературе французского барокко, как и в испанской литературе, можно выделить наряду с аристократическим направлением и «низовое» барокко. Эти два направления внутри одной художественной системы различались не только идеями, но и своеобразными способами организации материала, системой образов и спецификой художественной структуры произведений.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Одной из разновидностей французской литературы барокко стала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прециозная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литература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Прециозность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(от фр.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pr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cieux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драгоценный, изысканный) — особое, чисто французское культурно-бытовое явление, которое выражало особое мировосприятие и проявилось как в отношениях социальных, так и в своеобразном подходе к литературе и языку. В момент своего возникновения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прециозность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представляла попытку противопоставить грубости нравов, поведения, языка, оставшихся в наследие от периода войн и неупорядоченности общественной жизни, изысканность, изящество, утонченность чувств и их выражения. В этом отношении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прециозная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культура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имела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безусловно цивилизующее значение.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Очагом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прециозности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были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аристократические салоны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сыгравшие большую роль в социальной и интеллектуальной жизни своего времени. Они способствовали формированию новой светской культуры, в них создавались и новые литературные жанры — портрет, максимы, разрабатывалась особого рода поэзия. Среди первых салонов был известен салон маркизы де Рамбуйе, который существовал более полувека (1608–1665). По его образцу стали создаваться и другие салоны, многие из которых были оппозиционными по отношению ко двору.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Прециозность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отражала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культру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аристократии. Это проявилось, прежде всего, в целой науке деликатного обхождения в повседневном быту, которая получила отражение в особом языке, выработанном в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прециозных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салонах. Поскольку изысканные мысли должны были быть понятны только избранным, язык превращался в подлинную загадку, разрешить которую мог только посвященный. Образные выражения, метафоры, перифразы зашифровывали обычные бытовые понятия. Эта изысканность проявляла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себя и в специфическом понимании сущности поэз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ии и ее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назначения: поэзия — плод изысканного ума, предназначенный для таких же утонченных читателей; субъективизм здесь главенствовал над объективным отражением действительности.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Прециозная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литература разрабатывала жанры лирики и прозы. Галантная любовь, красота дам, отдельные эпизоды светской жизни служили материалом для многочисленных мадригалов, сонетов, посланий, рондо. Наиболее значительной фигурой среди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прециозных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поэтов является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Венсан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Вуатюр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Vincent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Voiture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1598–1648), постоянный посетитель салона маркизы де Рамбуйе.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из его стихотворений до сих пор являются украшением антологий французской поэзии (например, сонет «Красавице, встающей рано»), но часто он писал стихи «на случай», в его творчестве возвышенное начало сосуществовало с низменным («Стансы красавице, у которой рукава были засучены и грязны»).</w:t>
      </w:r>
      <w:proofErr w:type="gramEnd"/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Яркое проявление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прециозность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получила в жанре романа, который пережил в течение века некоторую эволюцию. Первоначально в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прециозной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литературе получил популярность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роман пасторальный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была своеобразная реакция на политику абсолютизма, на новые веяния рационализма и здравого смысла. Современную действительность пасторальный роман рассматривал как неприемлемую, враждебную и противопоставлял ей идеальную, иллюзорную действительность, прекрасный мир пасторальной мечты. Лучшим образцом такого рода романа стало обширное пятитомное произведение Оноре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д’Юрфе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Honor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proofErr w:type="spellEnd"/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d’Urfе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1568–1625)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Астрея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(1607–1625), героями которого, под видом пастухов и нимф, являются знатные молодые люди. Основное содержание их жизни — любовь, изысканные чувства, доступные лишь избранным.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Однако для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д’Юрфе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отличие от его предшественников в жанре пасторального романа, характерно, несмотря на многие условности, стремление к правдоподобию: место действия романа — не химерическая Аркадия, а Галлия, любимая автором и хорошо ему знакомая провинция Форе и берега реки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Линьон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; названо и время действия — V в. н. э. Однако никаких реальных признаков той эпохи в романе нет.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жизни пастухов словно отразился быт провинциального дворянства XVII в., а нравы при дворе королевы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Амазис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— это нравы придворной аристократии. Особое значение имеет отражение в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Астрее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нового понимания любви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.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Страсть, в представлении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д’Юрфе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— нечто идеальное и одухотворенное; образ женщины в романе одухотворяется, становится предметом возвышенного культа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Д’Юрфе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осуждает грубое влечение страстей, столь обычное в обществе его времени, и прославляет достоинства «порядочной приязни», идею которой воплощает в романе его главный герой — Селадон. Любовь — это особый вид знания, она рождается из ясного понимания совершенства предмета чувства. Успех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Астреи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 был огромен и длителен.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Начиная с 1630-х годов пасторальный роман сменяется </w:t>
      </w:r>
      <w:proofErr w:type="gram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галантно-героическим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с рыцарской, военно-авантюрной или псевдоисторической тематикой. Это имело прямое отношение к политическим событиям во Франции тех лет. В условиях феодальных заговоров, смут, движения Фронды старинный куртуазный идеал начинает противопоставляться новым идеалам. Авторов галантно-героического романа отличала безудержная и вычурная фантазия. Обязательный авантюрный сюжет повествовал о разнообразных приключениях и испытаниях, которые выпадали на долю героя, стремящегося завоевать сердце жестокой красавицы. Эти многотомные романы в своеобразной форме отразили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нравы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обычаи своего времени. Немалую роль в них играют исторические события. Например, в романах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Мадлен де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Скюдери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Madeleine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Scudery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1607–1701), «Ибрагим, или Великий паша» (1641),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Артамен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или Великий Кир» (1649–1653),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Клелия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 (1654–1661) автор не только обращаются к историческому материалу, но и по-своему переосмысливает исторические факты, исходя из морально-дидактического задания романа. Конечно, история в романе была чистой условностью, она лишь прикрывала изображение нравов и отношений современного общества. Романы повествовали о конкретных людях и событиях, и намеки эти легко улавливались современниками: они были «романами с ключом». Авторы считали, что их произведения должны иметь воспитательное значение, т. е. учить добродетели, формировать хорошие нравы. В них создавался идеальный тип «порядочного человека», главное для которого — долг. Любовная и героическая жизнь рисовалась в этих романах идеализированно и не всегда убедительно. Создатели их были хорошими психологами и умели описывать душевное состояние героев, но в сюжете, композиции, даже в языке романов нередко обнаруживались неправдоподобие, множество условностей. И хотя романы с достаточной полнотой отразили идеологию определенной части французского общества, именно благодаря им само понятие «роман» скоро стало восприниматься как синоним невероятного вымысла.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Демократическая,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«низовая»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линия французского барокко представлена различными течениями. Видное место среди них занимает поэзия «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либертенов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 (вольнодумцев)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Либертинаж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 представлял собой на протяжении XVII в. весьма влиятельное идейно-философское течение, которое стало своеобразным промежуточным звеном между ренессансным материализмом и мировоззрением просветителей XVIII в. Опираясь в большинстве случаев на философию П. Гассенди,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либертены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 презирали всякого рода авторитеты, в том числе церковь и религию.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 в устах противников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либертинажа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 этот термин звучал и как синоним распущенности.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Самым талантливым и ярким представителем поэзии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либертенов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 был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Теофиль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де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Вио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Th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ophile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Viau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1590–1626), автор многочисленных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стихов на философские, моральные и любовные темы. Его смелая и дерзкая трактовка философско-религиозных вопросов навлекла на него жестокие преследования церкви.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Теофилю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Вио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раз приходилось спасаться бегством, испытывать горечь изгнания. В 1625 г. он был обвинен в безбожии, заочно приговорен к сожжению на костре, потом схвачен и посажен в тюрьму. Смертный приговор был заменен пожизненным изгнанием, но тяжкие условия заключения подорвали здоровье поэта и он умер вскоре после выхода из тюрьмы. В поэзии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Теофиля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де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Вио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богатство красок и выразительная образность, присущие барокко, чередуются, а отчасти и сочетаются с тенденциями формирующегося классицизма. Кроме лирических стихотворений (од, элегий, стансов) ему принадлежит также трагедия «Пирам 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Тисба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», написанная в духе барокко.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Литература вольномыслия с ее откровенно сатирической направленностью нашла выражение в публицистических тенденциях, в открытом вмешательстве писателей в общественную жизнь. Так, в области поэзии значительную роль играла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«бурлескная» поэзия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(итал.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burla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— насмешка, шутка). Она была оппозиционной по отношению к абсолютизму, она была также и протестом литературным: мифологические и героические эпопеи античности выворачивались «наизнанку»,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возвышенное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величественное нарочито смешивалось с обыденным и заурядным, что подрывало общепринятый в классицизме авторитет античного искусства. Бурлескные поэмы ниспровергали уже установившиеся жанровые каноны классицизма. Их возвышенные герои и те обстоятельства, в которых они действуют, — заурядные, грубые, — создавали сознательный диссонанс стиля и содержания. Таковы поэмы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П.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Скаррона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«Тифон, или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Гигантомахия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 (1644) и «Перелицованный Вергилий» (1648–1652). Таковы и стихотворные памфлеты («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мазаринады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») П.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Скаррона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Сирано де Бержерака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и других авторов, написанные в годы Фронды и направленные против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Мазарини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отличались яростными нападками на политику первого министра, сатирической остротой, меткостью наблюдений и намеренно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вульгаризованным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языком.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Особую роль в литературе XVII в. сыграл 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бытописательный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роман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Особенностью его был интерес к обыденному быту и жизни простых людей. Отсюда пародийная полемическая направленность и стремление изображать в литературе реальную действительность без всяких прикрас, изнанку жизни. Основной интерес писателей был сосредоточен на судьбе простого человека, что свидетельствовало о процессе демократизации литературы. Одновременно с этим среда перестает быть фоном, писатель начинает улавливать и отражать закономерности общественной жизни, социальные силы, которые определяют судьбу его героев. Интерес к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будничному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обыденному, к жизни простонародья, приводил к детальным описаниям различных подробностей действительности. Иногда эта действительность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изображалась в карикатурно грубой форме, что было своего рода реакцией на изысканность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прециозной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литературы. Нарочитой «приземленностью», тягой к эмпиризму описаний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бытописательный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роман Франции XVII в. существенно отличался от произведений ренессансного реализма предшествующей эпохи, в которых правдивое изображение реалий жизни подчинялось поискам внутренней гармонии, культу красоты человека и природы.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Шарль Сорель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Charles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Sorel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1602–1674) — автор большого числа сочинений, среди которых были и стихи, и романы, и теоретические трактаты. Но в истории литературы он остался, прежде всего, автором романа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«Правдивое комическое жизнеописание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Франсиона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(1623–33), который отличается глубокой жизненностью содержания. Герой его, обычный, заурядный человек («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Франсион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 — человек из Франции), действующий в обыденных обстоятельствах, часто весьма неприглядных. В приключениях его нет ничего героического. В романе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изображены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Париж, и провинция; автор нарочито откровенен в изображении характеров и поступков персонажей. Исходя из убеждения, что «хорошо пишет тот, кто следует природе своего дарования», Сорель отвергает условный мир добродетельных героев, лживые великосветские формы и обращается к правдивому повествованию. Его роман как бы вырос из повседневной жизни, в нем использован самый злободневный материал, притом — откровенно сатирически. Приключения героя дают Сорелю возможности изобразить жизнь различных слоев населения. Он описывает и двор, и придворных, и поместное дворянство, и буржуазный, мещанский мир, не скрывая своего презрения к знати и сочувствия к обедневшим деклассированным дворянам, каковым является его герой. Он сделал крестьянина полноправным литературным персонажем. В романе описаны парижское дно, целые корпорации воров, темный, скрытый от посторонних глаз Париж. Знакомит нас роман и с миром школьным, с коллежами, в которых обучение основано на уродливых, изживших себя традиционных устоях; с миром чиновным, показывая, что подлинные преступления вершатся во Франции именем закона; с миром литературным. Одним словом, в романе дано широкое полотно французской жизни, на фоне которого активно действует главный герой, умный авантюрист, веселый, смелый и по-своему благородный, наделенный практическим здравым смыслом.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Другое произведение Ш. Сореля — «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Экстравагантный пастух»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(1627) — роман полемический, направленный против господствующих литературных тенденций. Для этой цели Сорель воспользовался тем же приемом пародии, что и Сервантес. Герой повествования Сореля — Луи, сын парижского купца, подобно Дон Кихоту начитался романов, на этот раз галантно-пасторальных, и, подобно герою Сервантеса, он решает действовать сообразно с требованиями любимых им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произведений. В приключениях Луи высмеиваются ходовые приемы и штампы такого рода сочинений, в частности, «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Астреи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д’Юрфе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Поль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Скаррон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Paul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Scarron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1610–1660), оригинальный бурлескный поэт, драматург, один из предшественников Мольера, автор «Трагикомических новелл» (1656), в своем основном произведении —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«Комическом романе»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(1651–1657) описал странствования по провинции бродячей труппы комедиантов. Этот роман имел явную пародийную направленность, в нем высмеиваются создатели неправдоподобных романов, пародируются подвиги их героев с помощью изображения неприглядных сторон жизни и грубых комических ситуаций. Одно из главных достоинств «Комического романа» — правдивое изображение в нем провинциальной жизни с ее мелочностью, невежеством, скукой, духом накопительства. В этом бытовом романе достоверно описываются грязные дороги, постоялые дворы, площади и улицы города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Манса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его обитатели: паразитическое поместное дворянство, неумело подражающее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столичному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циничное и алчное духовенство; консервативные чиновники, у каждого из которых на совести немало темных дел; хозяева постоялых дворов, одержимые манией приобретательства. Им противопоставлены актеры небольшой странствующей труппы —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Дестен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Этуаль, Анжелика, Каверн и другие. И хотя профессия актера в те времена все еще считалась презренной, недостойной уважения,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Скаррон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скрывает своей симпатии к этим «людям вне общества». Благородные, честные, умные и скромные, актеры являются в романе носителями положительного начала.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Романы Сореля и </w:t>
      </w:r>
      <w:proofErr w:type="spell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Скаррона</w:t>
      </w:r>
      <w:proofErr w:type="spell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являются характерным выражением художественных принципов «низовой» линии барокко: авантюрный сюжет, способы композиции (как правило, нанизывание случайных эпизодов, связанных с формированием героя или сообщества персонажей), неожиданные диссонансы, </w:t>
      </w:r>
      <w:proofErr w:type="gramStart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контрасты</w:t>
      </w:r>
      <w:proofErr w:type="gramEnd"/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как в судьбе героя, так и в его отношении к жизни. Необходимо отметить и воздействие на творчество этих французских романистов литературы испанского барокко, в частности плутовского романа.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Эта связь с испанской литературной традицией особенно заметна в «Трагикомических новеллах» и пьесах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Скаррона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сюжеты которых заимствованы у испанских писателей того времени.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Публицистические тенденции, свойственные литературе XVII столетия и связанные с критическим отношением к действительности, нашли выражение и в жанре утопического романа, имевшего глубокое историческое значение.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романах-утопиях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подвергались переоценке традиционные воззрения, устои, институты, в них решались философские, 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естественно-научные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вопросы.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Сирано де Бержерак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Cyrano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Bergerac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, 1619–1655), драматург и романист, </w:t>
      </w:r>
      <w:r w:rsidRPr="008C173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 своих утопиях «Государства и империи Луны» (1657), «Государства и империи Солнца» (1662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опубликованных </w:t>
      </w: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посмертно, выразил самые передовые научные, философские идеи своего времени. Его любознательные герои с помощью изобретенных ими механизмов попадают на Луну, где общаются с ее обитателями. Основной интерес в романах Сирано де Бержерака представляют беседы и споры его героев с загадочными существами и с философами, с которыми их сталкивает путешествие. Схоластической философии, религиозному мировоззрению Сирано де Бержерак противопоставляет веру в силу разума и науки. Убежденный сторонник передовой философии П. Гассенди, воззрения которого излагаются в его романах в беллетристической форме, Сирано де Бержерак — материалист, признающий вечность матер</w:t>
      </w:r>
      <w:proofErr w:type="gram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ии и ее</w:t>
      </w:r>
      <w:proofErr w:type="gram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атомное строение, единство материального мира; он сенсуалист в теории познания. В своих натурфилософских взглядах Сирано де Бержерак утверждает принцип гелиоцентризма. Взглядам Сирано де Бержерака был свойствен эволюционизм: для него эволюция материи проявляется в иерархии форм ее существования, возникших в результате ее развития; создание человека — это лишь изменение материи, свидетельство усложненности ее организации.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Сирано де Бержерак отрицал бессмертие души, высмеивал догматы Священного писания, сатирически рисовал духовенство, видя в нем душителя свободной мысли. Он выявлял политическую сущность церкви, которая вместе с государственной системой подавляет человека. Главными пороками современного общественного устройства он считал сословное неравенство, неограниченное господство частной собственности, невежество и предрассудки, которые тормозят прогресс. В идеальном государстве он хотел бы видеть всех граждан философами, которые руководствовались бы разумными началами. Главный путь к достижению общественного идеала Сирано де Бержерак усматривал в развитии наук и просвещения.</w:t>
      </w:r>
    </w:p>
    <w:p w:rsidR="00192DF3" w:rsidRPr="008C1730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Сирано де Бержерак был не единственным автором утопий. </w:t>
      </w:r>
      <w:r w:rsidRPr="002A1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Дени </w:t>
      </w:r>
      <w:proofErr w:type="spellStart"/>
      <w:r w:rsidRPr="002A1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Верас</w:t>
      </w:r>
      <w:proofErr w:type="spellEnd"/>
      <w:r w:rsidRPr="002A1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A13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д’Алле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Denis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Veiras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d’Alais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. 1630—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1700), автор «Истории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севарамбов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» (1677–1679), и Габриель де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Фуаньи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Gabriel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de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Foigny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ок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1630–1692), автор «Приключений Жака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Садёра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открытием Южной земли» (1676), использовали прием путешествия в воображаемую новооткрытую страну. В «правдивых записках» капитана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Седена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Верас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рисует общество, основанное на коммунистических началах, без сословного деления и частной собственности; в идеальном государстве </w:t>
      </w:r>
      <w:proofErr w:type="spellStart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>Фуаньи</w:t>
      </w:r>
      <w:proofErr w:type="spellEnd"/>
      <w:r w:rsidRPr="008C173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царит всеобщее равенство, все блага распределяются поровну, а отношения между людьми строятся на основах разума и справедливости.</w:t>
      </w:r>
    </w:p>
    <w:p w:rsidR="00192DF3" w:rsidRDefault="00192DF3" w:rsidP="00192DF3">
      <w:pPr>
        <w:spacing w:after="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2DF3" w:rsidRDefault="00192DF3" w:rsidP="00192D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192DF3" w:rsidRDefault="00192DF3" w:rsidP="00192D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192DF3" w:rsidRDefault="00192DF3" w:rsidP="00192D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192DF3" w:rsidRDefault="00192DF3" w:rsidP="00192D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192DF3" w:rsidRDefault="00192DF3" w:rsidP="00192D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</w:p>
    <w:p w:rsidR="00192DF3" w:rsidRPr="008C1730" w:rsidRDefault="00192DF3" w:rsidP="00192D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Вопросы для самоконтроля:</w:t>
      </w:r>
    </w:p>
    <w:p w:rsidR="00192DF3" w:rsidRPr="002A138E" w:rsidRDefault="00192DF3" w:rsidP="00192DF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Понятие </w:t>
      </w:r>
      <w:proofErr w:type="spellStart"/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прециозного</w:t>
      </w:r>
      <w:proofErr w:type="spellEnd"/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стиля.</w:t>
      </w:r>
    </w:p>
    <w:p w:rsidR="00192DF3" w:rsidRPr="002A138E" w:rsidRDefault="00192DF3" w:rsidP="00192DF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характеристика </w:t>
      </w:r>
      <w:proofErr w:type="spellStart"/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прециозной</w:t>
      </w:r>
      <w:proofErr w:type="spellEnd"/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литературы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192DF3" w:rsidRDefault="00192DF3" w:rsidP="00192DF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обенности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прециозной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литературы</w:t>
      </w: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92DF3" w:rsidRDefault="00192DF3" w:rsidP="00192DF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</w:t>
      </w:r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анры </w:t>
      </w:r>
      <w:proofErr w:type="spellStart"/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прециозной</w:t>
      </w:r>
      <w:proofErr w:type="spellEnd"/>
      <w:r w:rsidRPr="002A13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литературы и характеристики. </w:t>
      </w:r>
    </w:p>
    <w:p w:rsidR="00192DF3" w:rsidRDefault="00192DF3" w:rsidP="00192DF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представители </w:t>
      </w:r>
      <w:r w:rsidRPr="005D02E3">
        <w:rPr>
          <w:rFonts w:ascii="Times New Roman" w:eastAsia="Times New Roman" w:hAnsi="Times New Roman" w:cs="Times New Roman"/>
          <w:sz w:val="28"/>
          <w:szCs w:val="28"/>
          <w:lang w:eastAsia="ru-RU"/>
        </w:rPr>
        <w:t>«бурлескная» поэзия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192DF3" w:rsidRPr="005D02E3" w:rsidRDefault="00192DF3" w:rsidP="00192DF3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Особенности </w:t>
      </w:r>
      <w:r w:rsidRPr="005D02E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5D02E3">
        <w:rPr>
          <w:rFonts w:ascii="Times New Roman" w:eastAsia="Times New Roman" w:hAnsi="Times New Roman" w:cs="Times New Roman"/>
          <w:sz w:val="28"/>
          <w:szCs w:val="28"/>
          <w:lang w:eastAsia="ru-RU"/>
        </w:rPr>
        <w:t>-утопи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й.</w:t>
      </w:r>
    </w:p>
    <w:p w:rsidR="00192DF3" w:rsidRDefault="00192DF3" w:rsidP="00192D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192DF3" w:rsidRPr="008C1730" w:rsidRDefault="00192DF3" w:rsidP="00192D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ar-SA"/>
        </w:rPr>
      </w:pPr>
      <w:r w:rsidRPr="008C1730"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  <w:t>Литература:</w:t>
      </w:r>
    </w:p>
    <w:p w:rsidR="00192DF3" w:rsidRPr="002A138E" w:rsidRDefault="00192DF3" w:rsidP="00192DF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Артамонов С.Д. История зарубежной литературы XVII-XVIII вв. Учебник. – М.: Издательство «Просвещение», 1978.  </w:t>
      </w:r>
    </w:p>
    <w:p w:rsidR="00192DF3" w:rsidRPr="002A138E" w:rsidRDefault="00192DF3" w:rsidP="00192DF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История зарубежной литературы XVII века /А.Н. Горбунов, Н.Р. Малиновская, Н.Т. </w:t>
      </w:r>
      <w:proofErr w:type="spell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Пахсарьян</w:t>
      </w:r>
      <w:proofErr w:type="spell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 Под ред. Н.Т. </w:t>
      </w:r>
      <w:proofErr w:type="spell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Пахсарьян</w:t>
      </w:r>
      <w:proofErr w:type="spell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- М.: Высшая школа, 2007.</w:t>
      </w:r>
    </w:p>
    <w:p w:rsidR="00192DF3" w:rsidRPr="002A138E" w:rsidRDefault="00192DF3" w:rsidP="00192DF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История зарубежной литературы XVII века / под ред. М.В. Разумовской, З.И. </w:t>
      </w:r>
      <w:proofErr w:type="spell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Плавскина</w:t>
      </w:r>
      <w:proofErr w:type="spell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М.: Высшая школа, 1999</w:t>
      </w:r>
      <w:r w:rsidRPr="002A138E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eastAsia="ru-RU"/>
        </w:rPr>
        <w:t>.</w:t>
      </w:r>
    </w:p>
    <w:p w:rsidR="00192DF3" w:rsidRPr="002A138E" w:rsidRDefault="00192DF3" w:rsidP="00192DF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Луков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л. А. История литературы. Зарубежная литература от истоков до наших дней: учеб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особие для студ. </w:t>
      </w:r>
      <w:proofErr w:type="spell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высш</w:t>
      </w:r>
      <w:proofErr w:type="spell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учеб. Заведений. - М.: Издательский центр «Академия», 2008</w:t>
      </w:r>
    </w:p>
    <w:p w:rsidR="00192DF3" w:rsidRPr="002A138E" w:rsidRDefault="00192DF3" w:rsidP="00192DF3">
      <w:pPr>
        <w:pStyle w:val="a5"/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Чернышев М.Р. История западноевропейской литературы XVII–XVIII веков. Екатеринбург: Изд-во Урал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gramStart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</w:t>
      </w:r>
      <w:proofErr w:type="gramEnd"/>
      <w:r w:rsidRPr="002A138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н-та, 2015.</w:t>
      </w:r>
    </w:p>
    <w:p w:rsidR="00237C4E" w:rsidRDefault="00192DF3"/>
    <w:sectPr w:rsidR="0023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47848"/>
    <w:multiLevelType w:val="hybridMultilevel"/>
    <w:tmpl w:val="7004CAD6"/>
    <w:lvl w:ilvl="0" w:tplc="CE30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F64CA"/>
    <w:multiLevelType w:val="hybridMultilevel"/>
    <w:tmpl w:val="E89669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85FA5"/>
    <w:multiLevelType w:val="hybridMultilevel"/>
    <w:tmpl w:val="F006CEA6"/>
    <w:lvl w:ilvl="0" w:tplc="CE30A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DF3"/>
    <w:rsid w:val="00192DF3"/>
    <w:rsid w:val="0027257F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DF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192D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DF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34"/>
    <w:qFormat/>
    <w:rsid w:val="00192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2862</Words>
  <Characters>16315</Characters>
  <Application>Microsoft Office Word</Application>
  <DocSecurity>0</DocSecurity>
  <Lines>135</Lines>
  <Paragraphs>38</Paragraphs>
  <ScaleCrop>false</ScaleCrop>
  <Company>Home</Company>
  <LinksUpToDate>false</LinksUpToDate>
  <CharactersWithSpaces>19139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2023-02-14T15:16:00Z</dcterms:created>
  <dcterms:modified xsi:type="dcterms:W3CDTF">2023-02-14T15:17:00Z</dcterms:modified>
</cp:coreProperties>
</file>