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3E7" w:rsidRDefault="000043E7" w:rsidP="000043E7">
      <w:pPr>
        <w:spacing w:after="0"/>
        <w:ind w:firstLine="142"/>
        <w:jc w:val="center"/>
        <w:rPr>
          <w:rFonts w:ascii="Times New Roman" w:hAnsi="Times New Roman"/>
          <w:b/>
          <w:sz w:val="28"/>
          <w:szCs w:val="28"/>
          <w:lang w:val="en-US"/>
        </w:rPr>
      </w:pPr>
      <w:r w:rsidRPr="00C42D47">
        <w:rPr>
          <w:rFonts w:ascii="Times New Roman" w:hAnsi="Times New Roman"/>
          <w:b/>
          <w:sz w:val="28"/>
          <w:szCs w:val="28"/>
          <w:lang w:val="uz-Cyrl-UZ"/>
        </w:rPr>
        <w:t>2-SEMINAR MASHG‘ULOTI.</w:t>
      </w:r>
    </w:p>
    <w:p w:rsidR="000043E7" w:rsidRPr="00F73113" w:rsidRDefault="000043E7" w:rsidP="000043E7">
      <w:pPr>
        <w:spacing w:after="0"/>
        <w:ind w:firstLine="142"/>
        <w:jc w:val="center"/>
        <w:rPr>
          <w:rFonts w:ascii="Times New Roman" w:hAnsi="Times New Roman"/>
          <w:b/>
          <w:sz w:val="28"/>
          <w:szCs w:val="28"/>
          <w:lang w:val="en-US"/>
        </w:rPr>
      </w:pPr>
      <w:r w:rsidRPr="00310E7B">
        <w:rPr>
          <w:rFonts w:ascii="Times New Roman" w:hAnsi="Times New Roman"/>
          <w:b/>
          <w:sz w:val="28"/>
          <w:szCs w:val="28"/>
          <w:lang w:val="uz-Cyrl-UZ"/>
        </w:rPr>
        <w:t xml:space="preserve">MAVZU. </w:t>
      </w:r>
      <w:r w:rsidRPr="00310E7B">
        <w:rPr>
          <w:rFonts w:ascii="Times New Roman" w:hAnsi="Times New Roman"/>
          <w:b/>
          <w:bCs/>
          <w:sz w:val="28"/>
          <w:szCs w:val="28"/>
          <w:lang w:val="en-US"/>
        </w:rPr>
        <w:t>I</w:t>
      </w:r>
      <w:r w:rsidRPr="00310E7B">
        <w:rPr>
          <w:rFonts w:ascii="Times New Roman" w:hAnsi="Times New Roman"/>
          <w:b/>
          <w:bCs/>
          <w:sz w:val="28"/>
          <w:szCs w:val="28"/>
          <w:lang w:val="uz-Cyrl-UZ"/>
        </w:rPr>
        <w:t xml:space="preserve">JОD VА </w:t>
      </w:r>
      <w:r w:rsidRPr="00310E7B">
        <w:rPr>
          <w:rFonts w:ascii="Times New Roman" w:hAnsi="Times New Roman"/>
          <w:b/>
          <w:bCs/>
          <w:sz w:val="28"/>
          <w:szCs w:val="28"/>
          <w:lang w:val="en-US"/>
        </w:rPr>
        <w:t>ILMIY TADQIQOT BILI</w:t>
      </w:r>
      <w:r>
        <w:rPr>
          <w:rFonts w:ascii="Times New Roman" w:hAnsi="Times New Roman"/>
          <w:b/>
          <w:bCs/>
          <w:sz w:val="28"/>
          <w:szCs w:val="28"/>
          <w:lang w:val="en-US"/>
        </w:rPr>
        <w:t>SH</w:t>
      </w:r>
      <w:r w:rsidRPr="00310E7B">
        <w:rPr>
          <w:rFonts w:ascii="Times New Roman" w:hAnsi="Times New Roman"/>
          <w:b/>
          <w:bCs/>
          <w:sz w:val="28"/>
          <w:szCs w:val="28"/>
          <w:lang w:val="en-US"/>
        </w:rPr>
        <w:t xml:space="preserve"> FAOLIYATINING MAHSULI</w:t>
      </w:r>
    </w:p>
    <w:p w:rsidR="000043E7" w:rsidRPr="00310E7B" w:rsidRDefault="000043E7" w:rsidP="000043E7">
      <w:pPr>
        <w:tabs>
          <w:tab w:val="left" w:pos="0"/>
        </w:tabs>
        <w:spacing w:after="0"/>
        <w:ind w:firstLine="567"/>
        <w:jc w:val="center"/>
        <w:rPr>
          <w:rFonts w:ascii="Times New Roman" w:hAnsi="Times New Roman"/>
          <w:b/>
          <w:sz w:val="28"/>
          <w:szCs w:val="28"/>
          <w:lang w:val="en-US"/>
        </w:rPr>
      </w:pPr>
    </w:p>
    <w:p w:rsidR="000043E7" w:rsidRDefault="000043E7" w:rsidP="000043E7">
      <w:pPr>
        <w:tabs>
          <w:tab w:val="left" w:pos="0"/>
        </w:tabs>
        <w:spacing w:after="0"/>
        <w:ind w:firstLine="567"/>
        <w:rPr>
          <w:rFonts w:ascii="Times New Roman" w:hAnsi="Times New Roman"/>
          <w:b/>
          <w:sz w:val="28"/>
          <w:szCs w:val="28"/>
          <w:lang w:val="en-US"/>
        </w:rPr>
      </w:pPr>
      <w:proofErr w:type="spellStart"/>
      <w:r w:rsidRPr="00310E7B">
        <w:rPr>
          <w:rFonts w:ascii="Times New Roman" w:hAnsi="Times New Roman"/>
          <w:b/>
          <w:sz w:val="28"/>
          <w:szCs w:val="28"/>
          <w:lang w:val="en-US"/>
        </w:rPr>
        <w:t>Reja</w:t>
      </w:r>
      <w:proofErr w:type="spellEnd"/>
      <w:r w:rsidRPr="00310E7B">
        <w:rPr>
          <w:rFonts w:ascii="Times New Roman" w:hAnsi="Times New Roman"/>
          <w:b/>
          <w:sz w:val="28"/>
          <w:szCs w:val="28"/>
          <w:lang w:val="en-US"/>
        </w:rPr>
        <w:t>:</w:t>
      </w:r>
    </w:p>
    <w:p w:rsidR="000043E7" w:rsidRDefault="000043E7" w:rsidP="000043E7">
      <w:pPr>
        <w:tabs>
          <w:tab w:val="left" w:pos="0"/>
        </w:tabs>
        <w:spacing w:after="0"/>
        <w:ind w:firstLine="567"/>
        <w:rPr>
          <w:rFonts w:ascii="Times New Roman" w:hAnsi="Times New Roman"/>
          <w:b/>
          <w:sz w:val="28"/>
          <w:szCs w:val="28"/>
          <w:lang w:val="en-US"/>
        </w:rPr>
      </w:pPr>
    </w:p>
    <w:p w:rsidR="000043E7" w:rsidRDefault="000043E7" w:rsidP="000043E7">
      <w:pPr>
        <w:numPr>
          <w:ilvl w:val="0"/>
          <w:numId w:val="6"/>
        </w:numPr>
        <w:tabs>
          <w:tab w:val="left" w:pos="0"/>
        </w:tabs>
        <w:spacing w:after="0" w:line="240" w:lineRule="auto"/>
        <w:jc w:val="both"/>
        <w:rPr>
          <w:rFonts w:ascii="Times New Roman" w:hAnsi="Times New Roman"/>
          <w:b/>
          <w:sz w:val="28"/>
          <w:szCs w:val="28"/>
          <w:lang w:val="en-US"/>
        </w:rPr>
      </w:pPr>
      <w:r w:rsidRPr="00310E7B">
        <w:rPr>
          <w:rFonts w:ascii="Times New Roman" w:hAnsi="Times New Roman"/>
          <w:b/>
          <w:sz w:val="28"/>
          <w:szCs w:val="28"/>
          <w:lang w:val="uz-Cyrl-UZ"/>
        </w:rPr>
        <w:t>Fanlar tasnifiga oid qara</w:t>
      </w:r>
      <w:r>
        <w:rPr>
          <w:rFonts w:ascii="Times New Roman" w:hAnsi="Times New Roman"/>
          <w:b/>
          <w:sz w:val="28"/>
          <w:szCs w:val="28"/>
          <w:lang w:val="uz-Cyrl-UZ"/>
        </w:rPr>
        <w:t>sh</w:t>
      </w:r>
      <w:r w:rsidRPr="00310E7B">
        <w:rPr>
          <w:rFonts w:ascii="Times New Roman" w:hAnsi="Times New Roman"/>
          <w:b/>
          <w:sz w:val="28"/>
          <w:szCs w:val="28"/>
          <w:lang w:val="uz-Cyrl-UZ"/>
        </w:rPr>
        <w:t>lar tarixi</w:t>
      </w:r>
      <w:r>
        <w:rPr>
          <w:rFonts w:ascii="Times New Roman" w:hAnsi="Times New Roman"/>
          <w:b/>
          <w:sz w:val="28"/>
          <w:szCs w:val="28"/>
          <w:lang w:val="en-US"/>
        </w:rPr>
        <w:t>.</w:t>
      </w:r>
    </w:p>
    <w:p w:rsidR="000043E7" w:rsidRPr="007D5916" w:rsidRDefault="000043E7" w:rsidP="000043E7">
      <w:pPr>
        <w:numPr>
          <w:ilvl w:val="0"/>
          <w:numId w:val="6"/>
        </w:numPr>
        <w:tabs>
          <w:tab w:val="left" w:pos="0"/>
        </w:tabs>
        <w:spacing w:after="0" w:line="240" w:lineRule="auto"/>
        <w:jc w:val="both"/>
        <w:rPr>
          <w:rFonts w:ascii="Times New Roman" w:hAnsi="Times New Roman"/>
          <w:b/>
          <w:sz w:val="28"/>
          <w:szCs w:val="28"/>
          <w:lang w:val="uz-Cyrl-UZ"/>
        </w:rPr>
      </w:pPr>
      <w:r w:rsidRPr="00310E7B">
        <w:rPr>
          <w:rFonts w:ascii="Times New Roman" w:hAnsi="Times New Roman"/>
          <w:b/>
          <w:sz w:val="28"/>
          <w:szCs w:val="28"/>
          <w:lang w:val="uz-Cyrl-UZ"/>
        </w:rPr>
        <w:t>Dinamik va statik qonuniyatlar</w:t>
      </w:r>
      <w:r w:rsidRPr="00310E7B">
        <w:rPr>
          <w:rFonts w:ascii="Times New Roman" w:hAnsi="Times New Roman"/>
          <w:i/>
          <w:sz w:val="28"/>
          <w:szCs w:val="28"/>
          <w:lang w:val="uz-Cyrl-UZ"/>
        </w:rPr>
        <w:t>.</w:t>
      </w:r>
      <w:r w:rsidRPr="007D5916">
        <w:rPr>
          <w:rFonts w:ascii="Times New Roman" w:hAnsi="Times New Roman"/>
          <w:b/>
          <w:sz w:val="28"/>
          <w:szCs w:val="28"/>
          <w:lang w:val="uz-Cyrl-UZ"/>
        </w:rPr>
        <w:t xml:space="preserve"> </w:t>
      </w:r>
    </w:p>
    <w:p w:rsidR="000043E7" w:rsidRPr="007D5916" w:rsidRDefault="000043E7" w:rsidP="000043E7">
      <w:pPr>
        <w:numPr>
          <w:ilvl w:val="0"/>
          <w:numId w:val="6"/>
        </w:numPr>
        <w:tabs>
          <w:tab w:val="left" w:pos="0"/>
        </w:tabs>
        <w:spacing w:after="0" w:line="240" w:lineRule="auto"/>
        <w:jc w:val="both"/>
        <w:rPr>
          <w:rFonts w:ascii="Times New Roman" w:hAnsi="Times New Roman"/>
          <w:b/>
          <w:sz w:val="28"/>
          <w:szCs w:val="28"/>
          <w:lang w:val="uz-Cyrl-UZ"/>
        </w:rPr>
      </w:pPr>
      <w:r w:rsidRPr="00310E7B">
        <w:rPr>
          <w:rFonts w:ascii="Times New Roman" w:hAnsi="Times New Roman"/>
          <w:b/>
          <w:sz w:val="28"/>
          <w:szCs w:val="28"/>
          <w:lang w:val="uz-Cyrl-UZ"/>
        </w:rPr>
        <w:t>Analitik va sintetik bilim.</w:t>
      </w:r>
      <w:r w:rsidRPr="00310E7B">
        <w:rPr>
          <w:rFonts w:ascii="Times New Roman" w:hAnsi="Times New Roman"/>
          <w:sz w:val="28"/>
          <w:szCs w:val="28"/>
          <w:lang w:val="uz-Cyrl-UZ"/>
        </w:rPr>
        <w:t xml:space="preserve"> </w:t>
      </w:r>
    </w:p>
    <w:p w:rsidR="000043E7" w:rsidRPr="007D5916" w:rsidRDefault="000043E7" w:rsidP="000043E7">
      <w:pPr>
        <w:numPr>
          <w:ilvl w:val="0"/>
          <w:numId w:val="6"/>
        </w:numPr>
        <w:tabs>
          <w:tab w:val="left" w:pos="0"/>
        </w:tabs>
        <w:spacing w:after="0" w:line="240" w:lineRule="auto"/>
        <w:jc w:val="both"/>
        <w:rPr>
          <w:rFonts w:ascii="Times New Roman" w:hAnsi="Times New Roman"/>
          <w:b/>
          <w:sz w:val="28"/>
          <w:szCs w:val="28"/>
          <w:lang w:val="uz-Cyrl-UZ"/>
        </w:rPr>
      </w:pPr>
      <w:r w:rsidRPr="00310E7B">
        <w:rPr>
          <w:rFonts w:ascii="Times New Roman" w:hAnsi="Times New Roman"/>
          <w:b/>
          <w:sz w:val="28"/>
          <w:szCs w:val="28"/>
          <w:lang w:val="uz-Cyrl-UZ"/>
        </w:rPr>
        <w:t>Ilmiylik mezonlari</w:t>
      </w:r>
      <w:r w:rsidRPr="007D5916">
        <w:rPr>
          <w:rFonts w:ascii="Times New Roman" w:hAnsi="Times New Roman"/>
          <w:b/>
          <w:sz w:val="28"/>
          <w:szCs w:val="28"/>
          <w:lang w:val="uz-Cyrl-UZ"/>
        </w:rPr>
        <w:t>.</w:t>
      </w:r>
      <w:r w:rsidRPr="00310E7B">
        <w:rPr>
          <w:rFonts w:ascii="Times New Roman" w:hAnsi="Times New Roman"/>
          <w:i/>
          <w:sz w:val="28"/>
          <w:szCs w:val="28"/>
          <w:lang w:val="uz-Cyrl-UZ"/>
        </w:rPr>
        <w:t xml:space="preserve"> </w:t>
      </w:r>
    </w:p>
    <w:p w:rsidR="000043E7" w:rsidRPr="00310E7B" w:rsidRDefault="000043E7" w:rsidP="000043E7">
      <w:pPr>
        <w:numPr>
          <w:ilvl w:val="0"/>
          <w:numId w:val="6"/>
        </w:numPr>
        <w:tabs>
          <w:tab w:val="left" w:pos="0"/>
        </w:tabs>
        <w:spacing w:after="0" w:line="240" w:lineRule="auto"/>
        <w:jc w:val="both"/>
        <w:rPr>
          <w:rFonts w:ascii="Times New Roman" w:hAnsi="Times New Roman"/>
          <w:b/>
          <w:sz w:val="28"/>
          <w:szCs w:val="28"/>
          <w:lang w:val="uz-Cyrl-UZ"/>
        </w:rPr>
      </w:pPr>
      <w:r w:rsidRPr="00310E7B">
        <w:rPr>
          <w:rFonts w:ascii="Times New Roman" w:hAnsi="Times New Roman"/>
          <w:b/>
          <w:sz w:val="28"/>
          <w:szCs w:val="28"/>
          <w:lang w:val="uz-Cyrl-UZ"/>
        </w:rPr>
        <w:t>Ilmiy ijodning evristik xarakteri olimlar talqinida</w:t>
      </w:r>
      <w:r>
        <w:rPr>
          <w:rFonts w:ascii="Times New Roman" w:hAnsi="Times New Roman"/>
          <w:b/>
          <w:sz w:val="28"/>
          <w:szCs w:val="28"/>
          <w:lang w:val="en-US"/>
        </w:rPr>
        <w:t>.</w:t>
      </w:r>
    </w:p>
    <w:p w:rsidR="000043E7" w:rsidRPr="00310E7B" w:rsidRDefault="000043E7" w:rsidP="000043E7">
      <w:pPr>
        <w:numPr>
          <w:ilvl w:val="0"/>
          <w:numId w:val="6"/>
        </w:numPr>
        <w:tabs>
          <w:tab w:val="left" w:pos="0"/>
        </w:tabs>
        <w:spacing w:after="0" w:line="240" w:lineRule="auto"/>
        <w:jc w:val="both"/>
        <w:rPr>
          <w:rFonts w:ascii="Times New Roman" w:hAnsi="Times New Roman"/>
          <w:b/>
          <w:sz w:val="28"/>
          <w:szCs w:val="28"/>
          <w:lang w:val="uz-Cyrl-UZ"/>
        </w:rPr>
      </w:pPr>
      <w:r w:rsidRPr="00310E7B">
        <w:rPr>
          <w:rFonts w:ascii="Times New Roman" w:hAnsi="Times New Roman"/>
          <w:b/>
          <w:sz w:val="28"/>
          <w:szCs w:val="28"/>
          <w:lang w:val="uz-Cyrl-UZ"/>
        </w:rPr>
        <w:t>Ilmiy ijodning o‘ziga xos xususiyatlari.</w:t>
      </w:r>
    </w:p>
    <w:p w:rsidR="000043E7" w:rsidRDefault="000043E7" w:rsidP="000043E7">
      <w:pPr>
        <w:numPr>
          <w:ilvl w:val="0"/>
          <w:numId w:val="6"/>
        </w:numPr>
        <w:tabs>
          <w:tab w:val="left" w:pos="0"/>
        </w:tabs>
        <w:spacing w:after="0" w:line="240" w:lineRule="auto"/>
        <w:rPr>
          <w:rFonts w:ascii="Times New Roman" w:hAnsi="Times New Roman"/>
          <w:b/>
          <w:sz w:val="28"/>
          <w:szCs w:val="28"/>
          <w:lang w:val="en-US"/>
        </w:rPr>
      </w:pPr>
      <w:r w:rsidRPr="00310E7B">
        <w:rPr>
          <w:rFonts w:ascii="Times New Roman" w:hAnsi="Times New Roman"/>
          <w:b/>
          <w:sz w:val="28"/>
          <w:szCs w:val="28"/>
          <w:lang w:val="uz-Cyrl-UZ"/>
        </w:rPr>
        <w:t>Ilmiy-ijodiy faoliyatning amal qili</w:t>
      </w:r>
      <w:r>
        <w:rPr>
          <w:rFonts w:ascii="Times New Roman" w:hAnsi="Times New Roman"/>
          <w:b/>
          <w:sz w:val="28"/>
          <w:szCs w:val="28"/>
          <w:lang w:val="uz-Cyrl-UZ"/>
        </w:rPr>
        <w:t>sh</w:t>
      </w:r>
      <w:r w:rsidRPr="00310E7B">
        <w:rPr>
          <w:rFonts w:ascii="Times New Roman" w:hAnsi="Times New Roman"/>
          <w:b/>
          <w:sz w:val="28"/>
          <w:szCs w:val="28"/>
          <w:lang w:val="uz-Cyrl-UZ"/>
        </w:rPr>
        <w:t xml:space="preserve"> xususiyatlari</w:t>
      </w:r>
      <w:r>
        <w:rPr>
          <w:rFonts w:ascii="Times New Roman" w:hAnsi="Times New Roman"/>
          <w:b/>
          <w:sz w:val="28"/>
          <w:szCs w:val="28"/>
          <w:lang w:val="en-US"/>
        </w:rPr>
        <w:t>.</w:t>
      </w:r>
    </w:p>
    <w:p w:rsidR="000043E7" w:rsidRPr="00EC4CF5" w:rsidRDefault="000043E7" w:rsidP="000043E7">
      <w:pPr>
        <w:numPr>
          <w:ilvl w:val="0"/>
          <w:numId w:val="6"/>
        </w:numPr>
        <w:tabs>
          <w:tab w:val="left" w:pos="0"/>
        </w:tabs>
        <w:spacing w:after="0" w:line="240" w:lineRule="auto"/>
        <w:rPr>
          <w:rFonts w:ascii="Times New Roman" w:hAnsi="Times New Roman"/>
          <w:b/>
          <w:sz w:val="28"/>
          <w:szCs w:val="28"/>
          <w:lang w:val="en-US"/>
        </w:rPr>
      </w:pPr>
      <w:r w:rsidRPr="00310E7B">
        <w:rPr>
          <w:rFonts w:ascii="Times New Roman" w:hAnsi="Times New Roman"/>
          <w:b/>
          <w:sz w:val="28"/>
          <w:szCs w:val="28"/>
          <w:lang w:val="uz-Cyrl-UZ"/>
        </w:rPr>
        <w:t>Ilmiy tadqiqot va ijodiy faoliyat uyg‘unligi</w:t>
      </w:r>
      <w:r w:rsidRPr="00310E7B">
        <w:rPr>
          <w:rFonts w:ascii="Times New Roman" w:hAnsi="Times New Roman"/>
          <w:i/>
          <w:sz w:val="28"/>
          <w:szCs w:val="28"/>
          <w:lang w:val="uz-Cyrl-UZ"/>
        </w:rPr>
        <w:t>.</w:t>
      </w:r>
      <w:r w:rsidRPr="00310E7B">
        <w:rPr>
          <w:rFonts w:ascii="Times New Roman" w:hAnsi="Times New Roman"/>
          <w:b/>
          <w:i/>
          <w:sz w:val="28"/>
          <w:szCs w:val="28"/>
          <w:lang w:val="uz-Cyrl-UZ"/>
        </w:rPr>
        <w:t xml:space="preserve"> </w:t>
      </w:r>
    </w:p>
    <w:p w:rsidR="000043E7" w:rsidRPr="00310E7B" w:rsidRDefault="000043E7" w:rsidP="000043E7">
      <w:pPr>
        <w:numPr>
          <w:ilvl w:val="0"/>
          <w:numId w:val="6"/>
        </w:numPr>
        <w:tabs>
          <w:tab w:val="left" w:pos="0"/>
        </w:tabs>
        <w:spacing w:after="0" w:line="240" w:lineRule="auto"/>
        <w:rPr>
          <w:rFonts w:ascii="Times New Roman" w:hAnsi="Times New Roman"/>
          <w:b/>
          <w:sz w:val="28"/>
          <w:szCs w:val="28"/>
          <w:lang w:val="en-US"/>
        </w:rPr>
      </w:pPr>
      <w:r w:rsidRPr="00310E7B">
        <w:rPr>
          <w:rFonts w:ascii="Times New Roman" w:hAnsi="Times New Roman"/>
          <w:b/>
          <w:sz w:val="28"/>
          <w:szCs w:val="28"/>
          <w:lang w:val="uz-Cyrl-UZ"/>
        </w:rPr>
        <w:t>Daholik tabiati haqida</w:t>
      </w:r>
      <w:r w:rsidRPr="00310E7B">
        <w:rPr>
          <w:rFonts w:ascii="Times New Roman" w:hAnsi="Times New Roman"/>
          <w:sz w:val="28"/>
          <w:szCs w:val="28"/>
          <w:lang w:val="uz-Cyrl-UZ"/>
        </w:rPr>
        <w:t>.</w:t>
      </w:r>
    </w:p>
    <w:p w:rsidR="000043E7" w:rsidRDefault="000043E7" w:rsidP="000043E7">
      <w:pPr>
        <w:tabs>
          <w:tab w:val="left" w:pos="0"/>
        </w:tabs>
        <w:spacing w:after="0" w:line="240" w:lineRule="auto"/>
        <w:ind w:firstLine="567"/>
        <w:jc w:val="center"/>
        <w:rPr>
          <w:rFonts w:ascii="Times New Roman" w:hAnsi="Times New Roman"/>
          <w:b/>
          <w:sz w:val="28"/>
          <w:szCs w:val="28"/>
          <w:lang w:val="en-US"/>
        </w:rPr>
      </w:pPr>
    </w:p>
    <w:p w:rsidR="000043E7" w:rsidRDefault="000043E7" w:rsidP="000043E7">
      <w:pPr>
        <w:tabs>
          <w:tab w:val="left" w:pos="0"/>
        </w:tabs>
        <w:spacing w:after="0" w:line="240" w:lineRule="auto"/>
        <w:ind w:firstLine="567"/>
        <w:jc w:val="center"/>
        <w:rPr>
          <w:rFonts w:ascii="Times New Roman" w:hAnsi="Times New Roman"/>
          <w:b/>
          <w:sz w:val="28"/>
          <w:szCs w:val="28"/>
          <w:lang w:val="uz-Cyrl-UZ"/>
        </w:rPr>
      </w:pPr>
    </w:p>
    <w:p w:rsidR="000043E7" w:rsidRDefault="000043E7" w:rsidP="000043E7">
      <w:pPr>
        <w:tabs>
          <w:tab w:val="left" w:pos="0"/>
        </w:tabs>
        <w:spacing w:after="0" w:line="240" w:lineRule="auto"/>
        <w:ind w:firstLine="567"/>
        <w:jc w:val="center"/>
        <w:rPr>
          <w:rFonts w:ascii="Times New Roman" w:hAnsi="Times New Roman"/>
          <w:b/>
          <w:sz w:val="28"/>
          <w:szCs w:val="28"/>
          <w:lang w:val="uz-Cyrl-UZ"/>
        </w:rPr>
      </w:pPr>
    </w:p>
    <w:p w:rsidR="000043E7" w:rsidRDefault="000043E7" w:rsidP="000043E7">
      <w:pPr>
        <w:tabs>
          <w:tab w:val="left" w:pos="0"/>
        </w:tabs>
        <w:spacing w:after="0" w:line="240" w:lineRule="auto"/>
        <w:ind w:firstLine="567"/>
        <w:jc w:val="center"/>
        <w:rPr>
          <w:rFonts w:ascii="Times New Roman" w:hAnsi="Times New Roman"/>
          <w:b/>
          <w:sz w:val="28"/>
          <w:szCs w:val="28"/>
          <w:lang w:val="uz-Cyrl-UZ"/>
        </w:rPr>
      </w:pPr>
    </w:p>
    <w:p w:rsidR="000043E7" w:rsidRDefault="000043E7" w:rsidP="000043E7">
      <w:pPr>
        <w:tabs>
          <w:tab w:val="left" w:pos="0"/>
        </w:tabs>
        <w:spacing w:after="0" w:line="240" w:lineRule="auto"/>
        <w:ind w:firstLine="567"/>
        <w:jc w:val="center"/>
        <w:rPr>
          <w:rFonts w:ascii="Times New Roman" w:hAnsi="Times New Roman"/>
          <w:b/>
          <w:sz w:val="28"/>
          <w:szCs w:val="28"/>
          <w:lang w:val="en-US"/>
        </w:rPr>
      </w:pPr>
      <w:r w:rsidRPr="00310E7B">
        <w:rPr>
          <w:rFonts w:ascii="Times New Roman" w:hAnsi="Times New Roman"/>
          <w:b/>
          <w:sz w:val="28"/>
          <w:szCs w:val="28"/>
          <w:lang w:val="uz-Cyrl-UZ"/>
        </w:rPr>
        <w:t>Tay</w:t>
      </w:r>
      <w:proofErr w:type="spellStart"/>
      <w:r w:rsidRPr="00310E7B">
        <w:rPr>
          <w:rFonts w:ascii="Times New Roman" w:hAnsi="Times New Roman"/>
          <w:b/>
          <w:sz w:val="28"/>
          <w:szCs w:val="28"/>
          <w:lang w:val="en-US"/>
        </w:rPr>
        <w:t>anch</w:t>
      </w:r>
      <w:proofErr w:type="spellEnd"/>
      <w:r w:rsidRPr="00310E7B">
        <w:rPr>
          <w:rFonts w:ascii="Times New Roman" w:hAnsi="Times New Roman"/>
          <w:b/>
          <w:sz w:val="28"/>
          <w:szCs w:val="28"/>
          <w:lang w:val="en-US"/>
        </w:rPr>
        <w:t xml:space="preserve"> </w:t>
      </w:r>
      <w:proofErr w:type="spellStart"/>
      <w:r w:rsidRPr="00310E7B">
        <w:rPr>
          <w:rFonts w:ascii="Times New Roman" w:hAnsi="Times New Roman"/>
          <w:b/>
          <w:sz w:val="28"/>
          <w:szCs w:val="28"/>
          <w:lang w:val="en-US"/>
        </w:rPr>
        <w:t>so’z</w:t>
      </w:r>
      <w:proofErr w:type="spellEnd"/>
      <w:r w:rsidRPr="00310E7B">
        <w:rPr>
          <w:rFonts w:ascii="Times New Roman" w:hAnsi="Times New Roman"/>
          <w:b/>
          <w:sz w:val="28"/>
          <w:szCs w:val="28"/>
          <w:lang w:val="en-US"/>
        </w:rPr>
        <w:t xml:space="preserve"> </w:t>
      </w:r>
      <w:r w:rsidRPr="00310E7B">
        <w:rPr>
          <w:rFonts w:ascii="Times New Roman" w:hAnsi="Times New Roman"/>
          <w:b/>
          <w:sz w:val="28"/>
          <w:szCs w:val="28"/>
          <w:lang w:val="uz-Cyrl-UZ"/>
        </w:rPr>
        <w:t xml:space="preserve"> </w:t>
      </w:r>
      <w:r w:rsidRPr="00310E7B">
        <w:rPr>
          <w:rFonts w:ascii="Times New Roman" w:hAnsi="Times New Roman"/>
          <w:b/>
          <w:sz w:val="28"/>
          <w:szCs w:val="28"/>
          <w:lang w:val="en-US"/>
        </w:rPr>
        <w:t>v</w:t>
      </w:r>
      <w:r w:rsidRPr="00310E7B">
        <w:rPr>
          <w:rFonts w:ascii="Times New Roman" w:hAnsi="Times New Roman"/>
          <w:b/>
          <w:sz w:val="28"/>
          <w:szCs w:val="28"/>
          <w:lang w:val="uz-Cyrl-UZ"/>
        </w:rPr>
        <w:t>a</w:t>
      </w:r>
      <w:r w:rsidRPr="00310E7B">
        <w:rPr>
          <w:rFonts w:ascii="Times New Roman" w:hAnsi="Times New Roman"/>
          <w:b/>
          <w:sz w:val="28"/>
          <w:szCs w:val="28"/>
          <w:lang w:val="en-US"/>
        </w:rPr>
        <w:t xml:space="preserve"> </w:t>
      </w:r>
      <w:proofErr w:type="spellStart"/>
      <w:r w:rsidRPr="00310E7B">
        <w:rPr>
          <w:rFonts w:ascii="Times New Roman" w:hAnsi="Times New Roman"/>
          <w:b/>
          <w:sz w:val="28"/>
          <w:szCs w:val="28"/>
          <w:lang w:val="en-US"/>
        </w:rPr>
        <w:t>ibor</w:t>
      </w:r>
      <w:proofErr w:type="spellEnd"/>
      <w:r w:rsidRPr="00310E7B">
        <w:rPr>
          <w:rFonts w:ascii="Times New Roman" w:hAnsi="Times New Roman"/>
          <w:b/>
          <w:sz w:val="28"/>
          <w:szCs w:val="28"/>
          <w:lang w:val="uz-Cyrl-UZ"/>
        </w:rPr>
        <w:t>alar</w:t>
      </w:r>
      <w:r>
        <w:rPr>
          <w:rFonts w:ascii="Times New Roman" w:hAnsi="Times New Roman"/>
          <w:b/>
          <w:sz w:val="28"/>
          <w:szCs w:val="28"/>
          <w:lang w:val="en-US"/>
        </w:rPr>
        <w:t>:</w:t>
      </w:r>
    </w:p>
    <w:p w:rsidR="000043E7" w:rsidRPr="00F00784" w:rsidRDefault="000043E7" w:rsidP="000043E7">
      <w:pPr>
        <w:tabs>
          <w:tab w:val="left" w:pos="0"/>
        </w:tabs>
        <w:spacing w:after="0" w:line="240" w:lineRule="auto"/>
        <w:ind w:firstLine="567"/>
        <w:jc w:val="center"/>
        <w:rPr>
          <w:rFonts w:ascii="Times New Roman" w:hAnsi="Times New Roman"/>
          <w:b/>
          <w:sz w:val="28"/>
          <w:szCs w:val="28"/>
          <w:lang w:val="en-US"/>
        </w:rPr>
      </w:pPr>
    </w:p>
    <w:p w:rsidR="000043E7" w:rsidRPr="00F00784" w:rsidRDefault="000043E7" w:rsidP="000043E7">
      <w:pPr>
        <w:pStyle w:val="a3"/>
        <w:tabs>
          <w:tab w:val="left" w:pos="0"/>
        </w:tabs>
        <w:ind w:firstLine="567"/>
        <w:jc w:val="both"/>
        <w:rPr>
          <w:rFonts w:ascii="Times New Roman" w:hAnsi="Times New Roman"/>
          <w:sz w:val="28"/>
          <w:szCs w:val="28"/>
          <w:lang w:val="en-US"/>
        </w:rPr>
      </w:pPr>
      <w:r w:rsidRPr="00310E7B">
        <w:rPr>
          <w:rFonts w:ascii="Times New Roman" w:hAnsi="Times New Roman"/>
          <w:sz w:val="28"/>
          <w:szCs w:val="28"/>
        </w:rPr>
        <w:t>Ijod, “Demiurg”,  “Daho”, iste’dod,  ilmiy ba</w:t>
      </w:r>
      <w:r>
        <w:rPr>
          <w:rFonts w:ascii="Times New Roman" w:hAnsi="Times New Roman"/>
          <w:sz w:val="28"/>
          <w:szCs w:val="28"/>
        </w:rPr>
        <w:t>sh</w:t>
      </w:r>
      <w:r w:rsidRPr="00310E7B">
        <w:rPr>
          <w:rFonts w:ascii="Times New Roman" w:hAnsi="Times New Roman"/>
          <w:sz w:val="28"/>
          <w:szCs w:val="28"/>
        </w:rPr>
        <w:t xml:space="preserve">orat, ehtiros, </w:t>
      </w:r>
      <w:r>
        <w:rPr>
          <w:rFonts w:ascii="Times New Roman" w:hAnsi="Times New Roman"/>
          <w:sz w:val="28"/>
          <w:szCs w:val="28"/>
        </w:rPr>
        <w:t>shu</w:t>
      </w:r>
      <w:r w:rsidRPr="00310E7B">
        <w:rPr>
          <w:rFonts w:ascii="Times New Roman" w:hAnsi="Times New Roman"/>
          <w:sz w:val="28"/>
          <w:szCs w:val="28"/>
        </w:rPr>
        <w:t>bha, ijodkor odam, intuitsiya, o‘z-o‘zini ijod qili</w:t>
      </w:r>
      <w:r>
        <w:rPr>
          <w:rFonts w:ascii="Times New Roman" w:hAnsi="Times New Roman"/>
          <w:sz w:val="28"/>
          <w:szCs w:val="28"/>
        </w:rPr>
        <w:t>sh</w:t>
      </w:r>
      <w:r>
        <w:rPr>
          <w:rFonts w:ascii="Times New Roman" w:hAnsi="Times New Roman"/>
          <w:sz w:val="28"/>
          <w:szCs w:val="28"/>
          <w:lang w:val="en-US"/>
        </w:rPr>
        <w:t>.</w:t>
      </w:r>
    </w:p>
    <w:p w:rsidR="000043E7" w:rsidRDefault="000043E7" w:rsidP="000043E7">
      <w:pPr>
        <w:pStyle w:val="2"/>
        <w:spacing w:line="240" w:lineRule="auto"/>
        <w:ind w:left="142" w:right="-6" w:firstLine="142"/>
        <w:jc w:val="center"/>
        <w:rPr>
          <w:rFonts w:ascii="Times New Roman" w:hAnsi="Times New Roman"/>
          <w:b/>
          <w:sz w:val="28"/>
          <w:szCs w:val="28"/>
          <w:lang w:val="en-US"/>
        </w:rPr>
      </w:pPr>
    </w:p>
    <w:p w:rsidR="000043E7" w:rsidRPr="00F00784" w:rsidRDefault="000043E7" w:rsidP="000043E7">
      <w:pPr>
        <w:pStyle w:val="2"/>
        <w:spacing w:line="240" w:lineRule="auto"/>
        <w:ind w:left="142" w:right="-6" w:firstLine="142"/>
        <w:jc w:val="center"/>
        <w:rPr>
          <w:rFonts w:ascii="Times New Roman" w:hAnsi="Times New Roman"/>
          <w:b/>
          <w:sz w:val="28"/>
          <w:szCs w:val="28"/>
          <w:lang w:val="en-US"/>
        </w:rPr>
      </w:pPr>
      <w:r w:rsidRPr="00C42D47">
        <w:rPr>
          <w:rFonts w:ascii="Times New Roman" w:hAnsi="Times New Roman"/>
          <w:b/>
          <w:sz w:val="28"/>
          <w:szCs w:val="28"/>
          <w:lang w:val="uz-Cyrl-UZ"/>
        </w:rPr>
        <w:t>Axborot-uslubiy ta’minot</w:t>
      </w:r>
      <w:r>
        <w:rPr>
          <w:rFonts w:ascii="Times New Roman" w:hAnsi="Times New Roman"/>
          <w:b/>
          <w:sz w:val="28"/>
          <w:szCs w:val="28"/>
          <w:lang w:val="en-US"/>
        </w:rPr>
        <w:t>:</w:t>
      </w:r>
    </w:p>
    <w:p w:rsidR="000043E7" w:rsidRPr="00C42D47" w:rsidRDefault="000043E7" w:rsidP="000043E7">
      <w:pPr>
        <w:pStyle w:val="a5"/>
        <w:spacing w:after="0" w:line="240" w:lineRule="auto"/>
        <w:ind w:left="425" w:firstLine="851"/>
        <w:jc w:val="both"/>
        <w:rPr>
          <w:rFonts w:ascii="Times New Roman" w:hAnsi="Times New Roman"/>
          <w:b/>
          <w:sz w:val="28"/>
          <w:szCs w:val="28"/>
          <w:lang w:val="uz-Cyrl-UZ"/>
        </w:rPr>
      </w:pPr>
      <w:r w:rsidRPr="00C42D47">
        <w:rPr>
          <w:rFonts w:ascii="Times New Roman" w:hAnsi="Times New Roman"/>
          <w:sz w:val="28"/>
          <w:szCs w:val="28"/>
          <w:lang w:val="uz-Cyrl-UZ"/>
        </w:rPr>
        <w:t>Ushbu mavzuni o‘tishda ta’limning interfaol usullaridan keng foydalanish, o‘quv jarayonini yangi pedagogik texnologiyalar asosida tashkil etish samarali natija beradi. Bu boradagi zamonaviy pedagogik texnologiyalarning “Mashg‘ulotlarda ma’ruza usuli”, “Klaster”, “Aqliy xujum”, “Nimaga va nima uchun usuli”, “Pochta usuli”, kabi interaktiv metodlaridan, shuningdek, texnika falsafasi strukturasini o‘zida aks ettirgan slaydlardan unumli foydalanish ham ko‘zda tutilgan</w:t>
      </w:r>
      <w:r w:rsidRPr="00C42D47">
        <w:rPr>
          <w:rFonts w:ascii="Times New Roman" w:hAnsi="Times New Roman"/>
          <w:b/>
          <w:sz w:val="28"/>
          <w:szCs w:val="28"/>
          <w:lang w:val="uz-Cyrl-UZ"/>
        </w:rPr>
        <w:t xml:space="preserve"> </w:t>
      </w:r>
    </w:p>
    <w:p w:rsidR="000043E7" w:rsidRPr="00C42D47" w:rsidRDefault="000043E7" w:rsidP="000043E7">
      <w:pPr>
        <w:spacing w:after="0" w:line="240" w:lineRule="auto"/>
        <w:ind w:left="360" w:firstLine="540"/>
        <w:jc w:val="both"/>
        <w:rPr>
          <w:rFonts w:ascii="Times New Roman" w:hAnsi="Times New Roman"/>
          <w:i/>
          <w:sz w:val="28"/>
          <w:szCs w:val="28"/>
          <w:lang w:val="uz-Cyrl-UZ"/>
        </w:rPr>
      </w:pPr>
    </w:p>
    <w:p w:rsidR="000043E7" w:rsidRPr="00C42D47" w:rsidRDefault="000043E7" w:rsidP="000043E7">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 xml:space="preserve"> “Mashg‘ulotlarda ma’ruza usuli”dan foydalanish</w:t>
      </w:r>
    </w:p>
    <w:p w:rsidR="000043E7" w:rsidRPr="00C42D47" w:rsidRDefault="000043E7" w:rsidP="000043E7">
      <w:pPr>
        <w:spacing w:after="0" w:line="240" w:lineRule="auto"/>
        <w:ind w:left="360" w:firstLine="540"/>
        <w:jc w:val="center"/>
        <w:rPr>
          <w:rFonts w:ascii="Times New Roman" w:hAnsi="Times New Roman"/>
          <w:b/>
          <w:sz w:val="28"/>
          <w:szCs w:val="28"/>
          <w:lang w:val="uz-Cyrl-UZ"/>
        </w:rPr>
      </w:pPr>
    </w:p>
    <w:p w:rsidR="000043E7" w:rsidRPr="00C42D47" w:rsidRDefault="000043E7" w:rsidP="000043E7">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Oliy o‘quv  yurtlarida keng qo‘llaniladigan ta’lim usullaridan  biri ma’ruza usulidir. Axborotlarni monologik usulda  bayon etish ma’ruza usuli deyiladi. Uning samarali natijalar berishi quyidagi didaktik shartlarga bog‘liq;</w:t>
      </w:r>
    </w:p>
    <w:p w:rsidR="000043E7" w:rsidRPr="00C42D47" w:rsidRDefault="000043E7" w:rsidP="000043E7">
      <w:pPr>
        <w:numPr>
          <w:ilvl w:val="0"/>
          <w:numId w:val="1"/>
        </w:numPr>
        <w:tabs>
          <w:tab w:val="clear" w:pos="1620"/>
          <w:tab w:val="num" w:pos="900"/>
        </w:tabs>
        <w:spacing w:after="0" w:line="240" w:lineRule="auto"/>
        <w:ind w:left="900"/>
        <w:jc w:val="both"/>
        <w:rPr>
          <w:rFonts w:ascii="Times New Roman" w:hAnsi="Times New Roman"/>
          <w:sz w:val="28"/>
          <w:szCs w:val="28"/>
          <w:lang w:val="uz-Cyrl-UZ"/>
        </w:rPr>
      </w:pPr>
      <w:r w:rsidRPr="00C42D47">
        <w:rPr>
          <w:rFonts w:ascii="Times New Roman" w:hAnsi="Times New Roman"/>
          <w:sz w:val="28"/>
          <w:szCs w:val="28"/>
          <w:lang w:val="uz-Cyrl-UZ"/>
        </w:rPr>
        <w:t>Ma’ruzaning batafsil rejasini tuzish;</w:t>
      </w:r>
    </w:p>
    <w:p w:rsidR="000043E7" w:rsidRPr="00C42D47" w:rsidRDefault="000043E7" w:rsidP="000043E7">
      <w:pPr>
        <w:numPr>
          <w:ilvl w:val="0"/>
          <w:numId w:val="1"/>
        </w:numPr>
        <w:tabs>
          <w:tab w:val="clear" w:pos="1620"/>
          <w:tab w:val="num" w:pos="900"/>
        </w:tabs>
        <w:spacing w:after="0" w:line="240" w:lineRule="auto"/>
        <w:ind w:left="900"/>
        <w:jc w:val="both"/>
        <w:rPr>
          <w:rFonts w:ascii="Times New Roman" w:hAnsi="Times New Roman"/>
          <w:sz w:val="28"/>
          <w:szCs w:val="28"/>
          <w:lang w:val="uz-Cyrl-UZ"/>
        </w:rPr>
      </w:pPr>
      <w:r w:rsidRPr="00C42D47">
        <w:rPr>
          <w:rFonts w:ascii="Times New Roman" w:hAnsi="Times New Roman"/>
          <w:sz w:val="28"/>
          <w:szCs w:val="28"/>
          <w:lang w:val="uz-Cyrl-UZ"/>
        </w:rPr>
        <w:t>Ma’ruza rejasini o‘qib va yozib qo‘yish;</w:t>
      </w:r>
    </w:p>
    <w:p w:rsidR="000043E7" w:rsidRPr="00C42D47" w:rsidRDefault="000043E7" w:rsidP="000043E7">
      <w:pPr>
        <w:numPr>
          <w:ilvl w:val="0"/>
          <w:numId w:val="1"/>
        </w:numPr>
        <w:tabs>
          <w:tab w:val="clear" w:pos="1620"/>
          <w:tab w:val="num" w:pos="900"/>
        </w:tabs>
        <w:spacing w:after="0" w:line="240" w:lineRule="auto"/>
        <w:ind w:left="900"/>
        <w:jc w:val="both"/>
        <w:rPr>
          <w:rFonts w:ascii="Times New Roman" w:hAnsi="Times New Roman"/>
          <w:sz w:val="28"/>
          <w:szCs w:val="28"/>
          <w:lang w:val="uz-Cyrl-UZ"/>
        </w:rPr>
      </w:pPr>
      <w:r w:rsidRPr="00C42D47">
        <w:rPr>
          <w:rFonts w:ascii="Times New Roman" w:hAnsi="Times New Roman"/>
          <w:sz w:val="28"/>
          <w:szCs w:val="28"/>
          <w:lang w:val="uz-Cyrl-UZ"/>
        </w:rPr>
        <w:t>Har bir punkt bo‘yicha axborotlar yoritilgach qisqa  xulosa qilish;</w:t>
      </w:r>
    </w:p>
    <w:p w:rsidR="000043E7" w:rsidRPr="00C42D47" w:rsidRDefault="000043E7" w:rsidP="000043E7">
      <w:pPr>
        <w:numPr>
          <w:ilvl w:val="0"/>
          <w:numId w:val="1"/>
        </w:numPr>
        <w:tabs>
          <w:tab w:val="clear" w:pos="1620"/>
          <w:tab w:val="num" w:pos="900"/>
        </w:tabs>
        <w:spacing w:after="0" w:line="240" w:lineRule="auto"/>
        <w:ind w:left="900"/>
        <w:jc w:val="both"/>
        <w:rPr>
          <w:rFonts w:ascii="Times New Roman" w:hAnsi="Times New Roman"/>
          <w:sz w:val="28"/>
          <w:szCs w:val="28"/>
          <w:lang w:val="uz-Cyrl-UZ"/>
        </w:rPr>
      </w:pPr>
      <w:r w:rsidRPr="00C42D47">
        <w:rPr>
          <w:rFonts w:ascii="Times New Roman" w:hAnsi="Times New Roman"/>
          <w:sz w:val="28"/>
          <w:szCs w:val="28"/>
          <w:lang w:val="uz-Cyrl-UZ"/>
        </w:rPr>
        <w:t>Har bir qismidan boshqasiga o‘tganda mantiqiy bog‘liqlikni ta’minlash</w:t>
      </w:r>
    </w:p>
    <w:p w:rsidR="000043E7" w:rsidRPr="00C42D47" w:rsidRDefault="000043E7" w:rsidP="000043E7">
      <w:pPr>
        <w:spacing w:after="0" w:line="240" w:lineRule="auto"/>
        <w:ind w:left="360" w:firstLine="540"/>
        <w:jc w:val="center"/>
        <w:rPr>
          <w:rFonts w:ascii="Times New Roman" w:hAnsi="Times New Roman"/>
          <w:b/>
          <w:sz w:val="28"/>
          <w:szCs w:val="28"/>
          <w:lang w:val="uz-Cyrl-UZ"/>
        </w:rPr>
      </w:pPr>
    </w:p>
    <w:p w:rsidR="000043E7" w:rsidRPr="00C42D47" w:rsidRDefault="000043E7" w:rsidP="000043E7">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lastRenderedPageBreak/>
        <w:t>“Ma’ruza usuli”dan foydalanishning texnologik xaritasi</w:t>
      </w:r>
    </w:p>
    <w:p w:rsidR="000043E7" w:rsidRPr="00C42D47" w:rsidRDefault="000043E7" w:rsidP="000043E7">
      <w:pPr>
        <w:spacing w:after="0" w:line="240" w:lineRule="auto"/>
        <w:ind w:left="360" w:firstLine="540"/>
        <w:jc w:val="both"/>
        <w:rPr>
          <w:rFonts w:ascii="Times New Roman" w:hAnsi="Times New Roman"/>
          <w:sz w:val="28"/>
          <w:szCs w:val="28"/>
          <w:lang w:val="uz-Cyrl-UZ"/>
        </w:rPr>
      </w:pPr>
    </w:p>
    <w:tbl>
      <w:tblPr>
        <w:tblW w:w="0" w:type="auto"/>
        <w:tblLook w:val="01E0" w:firstRow="1" w:lastRow="1" w:firstColumn="1" w:lastColumn="1" w:noHBand="0" w:noVBand="0"/>
      </w:tblPr>
      <w:tblGrid>
        <w:gridCol w:w="2166"/>
        <w:gridCol w:w="4343"/>
        <w:gridCol w:w="3062"/>
      </w:tblGrid>
      <w:tr w:rsidR="000043E7" w:rsidRPr="00C42D47" w:rsidTr="00BC5622">
        <w:tc>
          <w:tcPr>
            <w:tcW w:w="2166"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Faoliyat bosqichlari</w:t>
            </w:r>
          </w:p>
        </w:tc>
        <w:tc>
          <w:tcPr>
            <w:tcW w:w="4343"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3062"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0043E7" w:rsidRPr="001B62EC" w:rsidTr="00BC5622">
        <w:tc>
          <w:tcPr>
            <w:tcW w:w="2166"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1.Tayyorlov bosqichi</w:t>
            </w:r>
          </w:p>
        </w:tc>
        <w:tc>
          <w:tcPr>
            <w:tcW w:w="4343" w:type="dxa"/>
            <w:tcBorders>
              <w:top w:val="single" w:sz="4" w:space="0" w:color="auto"/>
              <w:left w:val="single" w:sz="4" w:space="0" w:color="auto"/>
              <w:bottom w:val="single" w:sz="4" w:space="0" w:color="auto"/>
              <w:right w:val="single" w:sz="4" w:space="0" w:color="auto"/>
            </w:tcBorders>
          </w:tcPr>
          <w:p w:rsidR="000043E7" w:rsidRPr="00C42D47" w:rsidRDefault="000043E7" w:rsidP="000043E7">
            <w:pPr>
              <w:pStyle w:val="a5"/>
              <w:numPr>
                <w:ilvl w:val="0"/>
                <w:numId w:val="2"/>
              </w:numPr>
              <w:spacing w:after="0" w:line="240" w:lineRule="auto"/>
              <w:ind w:left="382" w:hanging="284"/>
              <w:jc w:val="both"/>
              <w:rPr>
                <w:rFonts w:ascii="Times New Roman" w:hAnsi="Times New Roman"/>
                <w:sz w:val="28"/>
                <w:szCs w:val="28"/>
                <w:lang w:val="uz-Cyrl-UZ"/>
              </w:rPr>
            </w:pPr>
            <w:r w:rsidRPr="00C42D47">
              <w:rPr>
                <w:rFonts w:ascii="Times New Roman" w:hAnsi="Times New Roman"/>
                <w:sz w:val="28"/>
                <w:szCs w:val="28"/>
                <w:lang w:val="uz-Cyrl-UZ"/>
              </w:rPr>
              <w:t>Material mazmunini aniqlash;</w:t>
            </w:r>
          </w:p>
          <w:p w:rsidR="000043E7" w:rsidRPr="00C42D47" w:rsidRDefault="000043E7" w:rsidP="000043E7">
            <w:pPr>
              <w:pStyle w:val="a5"/>
              <w:numPr>
                <w:ilvl w:val="0"/>
                <w:numId w:val="2"/>
              </w:numPr>
              <w:spacing w:after="0" w:line="240" w:lineRule="auto"/>
              <w:ind w:left="382" w:hanging="284"/>
              <w:jc w:val="both"/>
              <w:rPr>
                <w:rFonts w:ascii="Times New Roman" w:hAnsi="Times New Roman"/>
                <w:sz w:val="28"/>
                <w:szCs w:val="28"/>
                <w:lang w:val="uz-Cyrl-UZ"/>
              </w:rPr>
            </w:pPr>
            <w:r w:rsidRPr="00C42D47">
              <w:rPr>
                <w:rFonts w:ascii="Times New Roman" w:hAnsi="Times New Roman"/>
                <w:sz w:val="28"/>
                <w:szCs w:val="28"/>
                <w:lang w:val="uz-Cyrl-UZ"/>
              </w:rPr>
              <w:t>Maqsad va natijani belgilash;</w:t>
            </w:r>
          </w:p>
          <w:p w:rsidR="000043E7" w:rsidRPr="00C42D47" w:rsidRDefault="000043E7" w:rsidP="000043E7">
            <w:pPr>
              <w:pStyle w:val="a5"/>
              <w:numPr>
                <w:ilvl w:val="0"/>
                <w:numId w:val="2"/>
              </w:numPr>
              <w:spacing w:after="0" w:line="240" w:lineRule="auto"/>
              <w:ind w:left="382" w:hanging="284"/>
              <w:jc w:val="both"/>
              <w:rPr>
                <w:rFonts w:ascii="Times New Roman" w:hAnsi="Times New Roman"/>
                <w:sz w:val="28"/>
                <w:szCs w:val="28"/>
                <w:lang w:val="uz-Cyrl-UZ"/>
              </w:rPr>
            </w:pPr>
            <w:r w:rsidRPr="00C42D47">
              <w:rPr>
                <w:rFonts w:ascii="Times New Roman" w:hAnsi="Times New Roman"/>
                <w:sz w:val="28"/>
                <w:szCs w:val="28"/>
                <w:lang w:val="uz-Cyrl-UZ"/>
              </w:rPr>
              <w:t>Bayon etishning batafsil  rejani ishlab chiqish, ko‘rsatmali vositalarini tanlaydi;</w:t>
            </w:r>
          </w:p>
        </w:tc>
        <w:tc>
          <w:tcPr>
            <w:tcW w:w="3062"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ind w:firstLine="540"/>
              <w:jc w:val="both"/>
              <w:rPr>
                <w:rFonts w:ascii="Times New Roman" w:hAnsi="Times New Roman"/>
                <w:sz w:val="28"/>
                <w:szCs w:val="28"/>
                <w:lang w:val="uz-Cyrl-UZ"/>
              </w:rPr>
            </w:pPr>
          </w:p>
        </w:tc>
      </w:tr>
      <w:tr w:rsidR="000043E7" w:rsidRPr="001B62EC" w:rsidTr="00BC5622">
        <w:tc>
          <w:tcPr>
            <w:tcW w:w="2166"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2.Mavzuga kirish bosqichi</w:t>
            </w:r>
          </w:p>
        </w:tc>
        <w:tc>
          <w:tcPr>
            <w:tcW w:w="4343" w:type="dxa"/>
            <w:tcBorders>
              <w:top w:val="single" w:sz="4" w:space="0" w:color="auto"/>
              <w:left w:val="single" w:sz="4" w:space="0" w:color="auto"/>
              <w:bottom w:val="single" w:sz="4" w:space="0" w:color="auto"/>
              <w:right w:val="single" w:sz="4" w:space="0" w:color="auto"/>
            </w:tcBorders>
          </w:tcPr>
          <w:p w:rsidR="000043E7" w:rsidRPr="00C42D47" w:rsidRDefault="000043E7" w:rsidP="000043E7">
            <w:pPr>
              <w:pStyle w:val="a5"/>
              <w:numPr>
                <w:ilvl w:val="0"/>
                <w:numId w:val="2"/>
              </w:numPr>
              <w:spacing w:after="0" w:line="240" w:lineRule="auto"/>
              <w:ind w:left="382" w:hanging="284"/>
              <w:jc w:val="both"/>
              <w:rPr>
                <w:rFonts w:ascii="Times New Roman" w:hAnsi="Times New Roman"/>
                <w:sz w:val="28"/>
                <w:szCs w:val="28"/>
                <w:lang w:val="uz-Cyrl-UZ"/>
              </w:rPr>
            </w:pPr>
            <w:r w:rsidRPr="00C42D47">
              <w:rPr>
                <w:rFonts w:ascii="Times New Roman" w:hAnsi="Times New Roman"/>
                <w:sz w:val="28"/>
                <w:szCs w:val="28"/>
                <w:lang w:val="uz-Cyrl-UZ"/>
              </w:rPr>
              <w:t>Mavzu nomini va rejasini ma’lum qiladi;</w:t>
            </w:r>
          </w:p>
          <w:p w:rsidR="000043E7" w:rsidRPr="00C42D47" w:rsidRDefault="000043E7" w:rsidP="000043E7">
            <w:pPr>
              <w:pStyle w:val="a5"/>
              <w:numPr>
                <w:ilvl w:val="0"/>
                <w:numId w:val="2"/>
              </w:numPr>
              <w:spacing w:after="0" w:line="240" w:lineRule="auto"/>
              <w:ind w:left="382" w:hanging="284"/>
              <w:jc w:val="both"/>
              <w:rPr>
                <w:rFonts w:ascii="Times New Roman" w:hAnsi="Times New Roman"/>
                <w:sz w:val="28"/>
                <w:szCs w:val="28"/>
                <w:lang w:val="uz-Cyrl-UZ"/>
              </w:rPr>
            </w:pPr>
            <w:r w:rsidRPr="00C42D47">
              <w:rPr>
                <w:rFonts w:ascii="Times New Roman" w:hAnsi="Times New Roman"/>
                <w:sz w:val="28"/>
                <w:szCs w:val="28"/>
                <w:lang w:val="uz-Cyrl-UZ"/>
              </w:rPr>
              <w:t>Mavzu maqsadi va natijalarini bayon etadi.</w:t>
            </w:r>
          </w:p>
        </w:tc>
        <w:tc>
          <w:tcPr>
            <w:tcW w:w="3062"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Mavzu nomini va rejalarini yozib oladilar</w:t>
            </w:r>
          </w:p>
        </w:tc>
      </w:tr>
      <w:tr w:rsidR="000043E7" w:rsidRPr="001B62EC" w:rsidTr="00BC5622">
        <w:tc>
          <w:tcPr>
            <w:tcW w:w="2166"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3.O‘quv materiallarini bayon etish</w:t>
            </w:r>
          </w:p>
        </w:tc>
        <w:tc>
          <w:tcPr>
            <w:tcW w:w="4343" w:type="dxa"/>
            <w:tcBorders>
              <w:top w:val="single" w:sz="4" w:space="0" w:color="auto"/>
              <w:left w:val="single" w:sz="4" w:space="0" w:color="auto"/>
              <w:bottom w:val="single" w:sz="4" w:space="0" w:color="auto"/>
              <w:right w:val="single" w:sz="4" w:space="0" w:color="auto"/>
            </w:tcBorders>
          </w:tcPr>
          <w:p w:rsidR="000043E7" w:rsidRPr="00C42D47" w:rsidRDefault="000043E7" w:rsidP="000043E7">
            <w:pPr>
              <w:pStyle w:val="a5"/>
              <w:numPr>
                <w:ilvl w:val="0"/>
                <w:numId w:val="2"/>
              </w:numPr>
              <w:spacing w:after="0" w:line="240" w:lineRule="auto"/>
              <w:ind w:left="382" w:hanging="284"/>
              <w:jc w:val="both"/>
              <w:rPr>
                <w:rFonts w:ascii="Times New Roman" w:hAnsi="Times New Roman"/>
                <w:sz w:val="28"/>
                <w:szCs w:val="28"/>
                <w:lang w:val="uz-Cyrl-UZ"/>
              </w:rPr>
            </w:pPr>
            <w:r w:rsidRPr="00C42D47">
              <w:rPr>
                <w:rFonts w:ascii="Times New Roman" w:hAnsi="Times New Roman"/>
                <w:sz w:val="28"/>
                <w:szCs w:val="28"/>
                <w:lang w:val="uz-Cyrl-UZ"/>
              </w:rPr>
              <w:t>O‘quv  materialini, ko‘rgaz-ma namoyish qurollari, magistrlarning fikr yuri-tishini faollashtirish usullaridan foydalanadi.</w:t>
            </w:r>
          </w:p>
        </w:tc>
        <w:tc>
          <w:tcPr>
            <w:tcW w:w="3062"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Eshitadi, kuzatadi, yozib oladilar. Tavsiya qilingan muammoni muhokama   qiladilar, misol keltiradilar, taqqoslaydilar.</w:t>
            </w:r>
          </w:p>
        </w:tc>
      </w:tr>
      <w:tr w:rsidR="000043E7" w:rsidRPr="001B62EC" w:rsidTr="00BC5622">
        <w:tc>
          <w:tcPr>
            <w:tcW w:w="2166"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4. Umumlashtirish bosqichi</w:t>
            </w:r>
          </w:p>
        </w:tc>
        <w:tc>
          <w:tcPr>
            <w:tcW w:w="4343" w:type="dxa"/>
            <w:tcBorders>
              <w:top w:val="single" w:sz="4" w:space="0" w:color="auto"/>
              <w:left w:val="single" w:sz="4" w:space="0" w:color="auto"/>
              <w:bottom w:val="single" w:sz="4" w:space="0" w:color="auto"/>
              <w:right w:val="single" w:sz="4" w:space="0" w:color="auto"/>
            </w:tcBorders>
          </w:tcPr>
          <w:p w:rsidR="000043E7" w:rsidRPr="00C42D47" w:rsidRDefault="000043E7" w:rsidP="000043E7">
            <w:pPr>
              <w:pStyle w:val="a5"/>
              <w:numPr>
                <w:ilvl w:val="0"/>
                <w:numId w:val="2"/>
              </w:numPr>
              <w:spacing w:after="0" w:line="240" w:lineRule="auto"/>
              <w:ind w:left="382" w:hanging="284"/>
              <w:jc w:val="both"/>
              <w:rPr>
                <w:rFonts w:ascii="Times New Roman" w:hAnsi="Times New Roman"/>
                <w:sz w:val="28"/>
                <w:szCs w:val="28"/>
                <w:lang w:val="uz-Cyrl-UZ"/>
              </w:rPr>
            </w:pPr>
            <w:r w:rsidRPr="00C42D47">
              <w:rPr>
                <w:rFonts w:ascii="Times New Roman" w:hAnsi="Times New Roman"/>
                <w:sz w:val="28"/>
                <w:szCs w:val="28"/>
                <w:lang w:val="uz-Cyrl-UZ"/>
              </w:rPr>
              <w:t>Berilayotgan materialni umumlashtiradi, asosiy xulosa, qonuniyat va qoida-larini ta’riflab beradi yoki  qoidalarini ta’rif-lab beradi yoki buni magistr-larni bajarishga taklif etadi.</w:t>
            </w:r>
          </w:p>
        </w:tc>
        <w:tc>
          <w:tcPr>
            <w:tcW w:w="3062" w:type="dxa"/>
            <w:tcBorders>
              <w:top w:val="single" w:sz="4" w:space="0" w:color="auto"/>
              <w:left w:val="single" w:sz="4" w:space="0" w:color="auto"/>
              <w:bottom w:val="single" w:sz="4" w:space="0" w:color="auto"/>
              <w:right w:val="single" w:sz="4" w:space="0" w:color="auto"/>
            </w:tcBorders>
          </w:tcPr>
          <w:p w:rsidR="000043E7" w:rsidRPr="00C42D47" w:rsidRDefault="000043E7"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YOzadilar, mustaqil xulosa chiqaradilar, qoidalarni  ta’rif-lab beradilar.</w:t>
            </w:r>
          </w:p>
        </w:tc>
      </w:tr>
    </w:tbl>
    <w:p w:rsidR="000043E7" w:rsidRDefault="000043E7" w:rsidP="000043E7">
      <w:pPr>
        <w:spacing w:after="0" w:line="240" w:lineRule="auto"/>
        <w:ind w:left="360" w:firstLine="540"/>
        <w:jc w:val="both"/>
        <w:rPr>
          <w:rFonts w:ascii="Times New Roman" w:hAnsi="Times New Roman"/>
          <w:sz w:val="28"/>
          <w:szCs w:val="28"/>
          <w:lang w:val="en-US"/>
        </w:rPr>
      </w:pPr>
    </w:p>
    <w:p w:rsidR="000043E7" w:rsidRDefault="000043E7" w:rsidP="000043E7">
      <w:pPr>
        <w:tabs>
          <w:tab w:val="left" w:pos="1095"/>
        </w:tabs>
        <w:spacing w:after="0" w:line="240" w:lineRule="auto"/>
        <w:ind w:firstLine="567"/>
        <w:jc w:val="center"/>
        <w:rPr>
          <w:rFonts w:ascii="Times New Roman" w:hAnsi="Times New Roman"/>
          <w:b/>
          <w:sz w:val="28"/>
          <w:szCs w:val="28"/>
          <w:lang w:val="en-US"/>
        </w:rPr>
      </w:pPr>
      <w:r>
        <w:rPr>
          <w:rFonts w:ascii="Times New Roman" w:hAnsi="Times New Roman"/>
          <w:b/>
          <w:sz w:val="28"/>
          <w:szCs w:val="28"/>
          <w:lang w:val="en-US"/>
        </w:rPr>
        <w:t>TARQATMA MATERIALLAR</w:t>
      </w:r>
    </w:p>
    <w:p w:rsidR="000043E7" w:rsidRDefault="000043E7" w:rsidP="000043E7">
      <w:pPr>
        <w:tabs>
          <w:tab w:val="left" w:pos="1095"/>
        </w:tabs>
        <w:spacing w:after="0" w:line="240" w:lineRule="auto"/>
        <w:ind w:firstLine="567"/>
        <w:jc w:val="both"/>
        <w:rPr>
          <w:rFonts w:ascii="Times New Roman" w:hAnsi="Times New Roman"/>
          <w:b/>
          <w:sz w:val="28"/>
          <w:szCs w:val="28"/>
          <w:lang w:val="en-US"/>
        </w:rPr>
      </w:pPr>
    </w:p>
    <w:p w:rsidR="000043E7" w:rsidRDefault="000043E7" w:rsidP="000043E7">
      <w:pPr>
        <w:tabs>
          <w:tab w:val="left" w:pos="1095"/>
        </w:tabs>
        <w:spacing w:after="0" w:line="240" w:lineRule="auto"/>
        <w:ind w:firstLine="567"/>
        <w:jc w:val="both"/>
        <w:rPr>
          <w:rFonts w:ascii="Times New Roman" w:hAnsi="Times New Roman"/>
          <w:b/>
          <w:sz w:val="28"/>
          <w:szCs w:val="28"/>
          <w:lang w:val="en-US"/>
        </w:rPr>
      </w:pPr>
      <w:r>
        <w:rPr>
          <w:rFonts w:ascii="Times New Roman" w:hAnsi="Times New Roman"/>
          <w:b/>
          <w:noProof/>
          <w:sz w:val="28"/>
          <w:szCs w:val="28"/>
        </w:rPr>
        <w:drawing>
          <wp:inline distT="0" distB="0" distL="0" distR="0" wp14:anchorId="63307FC5" wp14:editId="56A29330">
            <wp:extent cx="5528945" cy="27432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8945" cy="2743200"/>
                    </a:xfrm>
                    <a:prstGeom prst="rect">
                      <a:avLst/>
                    </a:prstGeom>
                    <a:noFill/>
                    <a:ln>
                      <a:noFill/>
                    </a:ln>
                  </pic:spPr>
                </pic:pic>
              </a:graphicData>
            </a:graphic>
          </wp:inline>
        </w:drawing>
      </w:r>
    </w:p>
    <w:p w:rsidR="000043E7" w:rsidRDefault="000043E7" w:rsidP="000043E7">
      <w:pPr>
        <w:tabs>
          <w:tab w:val="left" w:pos="1095"/>
        </w:tabs>
        <w:spacing w:after="0" w:line="240" w:lineRule="auto"/>
        <w:ind w:firstLine="567"/>
        <w:jc w:val="both"/>
        <w:rPr>
          <w:rFonts w:ascii="Times New Roman" w:hAnsi="Times New Roman"/>
          <w:b/>
          <w:sz w:val="28"/>
          <w:szCs w:val="28"/>
          <w:lang w:val="en-US"/>
        </w:rPr>
      </w:pPr>
    </w:p>
    <w:p w:rsidR="000043E7" w:rsidRDefault="000043E7" w:rsidP="000043E7">
      <w:pPr>
        <w:tabs>
          <w:tab w:val="left" w:pos="1095"/>
        </w:tabs>
        <w:spacing w:after="0" w:line="240" w:lineRule="auto"/>
        <w:ind w:firstLine="142"/>
        <w:jc w:val="center"/>
        <w:rPr>
          <w:rFonts w:ascii="Times New Roman" w:hAnsi="Times New Roman"/>
          <w:b/>
          <w:sz w:val="28"/>
          <w:szCs w:val="28"/>
          <w:lang w:val="en-US"/>
        </w:rPr>
      </w:pPr>
      <w:r>
        <w:rPr>
          <w:rFonts w:ascii="Times New Roman" w:hAnsi="Times New Roman"/>
          <w:b/>
          <w:noProof/>
          <w:sz w:val="28"/>
          <w:szCs w:val="28"/>
        </w:rPr>
        <w:lastRenderedPageBreak/>
        <w:drawing>
          <wp:inline distT="0" distB="0" distL="0" distR="0" wp14:anchorId="3BB9350D" wp14:editId="4B351042">
            <wp:extent cx="5478780" cy="3307080"/>
            <wp:effectExtent l="0" t="0" r="762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3306697"/>
                    </a:xfrm>
                    <a:prstGeom prst="rect">
                      <a:avLst/>
                    </a:prstGeom>
                    <a:noFill/>
                    <a:ln>
                      <a:noFill/>
                    </a:ln>
                  </pic:spPr>
                </pic:pic>
              </a:graphicData>
            </a:graphic>
          </wp:inline>
        </w:drawing>
      </w:r>
    </w:p>
    <w:p w:rsidR="000043E7" w:rsidRDefault="000043E7" w:rsidP="000043E7">
      <w:pPr>
        <w:tabs>
          <w:tab w:val="left" w:pos="1095"/>
        </w:tabs>
        <w:spacing w:after="0" w:line="240" w:lineRule="auto"/>
        <w:ind w:firstLine="567"/>
        <w:jc w:val="both"/>
        <w:rPr>
          <w:rFonts w:ascii="Times New Roman" w:hAnsi="Times New Roman"/>
          <w:b/>
          <w:noProof/>
          <w:sz w:val="28"/>
          <w:szCs w:val="28"/>
          <w:lang w:val="en-US"/>
        </w:rPr>
      </w:pPr>
      <w:r>
        <w:rPr>
          <w:rFonts w:ascii="Times New Roman" w:hAnsi="Times New Roman"/>
          <w:b/>
          <w:noProof/>
          <w:sz w:val="28"/>
          <w:szCs w:val="28"/>
        </w:rPr>
        <w:drawing>
          <wp:inline distT="0" distB="0" distL="0" distR="0" wp14:anchorId="7DD666FF" wp14:editId="253A46B7">
            <wp:extent cx="5605145" cy="2506345"/>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2506345"/>
                    </a:xfrm>
                    <a:prstGeom prst="rect">
                      <a:avLst/>
                    </a:prstGeom>
                    <a:noFill/>
                    <a:ln>
                      <a:noFill/>
                    </a:ln>
                  </pic:spPr>
                </pic:pic>
              </a:graphicData>
            </a:graphic>
          </wp:inline>
        </w:drawing>
      </w:r>
    </w:p>
    <w:p w:rsidR="000043E7" w:rsidRPr="00EC4CF5" w:rsidRDefault="000043E7" w:rsidP="000043E7">
      <w:pPr>
        <w:tabs>
          <w:tab w:val="left" w:pos="1095"/>
        </w:tabs>
        <w:spacing w:after="0" w:line="240" w:lineRule="auto"/>
        <w:ind w:firstLine="567"/>
        <w:jc w:val="both"/>
        <w:rPr>
          <w:rFonts w:ascii="Times New Roman" w:hAnsi="Times New Roman"/>
          <w:b/>
          <w:sz w:val="28"/>
          <w:szCs w:val="28"/>
          <w:lang w:val="en-US"/>
        </w:rPr>
      </w:pPr>
    </w:p>
    <w:p w:rsidR="000043E7" w:rsidRDefault="000043E7" w:rsidP="000043E7">
      <w:pPr>
        <w:tabs>
          <w:tab w:val="left" w:pos="1095"/>
        </w:tabs>
        <w:spacing w:after="0" w:line="240" w:lineRule="auto"/>
        <w:ind w:firstLine="567"/>
        <w:jc w:val="both"/>
        <w:rPr>
          <w:rFonts w:ascii="Times New Roman" w:hAnsi="Times New Roman"/>
          <w:b/>
          <w:sz w:val="28"/>
          <w:szCs w:val="28"/>
          <w:lang w:val="en-US"/>
        </w:rPr>
      </w:pPr>
      <w:r>
        <w:rPr>
          <w:rFonts w:ascii="Times New Roman" w:hAnsi="Times New Roman"/>
          <w:b/>
          <w:noProof/>
          <w:sz w:val="28"/>
          <w:szCs w:val="28"/>
        </w:rPr>
        <w:drawing>
          <wp:inline distT="0" distB="0" distL="0" distR="0" wp14:anchorId="39C160DF" wp14:editId="4AAE0B73">
            <wp:extent cx="5520055" cy="2870200"/>
            <wp:effectExtent l="0" t="0" r="4445"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055" cy="2870200"/>
                    </a:xfrm>
                    <a:prstGeom prst="rect">
                      <a:avLst/>
                    </a:prstGeom>
                    <a:noFill/>
                    <a:ln>
                      <a:noFill/>
                    </a:ln>
                  </pic:spPr>
                </pic:pic>
              </a:graphicData>
            </a:graphic>
          </wp:inline>
        </w:drawing>
      </w:r>
    </w:p>
    <w:p w:rsidR="000043E7" w:rsidRPr="00212BA8" w:rsidRDefault="000043E7" w:rsidP="000043E7">
      <w:pPr>
        <w:tabs>
          <w:tab w:val="left" w:pos="1095"/>
        </w:tabs>
        <w:spacing w:after="0" w:line="240" w:lineRule="auto"/>
        <w:ind w:firstLine="567"/>
        <w:jc w:val="both"/>
        <w:rPr>
          <w:rFonts w:ascii="Times New Roman" w:hAnsi="Times New Roman"/>
          <w:b/>
          <w:sz w:val="28"/>
          <w:szCs w:val="28"/>
          <w:lang w:val="en-US"/>
        </w:rPr>
      </w:pPr>
      <w:r>
        <w:rPr>
          <w:rFonts w:ascii="Times New Roman" w:hAnsi="Times New Roman"/>
          <w:b/>
          <w:noProof/>
          <w:sz w:val="28"/>
          <w:szCs w:val="28"/>
        </w:rPr>
        <w:lastRenderedPageBreak/>
        <w:drawing>
          <wp:inline distT="0" distB="0" distL="0" distR="0" wp14:anchorId="432C351A" wp14:editId="11FE0F20">
            <wp:extent cx="5503545" cy="3039745"/>
            <wp:effectExtent l="0" t="0" r="1905"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3545" cy="3039745"/>
                    </a:xfrm>
                    <a:prstGeom prst="rect">
                      <a:avLst/>
                    </a:prstGeom>
                    <a:noFill/>
                    <a:ln>
                      <a:noFill/>
                    </a:ln>
                  </pic:spPr>
                </pic:pic>
              </a:graphicData>
            </a:graphic>
          </wp:inline>
        </w:drawing>
      </w:r>
    </w:p>
    <w:p w:rsidR="000043E7" w:rsidRPr="009F2D84" w:rsidRDefault="000043E7" w:rsidP="000043E7">
      <w:pPr>
        <w:spacing w:after="0" w:line="240" w:lineRule="auto"/>
        <w:ind w:left="360" w:firstLine="540"/>
        <w:jc w:val="both"/>
        <w:rPr>
          <w:rFonts w:ascii="Times New Roman" w:hAnsi="Times New Roman"/>
          <w:sz w:val="28"/>
          <w:szCs w:val="28"/>
          <w:lang w:val="en-US"/>
        </w:rPr>
      </w:pPr>
    </w:p>
    <w:p w:rsidR="000043E7" w:rsidRPr="00F73113" w:rsidRDefault="000043E7" w:rsidP="000043E7">
      <w:pPr>
        <w:tabs>
          <w:tab w:val="left" w:pos="0"/>
        </w:tabs>
        <w:spacing w:after="0" w:line="240" w:lineRule="auto"/>
        <w:jc w:val="center"/>
        <w:rPr>
          <w:rFonts w:ascii="Times New Roman" w:hAnsi="Times New Roman"/>
          <w:b/>
          <w:sz w:val="28"/>
          <w:szCs w:val="28"/>
          <w:lang w:val="en-US"/>
        </w:rPr>
      </w:pPr>
      <w:r w:rsidRPr="00C42D47">
        <w:rPr>
          <w:rFonts w:ascii="Times New Roman" w:hAnsi="Times New Roman"/>
          <w:b/>
          <w:sz w:val="28"/>
          <w:szCs w:val="28"/>
          <w:lang w:val="uz-Cyrl-UZ"/>
        </w:rPr>
        <w:t>MUSTAQIL ISHLASH UCHUN SAVOL VA TOPSHIRIQLAR</w:t>
      </w:r>
      <w:r>
        <w:rPr>
          <w:rFonts w:ascii="Times New Roman" w:hAnsi="Times New Roman"/>
          <w:b/>
          <w:sz w:val="28"/>
          <w:szCs w:val="28"/>
          <w:lang w:val="en-US"/>
        </w:rPr>
        <w:t>:</w:t>
      </w:r>
    </w:p>
    <w:p w:rsidR="000043E7" w:rsidRPr="00C42D47" w:rsidRDefault="000043E7" w:rsidP="000043E7">
      <w:pPr>
        <w:tabs>
          <w:tab w:val="left" w:pos="0"/>
        </w:tabs>
        <w:spacing w:after="0" w:line="240" w:lineRule="auto"/>
        <w:jc w:val="center"/>
        <w:rPr>
          <w:rFonts w:ascii="Times New Roman" w:hAnsi="Times New Roman"/>
          <w:b/>
          <w:sz w:val="28"/>
          <w:szCs w:val="28"/>
          <w:lang w:val="uz-Cyrl-UZ"/>
        </w:rPr>
      </w:pPr>
    </w:p>
    <w:p w:rsidR="000043E7" w:rsidRPr="00C42D47" w:rsidRDefault="000043E7" w:rsidP="000043E7">
      <w:pPr>
        <w:pStyle w:val="a5"/>
        <w:numPr>
          <w:ilvl w:val="0"/>
          <w:numId w:val="3"/>
        </w:numPr>
        <w:tabs>
          <w:tab w:val="left" w:pos="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Ilmiy ijodning evristik xarakteri olimlar talqinida</w:t>
      </w:r>
    </w:p>
    <w:p w:rsidR="000043E7" w:rsidRPr="00C42D47" w:rsidRDefault="000043E7" w:rsidP="000043E7">
      <w:pPr>
        <w:pStyle w:val="a5"/>
        <w:numPr>
          <w:ilvl w:val="0"/>
          <w:numId w:val="3"/>
        </w:numPr>
        <w:tabs>
          <w:tab w:val="left" w:pos="0"/>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Ilmiy ijodning o‘ziga xos xususiyatlari.</w:t>
      </w:r>
    </w:p>
    <w:p w:rsidR="000043E7" w:rsidRPr="00C42D47" w:rsidRDefault="000043E7" w:rsidP="000043E7">
      <w:pPr>
        <w:pStyle w:val="a5"/>
        <w:numPr>
          <w:ilvl w:val="0"/>
          <w:numId w:val="3"/>
        </w:numPr>
        <w:spacing w:after="0" w:line="240" w:lineRule="auto"/>
        <w:rPr>
          <w:rFonts w:ascii="Times New Roman" w:hAnsi="Times New Roman"/>
          <w:sz w:val="28"/>
          <w:szCs w:val="28"/>
          <w:lang w:val="uz-Cyrl-UZ"/>
        </w:rPr>
      </w:pPr>
      <w:r w:rsidRPr="00C42D47">
        <w:rPr>
          <w:rFonts w:ascii="Times New Roman" w:hAnsi="Times New Roman"/>
          <w:sz w:val="28"/>
          <w:szCs w:val="28"/>
          <w:lang w:val="uz-Cyrl-UZ"/>
        </w:rPr>
        <w:t>Ilmiy-ijodiy faoliyatning amal qilish xususiyatlari.</w:t>
      </w:r>
    </w:p>
    <w:p w:rsidR="000043E7" w:rsidRPr="00C42D47" w:rsidRDefault="000043E7" w:rsidP="000043E7">
      <w:pPr>
        <w:pStyle w:val="a5"/>
        <w:numPr>
          <w:ilvl w:val="0"/>
          <w:numId w:val="3"/>
        </w:numPr>
        <w:spacing w:after="0" w:line="240" w:lineRule="auto"/>
        <w:rPr>
          <w:rFonts w:ascii="Times New Roman" w:hAnsi="Times New Roman"/>
          <w:sz w:val="28"/>
          <w:szCs w:val="28"/>
          <w:lang w:val="uz-Cyrl-UZ"/>
        </w:rPr>
      </w:pPr>
      <w:r w:rsidRPr="00C42D47">
        <w:rPr>
          <w:rFonts w:ascii="Times New Roman" w:hAnsi="Times New Roman"/>
          <w:sz w:val="28"/>
          <w:szCs w:val="28"/>
          <w:lang w:val="uz-Cyrl-UZ"/>
        </w:rPr>
        <w:t>Ilmiy ijod turlari.</w:t>
      </w:r>
    </w:p>
    <w:p w:rsidR="000043E7" w:rsidRPr="00C42D47" w:rsidRDefault="000043E7" w:rsidP="000043E7">
      <w:pPr>
        <w:pStyle w:val="a5"/>
        <w:numPr>
          <w:ilvl w:val="0"/>
          <w:numId w:val="3"/>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Moddiy-amaliy faoliyat, mantiqiy va estetik uyushqoqlik ham ilmiylik mezonlari.</w:t>
      </w:r>
    </w:p>
    <w:p w:rsidR="000043E7" w:rsidRPr="00C42D47" w:rsidRDefault="000043E7" w:rsidP="000043E7">
      <w:pPr>
        <w:pStyle w:val="a5"/>
        <w:numPr>
          <w:ilvl w:val="0"/>
          <w:numId w:val="3"/>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Ob’ektivlik tushunchasining har xil talqinlari.</w:t>
      </w:r>
    </w:p>
    <w:p w:rsidR="000043E7" w:rsidRPr="00C42D47" w:rsidRDefault="000043E7" w:rsidP="000043E7">
      <w:pPr>
        <w:pStyle w:val="a5"/>
        <w:numPr>
          <w:ilvl w:val="0"/>
          <w:numId w:val="3"/>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Ilmiylik mezonlari majmuida kogerentlik va pragmatiklik. </w:t>
      </w:r>
    </w:p>
    <w:p w:rsidR="000043E7" w:rsidRDefault="000043E7" w:rsidP="000043E7">
      <w:pPr>
        <w:tabs>
          <w:tab w:val="left" w:pos="4127"/>
        </w:tabs>
        <w:spacing w:after="0" w:line="240" w:lineRule="auto"/>
        <w:ind w:firstLine="142"/>
        <w:jc w:val="center"/>
        <w:rPr>
          <w:rFonts w:ascii="Times New Roman" w:hAnsi="Times New Roman"/>
          <w:b/>
          <w:sz w:val="28"/>
          <w:szCs w:val="28"/>
          <w:lang w:val="en-US"/>
        </w:rPr>
      </w:pPr>
    </w:p>
    <w:p w:rsidR="000043E7" w:rsidRDefault="000043E7" w:rsidP="000043E7">
      <w:pPr>
        <w:tabs>
          <w:tab w:val="left" w:pos="4127"/>
        </w:tabs>
        <w:spacing w:after="0" w:line="240" w:lineRule="auto"/>
        <w:ind w:firstLine="142"/>
        <w:jc w:val="center"/>
        <w:rPr>
          <w:rFonts w:ascii="Times New Roman" w:hAnsi="Times New Roman"/>
          <w:b/>
          <w:sz w:val="28"/>
          <w:szCs w:val="28"/>
          <w:lang w:val="en-US"/>
        </w:rPr>
      </w:pPr>
      <w:r w:rsidRPr="00A339DF">
        <w:rPr>
          <w:rFonts w:ascii="Times New Roman" w:hAnsi="Times New Roman"/>
          <w:b/>
          <w:sz w:val="28"/>
          <w:szCs w:val="28"/>
          <w:lang w:val="uz-Cyrl-UZ"/>
        </w:rPr>
        <w:t>АSОSIY АDАBIYOTLАR:</w:t>
      </w:r>
    </w:p>
    <w:p w:rsidR="000043E7" w:rsidRPr="00E74985" w:rsidRDefault="000043E7" w:rsidP="000043E7">
      <w:pPr>
        <w:tabs>
          <w:tab w:val="left" w:pos="4127"/>
        </w:tabs>
        <w:spacing w:after="0" w:line="240" w:lineRule="auto"/>
        <w:ind w:firstLine="142"/>
        <w:jc w:val="center"/>
        <w:rPr>
          <w:rFonts w:ascii="Times New Roman" w:hAnsi="Times New Roman"/>
          <w:b/>
          <w:sz w:val="28"/>
          <w:szCs w:val="28"/>
          <w:lang w:val="en-US"/>
        </w:rPr>
      </w:pPr>
    </w:p>
    <w:p w:rsidR="000043E7" w:rsidRPr="00A339DF" w:rsidRDefault="000043E7" w:rsidP="000043E7">
      <w:pPr>
        <w:pStyle w:val="a5"/>
        <w:numPr>
          <w:ilvl w:val="0"/>
          <w:numId w:val="4"/>
        </w:numPr>
        <w:tabs>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Saifnazarov I., Karimov T., Nikitchenko G.V. Ilmiy ijod metodologiyasi. – Toshkent, TDIU, 2004.</w:t>
      </w:r>
    </w:p>
    <w:p w:rsidR="000043E7" w:rsidRPr="00A339DF" w:rsidRDefault="000043E7" w:rsidP="000043E7">
      <w:pPr>
        <w:pStyle w:val="a5"/>
        <w:numPr>
          <w:ilvl w:val="0"/>
          <w:numId w:val="4"/>
        </w:numPr>
        <w:tabs>
          <w:tab w:val="left" w:pos="567"/>
          <w:tab w:val="left" w:pos="709"/>
          <w:tab w:val="left" w:pos="851"/>
          <w:tab w:val="left" w:pos="993"/>
        </w:tabs>
        <w:spacing w:after="0" w:line="240" w:lineRule="auto"/>
        <w:ind w:left="0" w:firstLine="567"/>
        <w:jc w:val="both"/>
        <w:rPr>
          <w:rFonts w:ascii="Times New Roman" w:hAnsi="Times New Roman"/>
          <w:color w:val="000000"/>
          <w:sz w:val="28"/>
          <w:szCs w:val="28"/>
          <w:lang w:val="uz-Cyrl-UZ"/>
        </w:rPr>
      </w:pPr>
      <w:r w:rsidRPr="00A339DF">
        <w:rPr>
          <w:rFonts w:ascii="Times New Roman" w:hAnsi="Times New Roman"/>
          <w:b/>
          <w:color w:val="000000"/>
          <w:sz w:val="28"/>
          <w:szCs w:val="28"/>
          <w:lang w:val="uz-Cyrl-UZ"/>
        </w:rPr>
        <w:t xml:space="preserve"> </w:t>
      </w:r>
      <w:r w:rsidRPr="00A339DF">
        <w:rPr>
          <w:rFonts w:ascii="Times New Roman" w:hAnsi="Times New Roman"/>
          <w:color w:val="000000"/>
          <w:sz w:val="28"/>
          <w:szCs w:val="28"/>
          <w:lang w:val="uz-Cyrl-UZ"/>
        </w:rPr>
        <w:t xml:space="preserve">Shermuhammedova N.A.Ilmiy tadqiqot metodologiyasi (darslik).- T.: 2014 – 521 b.  </w:t>
      </w:r>
    </w:p>
    <w:p w:rsidR="000043E7" w:rsidRPr="00A339DF" w:rsidRDefault="000043E7" w:rsidP="000043E7">
      <w:pPr>
        <w:pStyle w:val="a5"/>
        <w:numPr>
          <w:ilvl w:val="0"/>
          <w:numId w:val="4"/>
        </w:numPr>
        <w:tabs>
          <w:tab w:val="left" w:pos="567"/>
          <w:tab w:val="left" w:pos="709"/>
          <w:tab w:val="left" w:pos="851"/>
          <w:tab w:val="left" w:pos="993"/>
        </w:tabs>
        <w:spacing w:after="0" w:line="240" w:lineRule="auto"/>
        <w:ind w:left="0"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proofErr w:type="spellStart"/>
      <w:r>
        <w:rPr>
          <w:rFonts w:ascii="Times New Roman" w:hAnsi="Times New Roman"/>
          <w:color w:val="000000"/>
          <w:sz w:val="28"/>
          <w:szCs w:val="28"/>
          <w:lang w:val="en-US"/>
        </w:rPr>
        <w:t>ziyosi</w:t>
      </w:r>
      <w:proofErr w:type="spellEnd"/>
      <w:r>
        <w:rPr>
          <w:rFonts w:ascii="Times New Roman" w:hAnsi="Times New Roman"/>
          <w:color w:val="000000"/>
          <w:sz w:val="28"/>
          <w:szCs w:val="28"/>
        </w:rPr>
        <w:t>», 2021, 373 стр.</w:t>
      </w:r>
    </w:p>
    <w:p w:rsidR="000043E7" w:rsidRPr="001C0FEA" w:rsidRDefault="000043E7" w:rsidP="000043E7">
      <w:pPr>
        <w:pStyle w:val="a5"/>
        <w:tabs>
          <w:tab w:val="left" w:pos="709"/>
          <w:tab w:val="left" w:pos="851"/>
          <w:tab w:val="left" w:pos="993"/>
        </w:tabs>
        <w:spacing w:after="0" w:line="240" w:lineRule="auto"/>
        <w:ind w:left="567"/>
        <w:jc w:val="center"/>
        <w:rPr>
          <w:rFonts w:ascii="Times New Roman" w:hAnsi="Times New Roman"/>
          <w:b/>
          <w:sz w:val="28"/>
          <w:szCs w:val="28"/>
        </w:rPr>
      </w:pPr>
    </w:p>
    <w:p w:rsidR="000043E7" w:rsidRDefault="000043E7" w:rsidP="000043E7">
      <w:pPr>
        <w:pStyle w:val="a5"/>
        <w:tabs>
          <w:tab w:val="left" w:pos="709"/>
          <w:tab w:val="left" w:pos="851"/>
          <w:tab w:val="left" w:pos="993"/>
        </w:tabs>
        <w:spacing w:after="0" w:line="240" w:lineRule="auto"/>
        <w:ind w:left="567"/>
        <w:jc w:val="center"/>
        <w:rPr>
          <w:rFonts w:ascii="Times New Roman" w:hAnsi="Times New Roman"/>
          <w:b/>
          <w:sz w:val="28"/>
          <w:szCs w:val="28"/>
          <w:lang w:val="en-US"/>
        </w:rPr>
      </w:pPr>
      <w:r w:rsidRPr="00A339DF">
        <w:rPr>
          <w:rFonts w:ascii="Times New Roman" w:hAnsi="Times New Roman"/>
          <w:b/>
          <w:sz w:val="28"/>
          <w:szCs w:val="28"/>
          <w:lang w:val="uz-Cyrl-UZ"/>
        </w:rPr>
        <w:t>QO‘SHIMCHA ADABIYOTLAR:</w:t>
      </w:r>
    </w:p>
    <w:p w:rsidR="000043E7" w:rsidRPr="00E74985" w:rsidRDefault="000043E7" w:rsidP="000043E7">
      <w:pPr>
        <w:pStyle w:val="a5"/>
        <w:tabs>
          <w:tab w:val="left" w:pos="709"/>
          <w:tab w:val="left" w:pos="851"/>
          <w:tab w:val="left" w:pos="993"/>
        </w:tabs>
        <w:spacing w:after="0" w:line="240" w:lineRule="auto"/>
        <w:ind w:left="567"/>
        <w:jc w:val="center"/>
        <w:rPr>
          <w:rFonts w:ascii="Times New Roman" w:hAnsi="Times New Roman"/>
          <w:b/>
          <w:sz w:val="28"/>
          <w:szCs w:val="28"/>
          <w:lang w:val="en-US"/>
        </w:rPr>
      </w:pPr>
    </w:p>
    <w:p w:rsidR="000043E7" w:rsidRPr="00A339DF" w:rsidRDefault="000043E7" w:rsidP="000043E7">
      <w:pPr>
        <w:pStyle w:val="a5"/>
        <w:numPr>
          <w:ilvl w:val="0"/>
          <w:numId w:val="4"/>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0043E7" w:rsidRPr="00A339DF" w:rsidRDefault="000043E7" w:rsidP="000043E7">
      <w:pPr>
        <w:pStyle w:val="a5"/>
        <w:numPr>
          <w:ilvl w:val="0"/>
          <w:numId w:val="4"/>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sidRPr="00A339DF">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0043E7" w:rsidRPr="00A339DF" w:rsidRDefault="000043E7" w:rsidP="000043E7">
      <w:pPr>
        <w:pStyle w:val="a5"/>
        <w:numPr>
          <w:ilvl w:val="0"/>
          <w:numId w:val="4"/>
        </w:numPr>
        <w:tabs>
          <w:tab w:val="left" w:pos="709"/>
          <w:tab w:val="left" w:pos="851"/>
          <w:tab w:val="left" w:pos="993"/>
        </w:tabs>
        <w:spacing w:after="0" w:line="240" w:lineRule="auto"/>
        <w:ind w:left="0" w:firstLine="567"/>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0043E7" w:rsidRPr="00A339DF" w:rsidRDefault="000043E7" w:rsidP="000043E7">
      <w:pPr>
        <w:pStyle w:val="a5"/>
        <w:numPr>
          <w:ilvl w:val="0"/>
          <w:numId w:val="4"/>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lastRenderedPageBreak/>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0043E7" w:rsidRPr="00A339DF" w:rsidRDefault="000043E7" w:rsidP="000043E7">
      <w:pPr>
        <w:pStyle w:val="a5"/>
        <w:numPr>
          <w:ilvl w:val="0"/>
          <w:numId w:val="4"/>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0043E7" w:rsidRPr="00A339DF" w:rsidRDefault="000043E7" w:rsidP="000043E7">
      <w:pPr>
        <w:pStyle w:val="a5"/>
        <w:numPr>
          <w:ilvl w:val="0"/>
          <w:numId w:val="4"/>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0043E7" w:rsidRPr="00A339DF" w:rsidRDefault="000043E7" w:rsidP="000043E7">
      <w:pPr>
        <w:pStyle w:val="a5"/>
        <w:numPr>
          <w:ilvl w:val="0"/>
          <w:numId w:val="4"/>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0043E7" w:rsidRPr="00A339DF" w:rsidRDefault="000043E7" w:rsidP="000043E7">
      <w:pPr>
        <w:pStyle w:val="a5"/>
        <w:numPr>
          <w:ilvl w:val="0"/>
          <w:numId w:val="4"/>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 xml:space="preserve">Kahn J.A., </w:t>
      </w:r>
      <w:proofErr w:type="spellStart"/>
      <w:r w:rsidRPr="00A339DF">
        <w:rPr>
          <w:rFonts w:ascii="Times New Roman" w:hAnsi="Times New Roman"/>
          <w:sz w:val="28"/>
          <w:szCs w:val="28"/>
          <w:lang w:val="en-US"/>
        </w:rPr>
        <w:t>Landsburg</w:t>
      </w:r>
      <w:proofErr w:type="spellEnd"/>
      <w:r w:rsidRPr="00A339DF">
        <w:rPr>
          <w:rFonts w:ascii="Times New Roman" w:hAnsi="Times New Roman"/>
          <w:sz w:val="28"/>
          <w:szCs w:val="28"/>
          <w:lang w:val="en-US"/>
        </w:rPr>
        <w:t xml:space="preserve">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 xml:space="preserve">Новиков А.М., Новиков Д.А. Методология научного исследования. – М.: </w:t>
      </w:r>
      <w:proofErr w:type="spellStart"/>
      <w:r w:rsidRPr="00A339DF">
        <w:rPr>
          <w:rFonts w:ascii="Times New Roman" w:hAnsi="Times New Roman"/>
          <w:sz w:val="28"/>
          <w:szCs w:val="28"/>
        </w:rPr>
        <w:t>Либроком</w:t>
      </w:r>
      <w:proofErr w:type="spellEnd"/>
      <w:r w:rsidRPr="00A339DF">
        <w:rPr>
          <w:rFonts w:ascii="Times New Roman" w:hAnsi="Times New Roman"/>
          <w:sz w:val="28"/>
          <w:szCs w:val="28"/>
        </w:rPr>
        <w:t>, 2010. – 280 с.</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A339DF">
        <w:rPr>
          <w:rFonts w:ascii="Times New Roman" w:hAnsi="Times New Roman"/>
          <w:sz w:val="28"/>
          <w:szCs w:val="28"/>
          <w:lang w:val="en-US"/>
        </w:rPr>
        <w:t>IFMR</w:t>
      </w:r>
      <w:r w:rsidRPr="00A339DF">
        <w:rPr>
          <w:rFonts w:ascii="Times New Roman" w:hAnsi="Times New Roman"/>
          <w:sz w:val="28"/>
          <w:szCs w:val="28"/>
        </w:rPr>
        <w:t xml:space="preserve">, 2014. – 316 с. </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о</w:t>
      </w:r>
      <w:r w:rsidRPr="00A339DF">
        <w:rPr>
          <w:rFonts w:ascii="Times New Roman" w:hAnsi="Times New Roman"/>
          <w:sz w:val="28"/>
          <w:szCs w:val="28"/>
        </w:rPr>
        <w:t xml:space="preserve"> </w:t>
      </w:r>
      <w:r w:rsidRPr="00A339DF">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lastRenderedPageBreak/>
        <w:t>World development report 2014: risk and opportunity – managing risk for development. The World Bank. Washington    D.C. 2014. 324 p.</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Рамочная программа ООН показанию содействия Республике Узбекистан в целях развития (ЮН-ДАФ) на 2016-2020 гг. /</w:t>
      </w:r>
      <w:r w:rsidRPr="00A339DF">
        <w:rPr>
          <w:rFonts w:ascii="Times New Roman" w:hAnsi="Times New Roman"/>
          <w:sz w:val="28"/>
          <w:szCs w:val="28"/>
          <w:lang w:val="en-US"/>
        </w:rPr>
        <w:t>UNDP</w:t>
      </w:r>
      <w:r w:rsidRPr="00A339DF">
        <w:rPr>
          <w:rFonts w:ascii="Times New Roman" w:hAnsi="Times New Roman"/>
          <w:sz w:val="28"/>
          <w:szCs w:val="28"/>
        </w:rPr>
        <w:t xml:space="preserve"> (ПРООН). – Ташкент, </w:t>
      </w:r>
      <w:proofErr w:type="spellStart"/>
      <w:r w:rsidRPr="00A339DF">
        <w:rPr>
          <w:rFonts w:ascii="Times New Roman" w:hAnsi="Times New Roman"/>
          <w:sz w:val="28"/>
          <w:szCs w:val="28"/>
          <w:lang w:val="en-US"/>
        </w:rPr>
        <w:t>Baktria</w:t>
      </w:r>
      <w:proofErr w:type="spellEnd"/>
      <w:r w:rsidRPr="00A339DF">
        <w:rPr>
          <w:rFonts w:ascii="Times New Roman" w:hAnsi="Times New Roman"/>
          <w:sz w:val="28"/>
          <w:szCs w:val="28"/>
        </w:rPr>
        <w:t xml:space="preserve"> </w:t>
      </w:r>
      <w:r w:rsidRPr="00A339DF">
        <w:rPr>
          <w:rFonts w:ascii="Times New Roman" w:hAnsi="Times New Roman"/>
          <w:sz w:val="28"/>
          <w:szCs w:val="28"/>
          <w:lang w:val="en-US"/>
        </w:rPr>
        <w:t>press</w:t>
      </w:r>
      <w:r w:rsidRPr="00A339DF">
        <w:rPr>
          <w:rFonts w:ascii="Times New Roman" w:hAnsi="Times New Roman"/>
          <w:sz w:val="28"/>
          <w:szCs w:val="28"/>
        </w:rPr>
        <w:t xml:space="preserve">. </w:t>
      </w:r>
      <w:r w:rsidRPr="00A339DF">
        <w:rPr>
          <w:rFonts w:ascii="Times New Roman" w:hAnsi="Times New Roman"/>
          <w:sz w:val="28"/>
          <w:szCs w:val="28"/>
          <w:lang w:val="en-US"/>
        </w:rPr>
        <w:t xml:space="preserve">2015/ - 88 </w:t>
      </w:r>
      <w:r w:rsidRPr="00A339DF">
        <w:rPr>
          <w:rFonts w:ascii="Times New Roman" w:hAnsi="Times New Roman"/>
          <w:sz w:val="28"/>
          <w:szCs w:val="28"/>
        </w:rPr>
        <w:t>с.</w:t>
      </w:r>
    </w:p>
    <w:p w:rsidR="000043E7" w:rsidRPr="00A339DF" w:rsidRDefault="000043E7" w:rsidP="000043E7">
      <w:pPr>
        <w:pStyle w:val="a5"/>
        <w:numPr>
          <w:ilvl w:val="0"/>
          <w:numId w:val="4"/>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2016 World development indicators. World Bank Group. Washington. - 2014. 162 p.</w:t>
      </w:r>
    </w:p>
    <w:p w:rsidR="000043E7" w:rsidRPr="00217765" w:rsidRDefault="000043E7" w:rsidP="000043E7">
      <w:pPr>
        <w:widowControl w:val="0"/>
        <w:tabs>
          <w:tab w:val="left" w:pos="885"/>
          <w:tab w:val="left" w:pos="1134"/>
        </w:tabs>
        <w:spacing w:line="240" w:lineRule="auto"/>
        <w:ind w:left="426"/>
        <w:jc w:val="center"/>
        <w:outlineLvl w:val="0"/>
        <w:rPr>
          <w:rFonts w:ascii="Times New Roman" w:hAnsi="Times New Roman"/>
          <w:b/>
          <w:color w:val="0070C0"/>
          <w:sz w:val="28"/>
          <w:szCs w:val="28"/>
          <w:lang w:val="uz-Cyrl-UZ"/>
        </w:rPr>
      </w:pPr>
      <w:r w:rsidRPr="00217765">
        <w:rPr>
          <w:rFonts w:ascii="Times New Roman" w:hAnsi="Times New Roman"/>
          <w:b/>
          <w:noProof/>
          <w:color w:val="0070C0"/>
          <w:sz w:val="28"/>
          <w:szCs w:val="28"/>
          <w:lang w:val="uz-Latn-UZ"/>
        </w:rPr>
        <w:t>AXBORAT MANBALARI:</w:t>
      </w:r>
    </w:p>
    <w:p w:rsidR="000043E7" w:rsidRPr="00CF0EAB" w:rsidRDefault="000043E7" w:rsidP="000043E7">
      <w:pPr>
        <w:pStyle w:val="a5"/>
        <w:numPr>
          <w:ilvl w:val="0"/>
          <w:numId w:val="5"/>
        </w:numPr>
        <w:tabs>
          <w:tab w:val="left" w:pos="567"/>
          <w:tab w:val="left" w:pos="851"/>
        </w:tabs>
        <w:spacing w:after="0" w:line="240" w:lineRule="auto"/>
        <w:ind w:left="0" w:firstLine="567"/>
        <w:jc w:val="both"/>
        <w:rPr>
          <w:rFonts w:ascii="Times New Roman" w:hAnsi="Times New Roman"/>
          <w:color w:val="244061"/>
          <w:sz w:val="28"/>
          <w:szCs w:val="28"/>
          <w:lang w:val="uz-Cyrl-UZ"/>
        </w:rPr>
      </w:pPr>
      <w:hyperlink r:id="rId11" w:history="1">
        <w:r w:rsidRPr="00CF0EAB">
          <w:rPr>
            <w:rStyle w:val="a7"/>
            <w:rFonts w:ascii="Times New Roman" w:hAnsi="Times New Roman"/>
            <w:sz w:val="28"/>
            <w:szCs w:val="28"/>
            <w:lang w:val="uz-Cyrl-UZ"/>
          </w:rPr>
          <w:t>www.ziyonet.uz</w:t>
        </w:r>
      </w:hyperlink>
      <w:r w:rsidRPr="00CF0EAB">
        <w:rPr>
          <w:rFonts w:ascii="Times New Roman" w:hAnsi="Times New Roman"/>
          <w:color w:val="244061"/>
          <w:sz w:val="28"/>
          <w:szCs w:val="28"/>
          <w:lang w:val="uz-Cyrl-UZ"/>
        </w:rPr>
        <w:t xml:space="preserve">. </w:t>
      </w:r>
    </w:p>
    <w:p w:rsidR="000043E7" w:rsidRPr="00CF0EAB" w:rsidRDefault="000043E7" w:rsidP="000043E7">
      <w:pPr>
        <w:pStyle w:val="a5"/>
        <w:numPr>
          <w:ilvl w:val="0"/>
          <w:numId w:val="5"/>
        </w:numPr>
        <w:tabs>
          <w:tab w:val="left" w:pos="567"/>
          <w:tab w:val="left" w:pos="851"/>
        </w:tabs>
        <w:spacing w:after="0" w:line="240" w:lineRule="auto"/>
        <w:ind w:left="0" w:firstLine="567"/>
        <w:jc w:val="both"/>
        <w:rPr>
          <w:rFonts w:ascii="Times New Roman" w:hAnsi="Times New Roman"/>
          <w:color w:val="244061"/>
          <w:sz w:val="28"/>
          <w:szCs w:val="28"/>
          <w:lang w:val="uz-Cyrl-UZ"/>
        </w:rPr>
      </w:pPr>
      <w:hyperlink r:id="rId12" w:history="1">
        <w:r w:rsidRPr="00CF0EAB">
          <w:rPr>
            <w:rStyle w:val="a7"/>
            <w:rFonts w:ascii="Times New Roman" w:hAnsi="Times New Roman"/>
            <w:sz w:val="28"/>
            <w:szCs w:val="28"/>
            <w:lang w:val="uz-Cyrl-UZ"/>
          </w:rPr>
          <w:t>www.</w:t>
        </w:r>
        <w:proofErr w:type="spellStart"/>
        <w:r w:rsidRPr="00CF0EAB">
          <w:rPr>
            <w:rStyle w:val="a7"/>
            <w:rFonts w:ascii="Times New Roman" w:hAnsi="Times New Roman"/>
            <w:sz w:val="28"/>
            <w:szCs w:val="28"/>
            <w:lang w:val="en-US"/>
          </w:rPr>
          <w:t>gov</w:t>
        </w:r>
        <w:proofErr w:type="spellEnd"/>
        <w:r w:rsidRPr="00CF0EAB">
          <w:rPr>
            <w:rStyle w:val="a7"/>
            <w:rFonts w:ascii="Times New Roman" w:hAnsi="Times New Roman"/>
            <w:sz w:val="28"/>
            <w:szCs w:val="28"/>
          </w:rPr>
          <w:t>.</w:t>
        </w:r>
        <w:proofErr w:type="spellStart"/>
        <w:r w:rsidRPr="00CF0EAB">
          <w:rPr>
            <w:rStyle w:val="a7"/>
            <w:rFonts w:ascii="Times New Roman" w:hAnsi="Times New Roman"/>
            <w:sz w:val="28"/>
            <w:szCs w:val="28"/>
            <w:lang w:val="en-US"/>
          </w:rPr>
          <w:t>uz</w:t>
        </w:r>
        <w:proofErr w:type="spellEnd"/>
      </w:hyperlink>
      <w:r w:rsidRPr="00CF0EAB">
        <w:rPr>
          <w:rFonts w:ascii="Times New Roman" w:hAnsi="Times New Roman"/>
          <w:sz w:val="28"/>
          <w:szCs w:val="28"/>
        </w:rPr>
        <w:t xml:space="preserve"> – </w:t>
      </w:r>
      <w:r w:rsidRPr="00CF0EAB">
        <w:rPr>
          <w:rFonts w:ascii="Times New Roman" w:hAnsi="Times New Roman"/>
          <w:sz w:val="28"/>
          <w:szCs w:val="28"/>
          <w:lang w:val="uz-Cyrl-UZ"/>
        </w:rPr>
        <w:t>Ўзбекистон Республикаси Ҳукуматининг портали.</w:t>
      </w:r>
    </w:p>
    <w:p w:rsidR="000043E7" w:rsidRPr="00CF0EAB" w:rsidRDefault="000043E7" w:rsidP="000043E7">
      <w:pPr>
        <w:pStyle w:val="a5"/>
        <w:numPr>
          <w:ilvl w:val="0"/>
          <w:numId w:val="5"/>
        </w:numPr>
        <w:tabs>
          <w:tab w:val="left" w:pos="567"/>
          <w:tab w:val="left" w:pos="851"/>
        </w:tabs>
        <w:spacing w:after="0" w:line="240" w:lineRule="auto"/>
        <w:ind w:left="0" w:firstLine="567"/>
        <w:jc w:val="both"/>
        <w:rPr>
          <w:rFonts w:ascii="Times New Roman" w:hAnsi="Times New Roman"/>
          <w:color w:val="244061"/>
          <w:sz w:val="28"/>
          <w:szCs w:val="28"/>
          <w:lang w:val="uz-Cyrl-UZ"/>
        </w:rPr>
      </w:pPr>
      <w:hyperlink r:id="rId13" w:history="1">
        <w:r w:rsidRPr="00CF0EAB">
          <w:rPr>
            <w:rStyle w:val="a7"/>
            <w:rFonts w:ascii="Times New Roman" w:hAnsi="Times New Roman"/>
            <w:sz w:val="28"/>
            <w:szCs w:val="28"/>
            <w:lang w:val="uz-Cyrl-UZ"/>
          </w:rPr>
          <w:t>www.</w:t>
        </w:r>
        <w:r w:rsidRPr="00CF0EAB">
          <w:rPr>
            <w:rStyle w:val="a7"/>
            <w:rFonts w:ascii="Times New Roman" w:hAnsi="Times New Roman"/>
            <w:sz w:val="28"/>
            <w:szCs w:val="28"/>
            <w:lang w:val="en-US"/>
          </w:rPr>
          <w:t>stat</w:t>
        </w:r>
        <w:r w:rsidRPr="00CF0EAB">
          <w:rPr>
            <w:rStyle w:val="a7"/>
            <w:rFonts w:ascii="Times New Roman" w:hAnsi="Times New Roman"/>
            <w:sz w:val="28"/>
            <w:szCs w:val="28"/>
          </w:rPr>
          <w:t>.</w:t>
        </w:r>
        <w:proofErr w:type="spellStart"/>
        <w:r w:rsidRPr="00CF0EAB">
          <w:rPr>
            <w:rStyle w:val="a7"/>
            <w:rFonts w:ascii="Times New Roman" w:hAnsi="Times New Roman"/>
            <w:sz w:val="28"/>
            <w:szCs w:val="28"/>
            <w:lang w:val="en-US"/>
          </w:rPr>
          <w:t>uz</w:t>
        </w:r>
        <w:proofErr w:type="spellEnd"/>
      </w:hyperlink>
      <w:r w:rsidRPr="00CF0EAB">
        <w:rPr>
          <w:rFonts w:ascii="Times New Roman" w:hAnsi="Times New Roman"/>
          <w:sz w:val="28"/>
          <w:szCs w:val="28"/>
        </w:rPr>
        <w:t xml:space="preserve"> – </w:t>
      </w:r>
      <w:r w:rsidRPr="00CF0EAB">
        <w:rPr>
          <w:rFonts w:ascii="Times New Roman" w:hAnsi="Times New Roman"/>
          <w:sz w:val="28"/>
          <w:szCs w:val="28"/>
          <w:lang w:val="uz-Cyrl-UZ"/>
        </w:rPr>
        <w:t xml:space="preserve">Ўзбекистон Республикаси Давлат </w:t>
      </w:r>
      <w:r w:rsidRPr="00CF0EAB">
        <w:rPr>
          <w:rFonts w:ascii="Times New Roman" w:hAnsi="Times New Roman"/>
          <w:sz w:val="28"/>
          <w:szCs w:val="28"/>
          <w:lang w:val="en-US"/>
        </w:rPr>
        <w:t>c</w:t>
      </w:r>
      <w:r w:rsidRPr="00CF0EAB">
        <w:rPr>
          <w:rFonts w:ascii="Times New Roman" w:hAnsi="Times New Roman"/>
          <w:sz w:val="28"/>
          <w:szCs w:val="28"/>
          <w:lang w:val="uz-Cyrl-UZ"/>
        </w:rPr>
        <w:t>татистика қўмитаси сайти.</w:t>
      </w:r>
    </w:p>
    <w:p w:rsidR="000043E7" w:rsidRPr="00CF0EAB" w:rsidRDefault="000043E7" w:rsidP="000043E7">
      <w:pPr>
        <w:pStyle w:val="a5"/>
        <w:numPr>
          <w:ilvl w:val="0"/>
          <w:numId w:val="5"/>
        </w:numPr>
        <w:tabs>
          <w:tab w:val="left" w:pos="567"/>
          <w:tab w:val="left" w:pos="851"/>
        </w:tabs>
        <w:spacing w:after="0" w:line="240" w:lineRule="auto"/>
        <w:ind w:left="0" w:firstLine="567"/>
        <w:jc w:val="both"/>
        <w:rPr>
          <w:rFonts w:ascii="Times New Roman" w:hAnsi="Times New Roman"/>
          <w:color w:val="244061"/>
          <w:sz w:val="28"/>
          <w:szCs w:val="28"/>
          <w:u w:val="single"/>
          <w:lang w:val="uz-Cyrl-UZ"/>
        </w:rPr>
      </w:pPr>
      <w:hyperlink r:id="rId14" w:history="1">
        <w:r w:rsidRPr="00CF0EAB">
          <w:rPr>
            <w:rStyle w:val="a7"/>
            <w:rFonts w:ascii="Times New Roman" w:hAnsi="Times New Roman"/>
            <w:sz w:val="28"/>
            <w:szCs w:val="28"/>
            <w:lang w:val="uz-Cyrl-UZ"/>
          </w:rPr>
          <w:t>www.</w:t>
        </w:r>
        <w:proofErr w:type="spellStart"/>
        <w:r w:rsidRPr="00CF0EAB">
          <w:rPr>
            <w:rStyle w:val="a7"/>
            <w:rFonts w:ascii="Times New Roman" w:hAnsi="Times New Roman"/>
            <w:sz w:val="28"/>
            <w:szCs w:val="28"/>
            <w:lang w:val="en-US"/>
          </w:rPr>
          <w:t>lex</w:t>
        </w:r>
        <w:proofErr w:type="spellEnd"/>
        <w:r w:rsidRPr="00CF0EAB">
          <w:rPr>
            <w:rStyle w:val="a7"/>
            <w:rFonts w:ascii="Times New Roman" w:hAnsi="Times New Roman"/>
            <w:sz w:val="28"/>
            <w:szCs w:val="28"/>
          </w:rPr>
          <w:t>.</w:t>
        </w:r>
        <w:proofErr w:type="spellStart"/>
        <w:r w:rsidRPr="00CF0EAB">
          <w:rPr>
            <w:rStyle w:val="a7"/>
            <w:rFonts w:ascii="Times New Roman" w:hAnsi="Times New Roman"/>
            <w:sz w:val="28"/>
            <w:szCs w:val="28"/>
            <w:lang w:val="en-US"/>
          </w:rPr>
          <w:t>uz</w:t>
        </w:r>
        <w:proofErr w:type="spellEnd"/>
      </w:hyperlink>
    </w:p>
    <w:p w:rsidR="000043E7" w:rsidRDefault="000043E7" w:rsidP="000043E7">
      <w:pPr>
        <w:spacing w:after="0" w:line="240" w:lineRule="auto"/>
        <w:jc w:val="center"/>
        <w:rPr>
          <w:rFonts w:ascii="Times New Roman" w:hAnsi="Times New Roman"/>
          <w:b/>
          <w:sz w:val="28"/>
          <w:szCs w:val="28"/>
          <w:lang w:val="en-US"/>
        </w:rPr>
      </w:pPr>
    </w:p>
    <w:p w:rsidR="00D10C79" w:rsidRDefault="00D10C79">
      <w:bookmarkStart w:id="0" w:name="_GoBack"/>
      <w:bookmarkEnd w:id="0"/>
    </w:p>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31458"/>
    <w:multiLevelType w:val="hybridMultilevel"/>
    <w:tmpl w:val="5BDC6AA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nsid w:val="2C1E35DE"/>
    <w:multiLevelType w:val="hybridMultilevel"/>
    <w:tmpl w:val="86F84CB8"/>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2">
    <w:nsid w:val="3CCD3F74"/>
    <w:multiLevelType w:val="hybridMultilevel"/>
    <w:tmpl w:val="05AACE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0A72BDA"/>
    <w:multiLevelType w:val="hybridMultilevel"/>
    <w:tmpl w:val="EAC89E26"/>
    <w:lvl w:ilvl="0" w:tplc="EBEC76FC">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4EB39BB"/>
    <w:multiLevelType w:val="hybridMultilevel"/>
    <w:tmpl w:val="FC0AC31E"/>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5">
    <w:nsid w:val="77F41E88"/>
    <w:multiLevelType w:val="hybridMultilevel"/>
    <w:tmpl w:val="2276547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00"/>
    <w:rsid w:val="000043E7"/>
    <w:rsid w:val="00935F00"/>
    <w:rsid w:val="00D10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43E7"/>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043E7"/>
    <w:pPr>
      <w:spacing w:after="0" w:line="240" w:lineRule="auto"/>
    </w:pPr>
    <w:rPr>
      <w:rFonts w:ascii="Courier New" w:eastAsia="Batang" w:hAnsi="Courier New"/>
      <w:sz w:val="20"/>
      <w:szCs w:val="20"/>
      <w:lang w:val="uz-Cyrl-UZ" w:eastAsia="ko-KR"/>
    </w:rPr>
  </w:style>
  <w:style w:type="character" w:customStyle="1" w:styleId="a4">
    <w:name w:val="Текст Знак"/>
    <w:basedOn w:val="a0"/>
    <w:link w:val="a3"/>
    <w:uiPriority w:val="99"/>
    <w:rsid w:val="000043E7"/>
    <w:rPr>
      <w:rFonts w:ascii="Courier New" w:eastAsia="Batang" w:hAnsi="Courier New" w:cs="Times New Roman"/>
      <w:sz w:val="20"/>
      <w:szCs w:val="20"/>
      <w:lang w:val="uz-Cyrl-UZ" w:eastAsia="ko-KR"/>
    </w:rPr>
  </w:style>
  <w:style w:type="paragraph" w:styleId="a5">
    <w:name w:val="List Paragraph"/>
    <w:aliases w:val="название,List_Paragraph,Multilevel para_II,List Paragraph1,List Paragraph (numbered (a)),Numbered list,Заголовок 5 Знак2"/>
    <w:basedOn w:val="a"/>
    <w:link w:val="a6"/>
    <w:uiPriority w:val="99"/>
    <w:qFormat/>
    <w:rsid w:val="000043E7"/>
    <w:pPr>
      <w:ind w:left="720"/>
      <w:contextualSpacing/>
    </w:pPr>
  </w:style>
  <w:style w:type="character" w:customStyle="1" w:styleId="a6">
    <w:name w:val="Абзац списка Знак"/>
    <w:aliases w:val="название Знак,List_Paragraph Знак,Multilevel para_II Знак,List Paragraph1 Знак,List Paragraph (numbered (a)) Знак,Numbered list Знак,Заголовок 5 Знак2 Знак"/>
    <w:link w:val="a5"/>
    <w:uiPriority w:val="99"/>
    <w:locked/>
    <w:rsid w:val="000043E7"/>
    <w:rPr>
      <w:rFonts w:ascii="Calibri" w:eastAsia="Times New Roman" w:hAnsi="Calibri" w:cs="Times New Roman"/>
      <w:lang w:eastAsia="ru-RU"/>
    </w:rPr>
  </w:style>
  <w:style w:type="paragraph" w:styleId="2">
    <w:name w:val="Body Text 2"/>
    <w:basedOn w:val="a"/>
    <w:link w:val="20"/>
    <w:uiPriority w:val="99"/>
    <w:unhideWhenUsed/>
    <w:rsid w:val="000043E7"/>
    <w:pPr>
      <w:spacing w:after="120" w:line="480" w:lineRule="auto"/>
    </w:pPr>
  </w:style>
  <w:style w:type="character" w:customStyle="1" w:styleId="20">
    <w:name w:val="Основной текст 2 Знак"/>
    <w:basedOn w:val="a0"/>
    <w:link w:val="2"/>
    <w:uiPriority w:val="99"/>
    <w:rsid w:val="000043E7"/>
    <w:rPr>
      <w:rFonts w:ascii="Calibri" w:eastAsia="Times New Roman" w:hAnsi="Calibri" w:cs="Times New Roman"/>
      <w:lang w:eastAsia="ru-RU"/>
    </w:rPr>
  </w:style>
  <w:style w:type="character" w:styleId="a7">
    <w:name w:val="Hyperlink"/>
    <w:uiPriority w:val="99"/>
    <w:rsid w:val="000043E7"/>
    <w:rPr>
      <w:color w:val="0000FF"/>
      <w:u w:val="single"/>
    </w:rPr>
  </w:style>
  <w:style w:type="paragraph" w:styleId="a8">
    <w:name w:val="Balloon Text"/>
    <w:basedOn w:val="a"/>
    <w:link w:val="a9"/>
    <w:uiPriority w:val="99"/>
    <w:semiHidden/>
    <w:unhideWhenUsed/>
    <w:rsid w:val="000043E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043E7"/>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43E7"/>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043E7"/>
    <w:pPr>
      <w:spacing w:after="0" w:line="240" w:lineRule="auto"/>
    </w:pPr>
    <w:rPr>
      <w:rFonts w:ascii="Courier New" w:eastAsia="Batang" w:hAnsi="Courier New"/>
      <w:sz w:val="20"/>
      <w:szCs w:val="20"/>
      <w:lang w:val="uz-Cyrl-UZ" w:eastAsia="ko-KR"/>
    </w:rPr>
  </w:style>
  <w:style w:type="character" w:customStyle="1" w:styleId="a4">
    <w:name w:val="Текст Знак"/>
    <w:basedOn w:val="a0"/>
    <w:link w:val="a3"/>
    <w:uiPriority w:val="99"/>
    <w:rsid w:val="000043E7"/>
    <w:rPr>
      <w:rFonts w:ascii="Courier New" w:eastAsia="Batang" w:hAnsi="Courier New" w:cs="Times New Roman"/>
      <w:sz w:val="20"/>
      <w:szCs w:val="20"/>
      <w:lang w:val="uz-Cyrl-UZ" w:eastAsia="ko-KR"/>
    </w:rPr>
  </w:style>
  <w:style w:type="paragraph" w:styleId="a5">
    <w:name w:val="List Paragraph"/>
    <w:aliases w:val="название,List_Paragraph,Multilevel para_II,List Paragraph1,List Paragraph (numbered (a)),Numbered list,Заголовок 5 Знак2"/>
    <w:basedOn w:val="a"/>
    <w:link w:val="a6"/>
    <w:uiPriority w:val="99"/>
    <w:qFormat/>
    <w:rsid w:val="000043E7"/>
    <w:pPr>
      <w:ind w:left="720"/>
      <w:contextualSpacing/>
    </w:pPr>
  </w:style>
  <w:style w:type="character" w:customStyle="1" w:styleId="a6">
    <w:name w:val="Абзац списка Знак"/>
    <w:aliases w:val="название Знак,List_Paragraph Знак,Multilevel para_II Знак,List Paragraph1 Знак,List Paragraph (numbered (a)) Знак,Numbered list Знак,Заголовок 5 Знак2 Знак"/>
    <w:link w:val="a5"/>
    <w:uiPriority w:val="99"/>
    <w:locked/>
    <w:rsid w:val="000043E7"/>
    <w:rPr>
      <w:rFonts w:ascii="Calibri" w:eastAsia="Times New Roman" w:hAnsi="Calibri" w:cs="Times New Roman"/>
      <w:lang w:eastAsia="ru-RU"/>
    </w:rPr>
  </w:style>
  <w:style w:type="paragraph" w:styleId="2">
    <w:name w:val="Body Text 2"/>
    <w:basedOn w:val="a"/>
    <w:link w:val="20"/>
    <w:uiPriority w:val="99"/>
    <w:unhideWhenUsed/>
    <w:rsid w:val="000043E7"/>
    <w:pPr>
      <w:spacing w:after="120" w:line="480" w:lineRule="auto"/>
    </w:pPr>
  </w:style>
  <w:style w:type="character" w:customStyle="1" w:styleId="20">
    <w:name w:val="Основной текст 2 Знак"/>
    <w:basedOn w:val="a0"/>
    <w:link w:val="2"/>
    <w:uiPriority w:val="99"/>
    <w:rsid w:val="000043E7"/>
    <w:rPr>
      <w:rFonts w:ascii="Calibri" w:eastAsia="Times New Roman" w:hAnsi="Calibri" w:cs="Times New Roman"/>
      <w:lang w:eastAsia="ru-RU"/>
    </w:rPr>
  </w:style>
  <w:style w:type="character" w:styleId="a7">
    <w:name w:val="Hyperlink"/>
    <w:uiPriority w:val="99"/>
    <w:rsid w:val="000043E7"/>
    <w:rPr>
      <w:color w:val="0000FF"/>
      <w:u w:val="single"/>
    </w:rPr>
  </w:style>
  <w:style w:type="paragraph" w:styleId="a8">
    <w:name w:val="Balloon Text"/>
    <w:basedOn w:val="a"/>
    <w:link w:val="a9"/>
    <w:uiPriority w:val="99"/>
    <w:semiHidden/>
    <w:unhideWhenUsed/>
    <w:rsid w:val="000043E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043E7"/>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tat.uz"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gov.u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ziyonet.u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lex.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1090</Words>
  <Characters>6216</Characters>
  <Application>Microsoft Office Word</Application>
  <DocSecurity>0</DocSecurity>
  <Lines>51</Lines>
  <Paragraphs>14</Paragraphs>
  <ScaleCrop>false</ScaleCrop>
  <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2022-01-29T19:10:00Z</dcterms:created>
  <dcterms:modified xsi:type="dcterms:W3CDTF">2022-01-29T19:11:00Z</dcterms:modified>
</cp:coreProperties>
</file>