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742" w:rsidRDefault="00636742" w:rsidP="00636742">
      <w:pPr>
        <w:spacing w:after="0" w:line="240" w:lineRule="auto"/>
        <w:jc w:val="center"/>
        <w:rPr>
          <w:rFonts w:ascii="Times New Roman" w:hAnsi="Times New Roman"/>
          <w:b/>
          <w:sz w:val="28"/>
          <w:szCs w:val="28"/>
          <w:lang w:val="en-US"/>
        </w:rPr>
      </w:pPr>
      <w:r>
        <w:rPr>
          <w:rFonts w:ascii="Times New Roman" w:hAnsi="Times New Roman"/>
          <w:b/>
          <w:sz w:val="28"/>
          <w:szCs w:val="28"/>
          <w:lang w:val="en-US"/>
        </w:rPr>
        <w:t>3</w:t>
      </w:r>
      <w:r w:rsidRPr="00C42D47">
        <w:rPr>
          <w:rFonts w:ascii="Times New Roman" w:hAnsi="Times New Roman"/>
          <w:b/>
          <w:sz w:val="28"/>
          <w:szCs w:val="28"/>
          <w:lang w:val="en-US"/>
        </w:rPr>
        <w:t>-</w:t>
      </w:r>
      <w:r w:rsidRPr="00C42D47">
        <w:rPr>
          <w:rFonts w:ascii="Times New Roman" w:hAnsi="Times New Roman"/>
          <w:b/>
          <w:sz w:val="28"/>
          <w:szCs w:val="28"/>
          <w:lang w:val="uz-Cyrl-UZ"/>
        </w:rPr>
        <w:t>SEMINAR MASHG‘ULOT</w:t>
      </w:r>
      <w:r w:rsidRPr="00C42D47">
        <w:rPr>
          <w:rFonts w:ascii="Times New Roman" w:hAnsi="Times New Roman"/>
          <w:b/>
          <w:sz w:val="28"/>
          <w:szCs w:val="28"/>
          <w:lang w:val="en-US"/>
        </w:rPr>
        <w:t>LAR</w:t>
      </w:r>
      <w:r w:rsidRPr="00C42D47">
        <w:rPr>
          <w:rFonts w:ascii="Times New Roman" w:hAnsi="Times New Roman"/>
          <w:b/>
          <w:sz w:val="28"/>
          <w:szCs w:val="28"/>
          <w:lang w:val="uz-Cyrl-UZ"/>
        </w:rPr>
        <w:t>I</w:t>
      </w:r>
    </w:p>
    <w:p w:rsidR="00636742" w:rsidRPr="00E74985" w:rsidRDefault="00636742" w:rsidP="00636742">
      <w:pPr>
        <w:spacing w:after="0" w:line="240" w:lineRule="auto"/>
        <w:jc w:val="center"/>
        <w:rPr>
          <w:rFonts w:ascii="Times New Roman" w:hAnsi="Times New Roman"/>
          <w:b/>
          <w:sz w:val="28"/>
          <w:szCs w:val="28"/>
          <w:lang w:val="en-US"/>
        </w:rPr>
      </w:pPr>
    </w:p>
    <w:p w:rsidR="00636742" w:rsidRPr="00C42D47" w:rsidRDefault="00636742" w:rsidP="00636742">
      <w:pPr>
        <w:tabs>
          <w:tab w:val="left" w:pos="0"/>
        </w:tabs>
        <w:spacing w:after="0" w:line="240" w:lineRule="auto"/>
        <w:ind w:firstLine="180"/>
        <w:jc w:val="center"/>
        <w:rPr>
          <w:rFonts w:ascii="Times New Roman" w:hAnsi="Times New Roman"/>
          <w:b/>
          <w:sz w:val="28"/>
          <w:szCs w:val="28"/>
          <w:lang w:val="uz-Cyrl-UZ"/>
        </w:rPr>
      </w:pPr>
      <w:r w:rsidRPr="00C42D47">
        <w:rPr>
          <w:rFonts w:ascii="Times New Roman" w:hAnsi="Times New Roman"/>
          <w:b/>
          <w:sz w:val="28"/>
          <w:szCs w:val="28"/>
          <w:lang w:val="uz-Cyrl-UZ"/>
        </w:rPr>
        <w:t>MAVZU. ILMIY TADQIQOTNING NAMOYON BO‘LISH JIHATLARI</w:t>
      </w:r>
    </w:p>
    <w:p w:rsidR="00636742" w:rsidRDefault="00636742" w:rsidP="00636742">
      <w:pPr>
        <w:tabs>
          <w:tab w:val="left" w:pos="0"/>
        </w:tabs>
        <w:spacing w:after="0" w:line="240" w:lineRule="auto"/>
        <w:ind w:firstLine="567"/>
        <w:rPr>
          <w:rFonts w:ascii="Times New Roman" w:hAnsi="Times New Roman"/>
          <w:b/>
          <w:iCs/>
          <w:sz w:val="28"/>
          <w:szCs w:val="28"/>
          <w:lang w:val="en-US"/>
        </w:rPr>
      </w:pPr>
    </w:p>
    <w:p w:rsidR="00636742" w:rsidRPr="00310E7B" w:rsidRDefault="00636742" w:rsidP="00636742">
      <w:pPr>
        <w:tabs>
          <w:tab w:val="left" w:pos="0"/>
        </w:tabs>
        <w:spacing w:after="0" w:line="240" w:lineRule="auto"/>
        <w:ind w:firstLine="567"/>
        <w:rPr>
          <w:rFonts w:ascii="Times New Roman" w:hAnsi="Times New Roman"/>
          <w:b/>
          <w:sz w:val="28"/>
          <w:szCs w:val="28"/>
          <w:lang w:val="en-US"/>
        </w:rPr>
      </w:pPr>
      <w:r w:rsidRPr="00310E7B">
        <w:rPr>
          <w:rFonts w:ascii="Times New Roman" w:hAnsi="Times New Roman"/>
          <w:b/>
          <w:iCs/>
          <w:sz w:val="28"/>
          <w:szCs w:val="28"/>
          <w:lang w:val="uz-Cyrl-UZ"/>
        </w:rPr>
        <w:t>Reja</w:t>
      </w:r>
      <w:r w:rsidRPr="00310E7B">
        <w:rPr>
          <w:rFonts w:ascii="Times New Roman" w:hAnsi="Times New Roman"/>
          <w:b/>
          <w:iCs/>
          <w:sz w:val="28"/>
          <w:szCs w:val="28"/>
          <w:lang w:val="en-US"/>
        </w:rPr>
        <w:t xml:space="preserve">:     </w:t>
      </w:r>
      <w:r w:rsidRPr="00310E7B">
        <w:rPr>
          <w:rFonts w:ascii="Times New Roman" w:hAnsi="Times New Roman"/>
          <w:b/>
          <w:sz w:val="28"/>
          <w:szCs w:val="28"/>
          <w:lang w:val="uz-Cyrl-UZ"/>
        </w:rPr>
        <w:t xml:space="preserve"> </w:t>
      </w:r>
      <w:r w:rsidRPr="00310E7B">
        <w:rPr>
          <w:rFonts w:ascii="Times New Roman" w:hAnsi="Times New Roman"/>
          <w:b/>
          <w:sz w:val="28"/>
          <w:szCs w:val="28"/>
          <w:lang w:val="en-US"/>
        </w:rPr>
        <w:t xml:space="preserve">  </w:t>
      </w:r>
    </w:p>
    <w:p w:rsidR="00636742" w:rsidRPr="00310E7B" w:rsidRDefault="00636742" w:rsidP="00636742">
      <w:pPr>
        <w:tabs>
          <w:tab w:val="left" w:pos="0"/>
        </w:tabs>
        <w:spacing w:after="0" w:line="240" w:lineRule="auto"/>
        <w:ind w:firstLine="567"/>
        <w:rPr>
          <w:rFonts w:ascii="Times New Roman" w:hAnsi="Times New Roman"/>
          <w:b/>
          <w:sz w:val="28"/>
          <w:szCs w:val="28"/>
          <w:lang w:val="uz-Cyrl-UZ"/>
        </w:rPr>
      </w:pPr>
    </w:p>
    <w:p w:rsidR="00636742" w:rsidRPr="00887EBD" w:rsidRDefault="00636742" w:rsidP="00636742">
      <w:pPr>
        <w:numPr>
          <w:ilvl w:val="0"/>
          <w:numId w:val="12"/>
        </w:numPr>
        <w:tabs>
          <w:tab w:val="left" w:pos="0"/>
          <w:tab w:val="left" w:pos="317"/>
          <w:tab w:val="left" w:pos="851"/>
        </w:tabs>
        <w:spacing w:after="0" w:line="240" w:lineRule="auto"/>
        <w:ind w:left="0" w:firstLine="567"/>
        <w:jc w:val="both"/>
        <w:rPr>
          <w:rFonts w:ascii="Times New Roman" w:hAnsi="Times New Roman"/>
          <w:b/>
          <w:sz w:val="28"/>
          <w:szCs w:val="28"/>
          <w:lang w:val="en-US"/>
        </w:rPr>
      </w:pPr>
      <w:r w:rsidRPr="00887EBD">
        <w:rPr>
          <w:rFonts w:ascii="Times New Roman" w:hAnsi="Times New Roman"/>
          <w:b/>
          <w:sz w:val="28"/>
          <w:szCs w:val="28"/>
          <w:lang w:val="uz-Cyrl-UZ"/>
        </w:rPr>
        <w:t xml:space="preserve">Ilmiy tadqiqotning namoyon bo‘lish jihatlari. </w:t>
      </w:r>
    </w:p>
    <w:p w:rsidR="00636742" w:rsidRPr="00887EBD" w:rsidRDefault="00636742" w:rsidP="00636742">
      <w:pPr>
        <w:numPr>
          <w:ilvl w:val="0"/>
          <w:numId w:val="12"/>
        </w:numPr>
        <w:tabs>
          <w:tab w:val="left" w:pos="0"/>
          <w:tab w:val="left" w:pos="317"/>
          <w:tab w:val="left" w:pos="851"/>
        </w:tabs>
        <w:spacing w:after="0" w:line="240" w:lineRule="auto"/>
        <w:ind w:left="0" w:firstLine="567"/>
        <w:jc w:val="both"/>
        <w:rPr>
          <w:rFonts w:ascii="Times New Roman" w:hAnsi="Times New Roman"/>
          <w:b/>
          <w:sz w:val="28"/>
          <w:szCs w:val="28"/>
          <w:lang w:val="en-US"/>
        </w:rPr>
      </w:pPr>
      <w:r w:rsidRPr="00887EBD">
        <w:rPr>
          <w:rFonts w:ascii="Times New Roman" w:hAnsi="Times New Roman"/>
          <w:b/>
          <w:sz w:val="28"/>
          <w:szCs w:val="28"/>
          <w:lang w:val="uz-Cyrl-UZ"/>
        </w:rPr>
        <w:t xml:space="preserve">Ilmiy tadqiqotning namoyon bo‘lish shakllarini tahlil qilish. </w:t>
      </w:r>
    </w:p>
    <w:p w:rsidR="00636742" w:rsidRPr="00887EBD" w:rsidRDefault="00636742" w:rsidP="00636742">
      <w:pPr>
        <w:numPr>
          <w:ilvl w:val="0"/>
          <w:numId w:val="12"/>
        </w:numPr>
        <w:tabs>
          <w:tab w:val="left" w:pos="0"/>
          <w:tab w:val="left" w:pos="317"/>
          <w:tab w:val="left" w:pos="851"/>
        </w:tabs>
        <w:spacing w:after="0" w:line="240" w:lineRule="auto"/>
        <w:ind w:left="0" w:firstLine="567"/>
        <w:jc w:val="both"/>
        <w:rPr>
          <w:rFonts w:ascii="Times New Roman" w:hAnsi="Times New Roman"/>
          <w:b/>
          <w:sz w:val="28"/>
          <w:szCs w:val="28"/>
          <w:lang w:val="en-US"/>
        </w:rPr>
      </w:pPr>
      <w:r w:rsidRPr="00887EBD">
        <w:rPr>
          <w:rFonts w:ascii="Times New Roman" w:hAnsi="Times New Roman"/>
          <w:b/>
          <w:sz w:val="28"/>
          <w:szCs w:val="28"/>
          <w:lang w:val="uz-Cyrl-UZ"/>
        </w:rPr>
        <w:t xml:space="preserve">lmiy konsepsiya tadqiqotning qaysi sohaga taalluqli ekanini namoyon etishi. </w:t>
      </w:r>
    </w:p>
    <w:p w:rsidR="00636742" w:rsidRPr="00887EBD" w:rsidRDefault="00636742" w:rsidP="00636742">
      <w:pPr>
        <w:numPr>
          <w:ilvl w:val="0"/>
          <w:numId w:val="12"/>
        </w:numPr>
        <w:tabs>
          <w:tab w:val="left" w:pos="0"/>
          <w:tab w:val="left" w:pos="317"/>
          <w:tab w:val="left" w:pos="851"/>
        </w:tabs>
        <w:spacing w:after="0" w:line="240" w:lineRule="auto"/>
        <w:ind w:left="0" w:firstLine="567"/>
        <w:jc w:val="both"/>
        <w:rPr>
          <w:rFonts w:ascii="Times New Roman" w:hAnsi="Times New Roman"/>
          <w:b/>
          <w:sz w:val="28"/>
          <w:szCs w:val="28"/>
          <w:lang w:val="en-US"/>
        </w:rPr>
      </w:pPr>
      <w:r w:rsidRPr="00887EBD">
        <w:rPr>
          <w:rFonts w:ascii="Times New Roman" w:hAnsi="Times New Roman"/>
          <w:b/>
          <w:sz w:val="28"/>
          <w:szCs w:val="28"/>
          <w:lang w:val="uz-Cyrl-UZ"/>
        </w:rPr>
        <w:t xml:space="preserve">Konsepsiya betakror, innovatsion g'oyalaming ifodasi bo’lishi. </w:t>
      </w:r>
    </w:p>
    <w:p w:rsidR="00636742" w:rsidRPr="00887EBD" w:rsidRDefault="00636742" w:rsidP="00636742">
      <w:pPr>
        <w:numPr>
          <w:ilvl w:val="0"/>
          <w:numId w:val="12"/>
        </w:numPr>
        <w:tabs>
          <w:tab w:val="left" w:pos="0"/>
          <w:tab w:val="left" w:pos="317"/>
          <w:tab w:val="left" w:pos="851"/>
        </w:tabs>
        <w:spacing w:after="0" w:line="240" w:lineRule="auto"/>
        <w:ind w:left="0" w:firstLine="567"/>
        <w:jc w:val="both"/>
        <w:rPr>
          <w:rFonts w:ascii="Times New Roman" w:hAnsi="Times New Roman"/>
          <w:b/>
          <w:sz w:val="28"/>
          <w:szCs w:val="28"/>
          <w:lang w:val="uz-Cyrl-UZ"/>
        </w:rPr>
      </w:pPr>
      <w:r w:rsidRPr="00887EBD">
        <w:rPr>
          <w:rFonts w:ascii="Times New Roman" w:hAnsi="Times New Roman"/>
          <w:b/>
          <w:sz w:val="28"/>
          <w:szCs w:val="28"/>
          <w:lang w:val="uz-Cyrl-UZ"/>
        </w:rPr>
        <w:t>Tadqiqotning maqsadi yaxlit, aniq bo’lishi.</w:t>
      </w:r>
    </w:p>
    <w:p w:rsidR="00636742" w:rsidRDefault="00636742" w:rsidP="00636742">
      <w:pPr>
        <w:tabs>
          <w:tab w:val="left" w:pos="0"/>
        </w:tabs>
        <w:spacing w:after="0" w:line="240" w:lineRule="auto"/>
        <w:ind w:firstLine="567"/>
        <w:jc w:val="center"/>
        <w:rPr>
          <w:rFonts w:ascii="Times New Roman" w:hAnsi="Times New Roman"/>
          <w:b/>
          <w:sz w:val="28"/>
          <w:szCs w:val="28"/>
          <w:lang w:val="en-US"/>
        </w:rPr>
      </w:pPr>
    </w:p>
    <w:p w:rsidR="00636742" w:rsidRPr="00E74985" w:rsidRDefault="00636742" w:rsidP="00636742">
      <w:pPr>
        <w:tabs>
          <w:tab w:val="left" w:pos="0"/>
        </w:tabs>
        <w:spacing w:after="0" w:line="240" w:lineRule="auto"/>
        <w:ind w:firstLine="567"/>
        <w:jc w:val="center"/>
        <w:rPr>
          <w:rFonts w:ascii="Times New Roman" w:hAnsi="Times New Roman"/>
          <w:b/>
          <w:sz w:val="28"/>
          <w:szCs w:val="28"/>
          <w:lang w:val="en-US"/>
        </w:rPr>
      </w:pPr>
      <w:r w:rsidRPr="00310E7B">
        <w:rPr>
          <w:rFonts w:ascii="Times New Roman" w:hAnsi="Times New Roman"/>
          <w:b/>
          <w:sz w:val="28"/>
          <w:szCs w:val="28"/>
          <w:lang w:val="uz-Cyrl-UZ"/>
        </w:rPr>
        <w:t>Tay</w:t>
      </w:r>
      <w:r w:rsidRPr="00F6435E">
        <w:rPr>
          <w:rFonts w:ascii="Times New Roman" w:hAnsi="Times New Roman"/>
          <w:b/>
          <w:sz w:val="28"/>
          <w:szCs w:val="28"/>
          <w:lang w:val="uz-Cyrl-UZ"/>
        </w:rPr>
        <w:t xml:space="preserve">anch so’z </w:t>
      </w:r>
      <w:r w:rsidRPr="00310E7B">
        <w:rPr>
          <w:rFonts w:ascii="Times New Roman" w:hAnsi="Times New Roman"/>
          <w:b/>
          <w:sz w:val="28"/>
          <w:szCs w:val="28"/>
          <w:lang w:val="uz-Cyrl-UZ"/>
        </w:rPr>
        <w:t xml:space="preserve"> </w:t>
      </w:r>
      <w:r w:rsidRPr="00F6435E">
        <w:rPr>
          <w:rFonts w:ascii="Times New Roman" w:hAnsi="Times New Roman"/>
          <w:b/>
          <w:sz w:val="28"/>
          <w:szCs w:val="28"/>
          <w:lang w:val="uz-Cyrl-UZ"/>
        </w:rPr>
        <w:t>v</w:t>
      </w:r>
      <w:r w:rsidRPr="00310E7B">
        <w:rPr>
          <w:rFonts w:ascii="Times New Roman" w:hAnsi="Times New Roman"/>
          <w:b/>
          <w:sz w:val="28"/>
          <w:szCs w:val="28"/>
          <w:lang w:val="uz-Cyrl-UZ"/>
        </w:rPr>
        <w:t>a</w:t>
      </w:r>
      <w:r w:rsidRPr="00F6435E">
        <w:rPr>
          <w:rFonts w:ascii="Times New Roman" w:hAnsi="Times New Roman"/>
          <w:b/>
          <w:sz w:val="28"/>
          <w:szCs w:val="28"/>
          <w:lang w:val="uz-Cyrl-UZ"/>
        </w:rPr>
        <w:t xml:space="preserve"> ibor</w:t>
      </w:r>
      <w:r w:rsidRPr="00310E7B">
        <w:rPr>
          <w:rFonts w:ascii="Times New Roman" w:hAnsi="Times New Roman"/>
          <w:b/>
          <w:sz w:val="28"/>
          <w:szCs w:val="28"/>
          <w:lang w:val="uz-Cyrl-UZ"/>
        </w:rPr>
        <w:t>alar</w:t>
      </w:r>
      <w:r>
        <w:rPr>
          <w:rFonts w:ascii="Times New Roman" w:hAnsi="Times New Roman"/>
          <w:b/>
          <w:sz w:val="28"/>
          <w:szCs w:val="28"/>
          <w:lang w:val="en-US"/>
        </w:rPr>
        <w:t>:</w:t>
      </w:r>
    </w:p>
    <w:p w:rsidR="00636742" w:rsidRPr="00F6435E" w:rsidRDefault="00636742" w:rsidP="00636742">
      <w:pPr>
        <w:tabs>
          <w:tab w:val="left" w:pos="0"/>
        </w:tabs>
        <w:spacing w:after="0" w:line="240" w:lineRule="auto"/>
        <w:ind w:firstLine="567"/>
        <w:jc w:val="both"/>
        <w:rPr>
          <w:rFonts w:ascii="Times New Roman" w:hAnsi="Times New Roman"/>
          <w:b/>
          <w:sz w:val="28"/>
          <w:szCs w:val="28"/>
          <w:lang w:val="uz-Cyrl-UZ"/>
        </w:rPr>
      </w:pPr>
    </w:p>
    <w:p w:rsidR="00636742" w:rsidRPr="00F54175" w:rsidRDefault="00636742" w:rsidP="00636742">
      <w:pPr>
        <w:tabs>
          <w:tab w:val="left" w:pos="0"/>
        </w:tabs>
        <w:spacing w:after="0" w:line="240" w:lineRule="auto"/>
        <w:ind w:firstLine="567"/>
        <w:jc w:val="both"/>
        <w:rPr>
          <w:rFonts w:ascii="Times New Roman" w:hAnsi="Times New Roman"/>
          <w:i/>
          <w:sz w:val="28"/>
          <w:szCs w:val="28"/>
          <w:lang w:val="uz-Cyrl-UZ"/>
        </w:rPr>
      </w:pPr>
      <w:r w:rsidRPr="00310E7B">
        <w:rPr>
          <w:rFonts w:ascii="Times New Roman" w:hAnsi="Times New Roman"/>
          <w:i/>
          <w:sz w:val="28"/>
          <w:szCs w:val="28"/>
          <w:lang w:val="uz-Cyrl-UZ"/>
        </w:rPr>
        <w:t>Erkin bo‘li</w:t>
      </w:r>
      <w:r>
        <w:rPr>
          <w:rFonts w:ascii="Times New Roman" w:hAnsi="Times New Roman"/>
          <w:i/>
          <w:sz w:val="28"/>
          <w:szCs w:val="28"/>
          <w:lang w:val="uz-Cyrl-UZ"/>
        </w:rPr>
        <w:t>sh</w:t>
      </w:r>
      <w:r w:rsidRPr="00F6435E">
        <w:rPr>
          <w:rFonts w:ascii="Times New Roman" w:hAnsi="Times New Roman"/>
          <w:i/>
          <w:sz w:val="28"/>
          <w:szCs w:val="28"/>
          <w:lang w:val="uz-Cyrl-UZ"/>
        </w:rPr>
        <w:t xml:space="preserve">, </w:t>
      </w:r>
      <w:r w:rsidRPr="00310E7B">
        <w:rPr>
          <w:rFonts w:ascii="Times New Roman" w:hAnsi="Times New Roman"/>
          <w:i/>
          <w:sz w:val="28"/>
          <w:szCs w:val="28"/>
          <w:lang w:val="uz-Cyrl-UZ"/>
        </w:rPr>
        <w:t>ilmiy hisobot, ilmiy ma’ruza, referat, maqola, kitob tarzida rasmiyla</w:t>
      </w:r>
      <w:r>
        <w:rPr>
          <w:rFonts w:ascii="Times New Roman" w:hAnsi="Times New Roman"/>
          <w:i/>
          <w:sz w:val="28"/>
          <w:szCs w:val="28"/>
          <w:lang w:val="uz-Cyrl-UZ"/>
        </w:rPr>
        <w:t>sh</w:t>
      </w:r>
      <w:r w:rsidRPr="00310E7B">
        <w:rPr>
          <w:rFonts w:ascii="Times New Roman" w:hAnsi="Times New Roman"/>
          <w:i/>
          <w:sz w:val="28"/>
          <w:szCs w:val="28"/>
          <w:lang w:val="uz-Cyrl-UZ"/>
        </w:rPr>
        <w:t>tirilgan</w:t>
      </w:r>
      <w:r w:rsidRPr="00F6435E">
        <w:rPr>
          <w:rFonts w:ascii="Times New Roman" w:hAnsi="Times New Roman"/>
          <w:i/>
          <w:sz w:val="28"/>
          <w:szCs w:val="28"/>
          <w:lang w:val="uz-Cyrl-UZ"/>
        </w:rPr>
        <w:t>,</w:t>
      </w:r>
      <w:r>
        <w:rPr>
          <w:rFonts w:ascii="Times New Roman" w:hAnsi="Times New Roman"/>
          <w:i/>
          <w:sz w:val="28"/>
          <w:szCs w:val="28"/>
          <w:lang w:val="uz-Cyrl-UZ"/>
        </w:rPr>
        <w:t>sh</w:t>
      </w:r>
      <w:r w:rsidRPr="00310E7B">
        <w:rPr>
          <w:rFonts w:ascii="Times New Roman" w:hAnsi="Times New Roman"/>
          <w:i/>
          <w:sz w:val="28"/>
          <w:szCs w:val="28"/>
          <w:lang w:val="uz-Cyrl-UZ"/>
        </w:rPr>
        <w:t>art-</w:t>
      </w:r>
      <w:r>
        <w:rPr>
          <w:rFonts w:ascii="Times New Roman" w:hAnsi="Times New Roman"/>
          <w:i/>
          <w:sz w:val="28"/>
          <w:szCs w:val="28"/>
          <w:lang w:val="uz-Cyrl-UZ"/>
        </w:rPr>
        <w:t>sh</w:t>
      </w:r>
      <w:r w:rsidRPr="00310E7B">
        <w:rPr>
          <w:rFonts w:ascii="Times New Roman" w:hAnsi="Times New Roman"/>
          <w:i/>
          <w:sz w:val="28"/>
          <w:szCs w:val="28"/>
          <w:lang w:val="uz-Cyrl-UZ"/>
        </w:rPr>
        <w:t>aroit</w:t>
      </w:r>
      <w:r w:rsidRPr="00F54175">
        <w:rPr>
          <w:rFonts w:ascii="Times New Roman" w:hAnsi="Times New Roman"/>
          <w:i/>
          <w:sz w:val="28"/>
          <w:szCs w:val="28"/>
          <w:lang w:val="uz-Cyrl-UZ"/>
        </w:rPr>
        <w:t xml:space="preserve">, </w:t>
      </w:r>
      <w:r w:rsidRPr="00310E7B">
        <w:rPr>
          <w:rFonts w:ascii="Times New Roman" w:hAnsi="Times New Roman"/>
          <w:i/>
          <w:sz w:val="28"/>
          <w:szCs w:val="28"/>
          <w:lang w:val="uz-Cyrl-UZ"/>
        </w:rPr>
        <w:t>fantaziya, umumiy madaniyat</w:t>
      </w:r>
      <w:r w:rsidRPr="00F54175">
        <w:rPr>
          <w:rFonts w:ascii="Times New Roman" w:hAnsi="Times New Roman"/>
          <w:i/>
          <w:sz w:val="28"/>
          <w:szCs w:val="28"/>
          <w:lang w:val="uz-Cyrl-UZ"/>
        </w:rPr>
        <w:t>, individual tadqiqot, hamkorlikdagi tadqiqot, texnikaviy tadqiqot, pedagogic tadqiqot.</w:t>
      </w:r>
    </w:p>
    <w:p w:rsidR="00636742" w:rsidRDefault="00636742" w:rsidP="00636742">
      <w:pPr>
        <w:pStyle w:val="2"/>
        <w:spacing w:line="240" w:lineRule="auto"/>
        <w:ind w:left="142" w:right="-6" w:firstLine="142"/>
        <w:jc w:val="center"/>
        <w:rPr>
          <w:rFonts w:ascii="Times New Roman" w:hAnsi="Times New Roman"/>
          <w:b/>
          <w:sz w:val="28"/>
          <w:szCs w:val="28"/>
          <w:lang w:val="en-US"/>
        </w:rPr>
      </w:pPr>
    </w:p>
    <w:p w:rsidR="00636742" w:rsidRDefault="00636742" w:rsidP="00636742">
      <w:pPr>
        <w:pStyle w:val="2"/>
        <w:spacing w:line="240" w:lineRule="auto"/>
        <w:ind w:left="142" w:right="-6" w:firstLine="142"/>
        <w:jc w:val="center"/>
        <w:rPr>
          <w:rFonts w:ascii="Times New Roman" w:hAnsi="Times New Roman"/>
          <w:b/>
          <w:sz w:val="28"/>
          <w:szCs w:val="28"/>
          <w:lang w:val="en-US"/>
        </w:rPr>
      </w:pPr>
      <w:r w:rsidRPr="00C42D47">
        <w:rPr>
          <w:rFonts w:ascii="Times New Roman" w:hAnsi="Times New Roman"/>
          <w:b/>
          <w:sz w:val="28"/>
          <w:szCs w:val="28"/>
          <w:lang w:val="uz-Cyrl-UZ"/>
        </w:rPr>
        <w:t>Axborot-uslubiy ta’minot</w:t>
      </w:r>
      <w:r>
        <w:rPr>
          <w:rFonts w:ascii="Times New Roman" w:hAnsi="Times New Roman"/>
          <w:b/>
          <w:sz w:val="28"/>
          <w:szCs w:val="28"/>
          <w:lang w:val="en-US"/>
        </w:rPr>
        <w:t>:</w:t>
      </w:r>
    </w:p>
    <w:p w:rsidR="00636742" w:rsidRPr="00E74985" w:rsidRDefault="00636742" w:rsidP="00636742">
      <w:pPr>
        <w:pStyle w:val="2"/>
        <w:spacing w:line="240" w:lineRule="auto"/>
        <w:ind w:left="142" w:right="-6" w:firstLine="142"/>
        <w:jc w:val="center"/>
        <w:rPr>
          <w:rFonts w:ascii="Times New Roman" w:hAnsi="Times New Roman"/>
          <w:b/>
          <w:sz w:val="28"/>
          <w:szCs w:val="28"/>
          <w:lang w:val="en-US"/>
        </w:rPr>
      </w:pPr>
    </w:p>
    <w:p w:rsidR="00636742" w:rsidRPr="00C42D47" w:rsidRDefault="00636742" w:rsidP="00636742">
      <w:pPr>
        <w:spacing w:after="0" w:line="240" w:lineRule="auto"/>
        <w:ind w:firstLine="539"/>
        <w:jc w:val="both"/>
        <w:rPr>
          <w:rFonts w:ascii="Times New Roman" w:hAnsi="Times New Roman"/>
          <w:b/>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“Mashg‘ulotlarda suhbat usulidan foydalanish”, “Mashg‘ulotlarda aqliy hujum usulidan foydalanish”, “Pinbard usuli”, «Dumaloq stul atrofida» kabi interaktiv metodlaridan, shuningdek, texnika falsafasi strukturasini o‘zida aks ettirgan slaydlardan unumli foydalanish ham ko‘zda tutilgan</w:t>
      </w:r>
      <w:r w:rsidRPr="00C42D47">
        <w:rPr>
          <w:rFonts w:ascii="Times New Roman" w:hAnsi="Times New Roman"/>
          <w:b/>
          <w:sz w:val="28"/>
          <w:szCs w:val="28"/>
          <w:lang w:val="uz-Cyrl-UZ"/>
        </w:rPr>
        <w:t xml:space="preserve"> </w:t>
      </w:r>
    </w:p>
    <w:p w:rsidR="00636742" w:rsidRPr="00373BC1" w:rsidRDefault="00636742" w:rsidP="00636742">
      <w:pPr>
        <w:spacing w:after="0" w:line="240" w:lineRule="auto"/>
        <w:ind w:firstLine="540"/>
        <w:jc w:val="center"/>
        <w:rPr>
          <w:rFonts w:ascii="Times New Roman" w:hAnsi="Times New Roman"/>
          <w:b/>
          <w:sz w:val="28"/>
          <w:szCs w:val="28"/>
          <w:lang w:val="uz-Cyrl-UZ"/>
        </w:rPr>
      </w:pPr>
    </w:p>
    <w:p w:rsidR="00636742" w:rsidRPr="00C42D47" w:rsidRDefault="00636742" w:rsidP="00636742">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“Mashg‘ulotlardan suhbat usuli”dan foydalanish</w:t>
      </w:r>
    </w:p>
    <w:p w:rsidR="00636742" w:rsidRPr="00C42D47" w:rsidRDefault="00636742" w:rsidP="00636742">
      <w:pPr>
        <w:spacing w:after="0" w:line="240" w:lineRule="auto"/>
        <w:ind w:firstLine="540"/>
        <w:jc w:val="center"/>
        <w:rPr>
          <w:rFonts w:ascii="Times New Roman" w:hAnsi="Times New Roman"/>
          <w:b/>
          <w:sz w:val="28"/>
          <w:szCs w:val="28"/>
          <w:lang w:val="uz-Cyrl-UZ"/>
        </w:rPr>
      </w:pPr>
    </w:p>
    <w:p w:rsidR="00636742" w:rsidRPr="00C42D47" w:rsidRDefault="00636742" w:rsidP="00636742">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 ta’limning dialogik  savol-javob usuli. Bu usulning etakchi funksiyasi – mativatsiya qilish.  Aniq maqsadni ko‘zga tutadigan va  mohirona qo‘yilgan savollar yordamida magistrlarning o‘z bilimlarini berilgan mavzu bo‘yicha esga olish, bayon etishga  muhokama etishga o‘rgatadi.</w:t>
      </w:r>
    </w:p>
    <w:p w:rsidR="00636742" w:rsidRPr="00C42D47" w:rsidRDefault="00636742" w:rsidP="00636742">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 davomida magistrlar yangi bilimlarini mustaqil fikrlash, xulosa chiqarish, yakunlash va umumlashtirish yo‘li bilan egallab oladilar, tushunadilar. Fikr yuritishni  maksimal faollashtiradi, bilim olishga intilishni yanada rivojlantirish imkonini beradi.</w:t>
      </w:r>
    </w:p>
    <w:p w:rsidR="00636742" w:rsidRPr="00C42D47" w:rsidRDefault="00636742" w:rsidP="00636742">
      <w:pPr>
        <w:spacing w:after="0" w:line="240" w:lineRule="auto"/>
        <w:ind w:firstLine="540"/>
        <w:jc w:val="both"/>
        <w:rPr>
          <w:rFonts w:ascii="Times New Roman" w:hAnsi="Times New Roman"/>
          <w:sz w:val="28"/>
          <w:szCs w:val="28"/>
          <w:lang w:val="uz-Cyrl-UZ"/>
        </w:rPr>
      </w:pPr>
    </w:p>
    <w:p w:rsidR="00636742" w:rsidRDefault="00636742" w:rsidP="00636742">
      <w:pPr>
        <w:spacing w:after="0" w:line="240" w:lineRule="auto"/>
        <w:ind w:firstLine="540"/>
        <w:jc w:val="center"/>
        <w:rPr>
          <w:rFonts w:ascii="Times New Roman" w:hAnsi="Times New Roman"/>
          <w:b/>
          <w:sz w:val="28"/>
          <w:szCs w:val="28"/>
          <w:lang w:val="en-US"/>
        </w:rPr>
      </w:pPr>
    </w:p>
    <w:p w:rsidR="00636742" w:rsidRDefault="00636742" w:rsidP="00636742">
      <w:pPr>
        <w:spacing w:after="0" w:line="240" w:lineRule="auto"/>
        <w:ind w:firstLine="540"/>
        <w:jc w:val="center"/>
        <w:rPr>
          <w:rFonts w:ascii="Times New Roman" w:hAnsi="Times New Roman"/>
          <w:b/>
          <w:sz w:val="28"/>
          <w:szCs w:val="28"/>
          <w:lang w:val="en-US"/>
        </w:rPr>
      </w:pPr>
    </w:p>
    <w:p w:rsidR="00636742" w:rsidRPr="00C42D47" w:rsidRDefault="00636742" w:rsidP="00636742">
      <w:pPr>
        <w:spacing w:after="0" w:line="240" w:lineRule="auto"/>
        <w:ind w:firstLine="540"/>
        <w:jc w:val="center"/>
        <w:rPr>
          <w:rFonts w:ascii="Times New Roman" w:hAnsi="Times New Roman"/>
          <w:sz w:val="28"/>
          <w:szCs w:val="28"/>
          <w:lang w:val="uz-Cyrl-UZ"/>
        </w:rPr>
      </w:pPr>
      <w:r w:rsidRPr="00C42D47">
        <w:rPr>
          <w:rFonts w:ascii="Times New Roman" w:hAnsi="Times New Roman"/>
          <w:b/>
          <w:sz w:val="28"/>
          <w:szCs w:val="28"/>
          <w:lang w:val="uz-Cyrl-UZ"/>
        </w:rPr>
        <w:t>Belgilangan maqsad bo‘yicha suxbatlar</w:t>
      </w:r>
      <w:r w:rsidRPr="00C42D47">
        <w:rPr>
          <w:rFonts w:ascii="Times New Roman" w:hAnsi="Times New Roman"/>
          <w:sz w:val="28"/>
          <w:szCs w:val="28"/>
          <w:lang w:val="uz-Cyrl-UZ"/>
        </w:rPr>
        <w:t>:</w:t>
      </w:r>
    </w:p>
    <w:p w:rsidR="00636742" w:rsidRPr="00C42D47" w:rsidRDefault="00636742" w:rsidP="00636742">
      <w:pPr>
        <w:spacing w:after="0" w:line="240" w:lineRule="auto"/>
        <w:ind w:firstLine="540"/>
        <w:jc w:val="both"/>
        <w:rPr>
          <w:rFonts w:ascii="Times New Roman" w:hAnsi="Times New Roman"/>
          <w:sz w:val="28"/>
          <w:szCs w:val="28"/>
          <w:lang w:val="uz-Cyrl-UZ"/>
        </w:rPr>
      </w:pPr>
    </w:p>
    <w:p w:rsidR="00636742" w:rsidRPr="00C42D47" w:rsidRDefault="00636742" w:rsidP="00636742">
      <w:pPr>
        <w:pStyle w:val="a3"/>
        <w:numPr>
          <w:ilvl w:val="0"/>
          <w:numId w:val="7"/>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lastRenderedPageBreak/>
        <w:t>Kirish yoki tashkil qiluvchi. (didaktik vazifasi - magistrlarni mashg‘ulotga tayyorlash).</w:t>
      </w:r>
    </w:p>
    <w:p w:rsidR="00636742" w:rsidRPr="00C42D47" w:rsidRDefault="00636742" w:rsidP="00636742">
      <w:pPr>
        <w:pStyle w:val="a3"/>
        <w:numPr>
          <w:ilvl w:val="0"/>
          <w:numId w:val="7"/>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Yangi bilimlardan xabardor qilish.  (didaktik vazifasi - magistrlarni yangi material bilan tanishtiradi).</w:t>
      </w:r>
    </w:p>
    <w:p w:rsidR="00636742" w:rsidRPr="00C42D47" w:rsidRDefault="00636742" w:rsidP="00636742">
      <w:pPr>
        <w:pStyle w:val="a3"/>
        <w:numPr>
          <w:ilvl w:val="0"/>
          <w:numId w:val="7"/>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Sintezlovchi yoki mustahkamlovchi. (didaktik vazifasi - magistrlar tomonidan bilimlarni tizimlashtirish, mustahkamlash, eslab qolish, anglash). </w:t>
      </w:r>
    </w:p>
    <w:p w:rsidR="00636742" w:rsidRPr="00C42D47" w:rsidRDefault="00636742" w:rsidP="00636742">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Suhbatlar o‘quv va davra suhbatlariga bo‘linadi. Davra suhbatlarida ishtirokchilarning joylashish tartibi va asosiysi ularning o‘z fikrini navbat bilan bildirishidir. Suxbat erkin vaziyatda olib borilib,  savollar aniq, lo‘nda berilishi juda muhimdir.</w:t>
      </w:r>
    </w:p>
    <w:p w:rsidR="00636742" w:rsidRPr="00C42D47" w:rsidRDefault="00636742" w:rsidP="00636742">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Ular o‘zaro mantiqiy bog‘liq bo‘lishi, o‘rganilayotgan materialni tub ma’nosini  ochib berishi,  bilimni  tartibli ravishda   egallab olishga  imkoniyat  yaratilishidadir.</w:t>
      </w:r>
    </w:p>
    <w:p w:rsidR="00636742" w:rsidRPr="00C42D47" w:rsidRDefault="00636742" w:rsidP="00636742">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 xml:space="preserve">Savollar ma’nosi va shakli jihatdan magistrlarni rivojlantirish darajasiga mos bo‘lishi kerak. Oson savollarda faol bo‘lishi, bilishga jiddiy yondashuv intilishni kuchaytiradi. </w:t>
      </w:r>
    </w:p>
    <w:p w:rsidR="00636742" w:rsidRPr="00C42D47" w:rsidRDefault="00636742" w:rsidP="00636742">
      <w:pPr>
        <w:spacing w:after="0" w:line="240" w:lineRule="auto"/>
        <w:ind w:firstLine="540"/>
        <w:jc w:val="both"/>
        <w:rPr>
          <w:rFonts w:ascii="Times New Roman" w:hAnsi="Times New Roman"/>
          <w:b/>
          <w:sz w:val="28"/>
          <w:szCs w:val="28"/>
          <w:lang w:val="uz-Cyrl-UZ"/>
        </w:rPr>
      </w:pPr>
      <w:r w:rsidRPr="00C42D47">
        <w:rPr>
          <w:rFonts w:ascii="Times New Roman" w:hAnsi="Times New Roman"/>
          <w:b/>
          <w:sz w:val="28"/>
          <w:szCs w:val="28"/>
          <w:lang w:val="uz-Cyrl-UZ"/>
        </w:rPr>
        <w:t>Suhbat usulini qo‘llashda quyidanilarga amal qiling:</w:t>
      </w:r>
    </w:p>
    <w:p w:rsidR="00636742" w:rsidRPr="00C42D47" w:rsidRDefault="00636742" w:rsidP="00636742">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Har bir savolni barchaga berasiz, o‘ylash uchun bir oz o‘tgandan keyingina magistrlarni javob berishga taklif qilasiz.</w:t>
      </w:r>
    </w:p>
    <w:p w:rsidR="00636742" w:rsidRPr="00C42D47" w:rsidRDefault="00636742" w:rsidP="00636742">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Savolga joydan turib baqirib javob bergan magistrni rag‘batlantirmang.</w:t>
      </w:r>
    </w:p>
    <w:p w:rsidR="00636742" w:rsidRPr="00C42D47" w:rsidRDefault="00636742" w:rsidP="00636742">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Juda uzun yoki “qo‘shaloq” savollar qo‘ymang.</w:t>
      </w:r>
    </w:p>
    <w:p w:rsidR="00636742" w:rsidRPr="00C42D47" w:rsidRDefault="00636742" w:rsidP="00636742">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Savolga javob ololmasangiz, savolni qayta tuzish yoki  bo‘laklarga ajratib yo‘naltiruvchi savollar bering.</w:t>
      </w:r>
    </w:p>
    <w:p w:rsidR="00636742" w:rsidRPr="00C42D47" w:rsidRDefault="00636742" w:rsidP="00636742">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Javoblarni isbotlashga, taqqoslashga, o‘z dadili va misollari bilan asoslashga imkon bering. </w:t>
      </w:r>
    </w:p>
    <w:p w:rsidR="00636742" w:rsidRPr="00C42D47" w:rsidRDefault="00636742" w:rsidP="00636742">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Suhbat usulini qo‘llayotganingizda o‘z imkoniyatingizni va magistrlarningizni tayyorgarlik darajasini  taroziga solib ko‘ring.  </w:t>
      </w:r>
    </w:p>
    <w:p w:rsidR="00636742" w:rsidRPr="001C0FEA" w:rsidRDefault="00636742" w:rsidP="00636742">
      <w:pPr>
        <w:spacing w:after="0" w:line="240" w:lineRule="auto"/>
        <w:ind w:firstLine="540"/>
        <w:jc w:val="center"/>
        <w:rPr>
          <w:rFonts w:ascii="Times New Roman" w:hAnsi="Times New Roman"/>
          <w:b/>
          <w:sz w:val="28"/>
          <w:szCs w:val="28"/>
          <w:lang w:val="uz-Cyrl-UZ"/>
        </w:rPr>
      </w:pPr>
    </w:p>
    <w:p w:rsidR="00636742" w:rsidRDefault="00636742" w:rsidP="00636742">
      <w:pPr>
        <w:spacing w:after="0" w:line="240" w:lineRule="auto"/>
        <w:ind w:firstLine="540"/>
        <w:jc w:val="center"/>
        <w:rPr>
          <w:rFonts w:ascii="Times New Roman" w:hAnsi="Times New Roman"/>
          <w:b/>
          <w:sz w:val="28"/>
          <w:szCs w:val="28"/>
          <w:lang w:val="en-US"/>
        </w:rPr>
      </w:pPr>
      <w:r w:rsidRPr="00C42D47">
        <w:rPr>
          <w:rFonts w:ascii="Times New Roman" w:hAnsi="Times New Roman"/>
          <w:b/>
          <w:sz w:val="28"/>
          <w:szCs w:val="28"/>
          <w:lang w:val="uz-Cyrl-UZ"/>
        </w:rPr>
        <w:t>Suhbat usulining texnologik xaritasi</w:t>
      </w:r>
    </w:p>
    <w:p w:rsidR="00636742" w:rsidRPr="00E74985" w:rsidRDefault="00636742" w:rsidP="00636742">
      <w:pPr>
        <w:spacing w:after="0" w:line="240" w:lineRule="auto"/>
        <w:ind w:firstLine="540"/>
        <w:jc w:val="center"/>
        <w:rPr>
          <w:rFonts w:ascii="Times New Roman" w:hAnsi="Times New Roman"/>
          <w:b/>
          <w:sz w:val="28"/>
          <w:szCs w:val="28"/>
          <w:lang w:val="en-US"/>
        </w:rPr>
      </w:pPr>
    </w:p>
    <w:tbl>
      <w:tblPr>
        <w:tblW w:w="0" w:type="auto"/>
        <w:tblLook w:val="01E0" w:firstRow="1" w:lastRow="1" w:firstColumn="1" w:lastColumn="1" w:noHBand="0" w:noVBand="0"/>
      </w:tblPr>
      <w:tblGrid>
        <w:gridCol w:w="2166"/>
        <w:gridCol w:w="4605"/>
        <w:gridCol w:w="2800"/>
      </w:tblGrid>
      <w:tr w:rsidR="00636742" w:rsidRPr="00C42D47" w:rsidTr="00BC5622">
        <w:tc>
          <w:tcPr>
            <w:tcW w:w="2166"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spacing w:after="0" w:line="240" w:lineRule="auto"/>
              <w:jc w:val="center"/>
              <w:rPr>
                <w:rFonts w:ascii="Times New Roman" w:hAnsi="Times New Roman"/>
                <w:b/>
                <w:sz w:val="28"/>
                <w:szCs w:val="28"/>
                <w:lang w:val="uz-Cyrl-UZ"/>
              </w:rPr>
            </w:pPr>
            <w:proofErr w:type="spellStart"/>
            <w:r w:rsidRPr="00C42D47">
              <w:rPr>
                <w:rFonts w:ascii="Times New Roman" w:hAnsi="Times New Roman"/>
                <w:b/>
                <w:sz w:val="28"/>
                <w:szCs w:val="28"/>
              </w:rPr>
              <w:t>Faoliyat</w:t>
            </w:r>
            <w:proofErr w:type="spellEnd"/>
            <w:r w:rsidRPr="00C42D47">
              <w:rPr>
                <w:rFonts w:ascii="Times New Roman" w:hAnsi="Times New Roman"/>
                <w:b/>
                <w:sz w:val="28"/>
                <w:szCs w:val="28"/>
              </w:rPr>
              <w:t xml:space="preserve"> </w:t>
            </w:r>
            <w:proofErr w:type="spellStart"/>
            <w:r w:rsidRPr="00C42D47">
              <w:rPr>
                <w:rFonts w:ascii="Times New Roman" w:hAnsi="Times New Roman"/>
                <w:b/>
                <w:sz w:val="28"/>
                <w:szCs w:val="28"/>
              </w:rPr>
              <w:t>bos</w:t>
            </w:r>
            <w:proofErr w:type="spellEnd"/>
            <w:r w:rsidRPr="00C42D47">
              <w:rPr>
                <w:rFonts w:ascii="Times New Roman" w:hAnsi="Times New Roman"/>
                <w:b/>
                <w:sz w:val="28"/>
                <w:szCs w:val="28"/>
                <w:lang w:val="uz-Cyrl-UZ"/>
              </w:rPr>
              <w:t>qichlari</w:t>
            </w:r>
          </w:p>
        </w:tc>
        <w:tc>
          <w:tcPr>
            <w:tcW w:w="4605"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2800"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636742" w:rsidRPr="001B62EC" w:rsidTr="00BC5622">
        <w:tc>
          <w:tcPr>
            <w:tcW w:w="2166"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1.Tayyorlov bosqichi</w:t>
            </w:r>
          </w:p>
        </w:tc>
        <w:tc>
          <w:tcPr>
            <w:tcW w:w="4605" w:type="dxa"/>
            <w:tcBorders>
              <w:top w:val="single" w:sz="4" w:space="0" w:color="auto"/>
              <w:left w:val="single" w:sz="4" w:space="0" w:color="auto"/>
              <w:bottom w:val="single" w:sz="4" w:space="0" w:color="auto"/>
              <w:right w:val="single" w:sz="4" w:space="0" w:color="auto"/>
            </w:tcBorders>
          </w:tcPr>
          <w:p w:rsidR="00636742" w:rsidRPr="00C42D47" w:rsidRDefault="00636742" w:rsidP="00636742">
            <w:pPr>
              <w:pStyle w:val="a3"/>
              <w:numPr>
                <w:ilvl w:val="0"/>
                <w:numId w:val="3"/>
              </w:numPr>
              <w:spacing w:after="0" w:line="240" w:lineRule="auto"/>
              <w:ind w:left="244" w:right="-80" w:hanging="283"/>
              <w:jc w:val="both"/>
              <w:rPr>
                <w:rFonts w:ascii="Times New Roman" w:hAnsi="Times New Roman"/>
                <w:sz w:val="28"/>
                <w:szCs w:val="28"/>
                <w:lang w:val="uz-Cyrl-UZ"/>
              </w:rPr>
            </w:pPr>
            <w:r w:rsidRPr="00C42D47">
              <w:rPr>
                <w:rFonts w:ascii="Times New Roman" w:hAnsi="Times New Roman"/>
                <w:sz w:val="28"/>
                <w:szCs w:val="28"/>
                <w:lang w:val="uz-Cyrl-UZ"/>
              </w:rPr>
              <w:t>Suhbat mavzularini, maqsadi- ni, vazifasini va natijasini aniqlaydi, ko‘rgazmali vosi-talari tanlaydi, asosiy va yordamchi savollarni  aniqlay-di: uni tashkil qilish va olib borishni puxta o‘ylab chiqadi:</w:t>
            </w:r>
          </w:p>
          <w:p w:rsidR="00636742" w:rsidRPr="00C42D47" w:rsidRDefault="00636742" w:rsidP="00636742">
            <w:pPr>
              <w:pStyle w:val="a3"/>
              <w:numPr>
                <w:ilvl w:val="0"/>
                <w:numId w:val="3"/>
              </w:numPr>
              <w:tabs>
                <w:tab w:val="left" w:pos="254"/>
              </w:tabs>
              <w:spacing w:after="0" w:line="240" w:lineRule="auto"/>
              <w:ind w:left="244" w:right="-80" w:hanging="283"/>
              <w:jc w:val="both"/>
              <w:rPr>
                <w:rFonts w:ascii="Times New Roman" w:hAnsi="Times New Roman"/>
                <w:sz w:val="28"/>
                <w:szCs w:val="28"/>
                <w:lang w:val="uz-Cyrl-UZ"/>
              </w:rPr>
            </w:pPr>
            <w:r w:rsidRPr="00C42D47">
              <w:rPr>
                <w:rFonts w:ascii="Times New Roman" w:hAnsi="Times New Roman"/>
                <w:sz w:val="28"/>
                <w:szCs w:val="28"/>
                <w:lang w:val="uz-Cyrl-UZ"/>
              </w:rPr>
              <w:t>Savol berish tartibi, asosiy holatlarni, umumlashtirish, xulosa qilish kerakligini aniqlaydi.</w:t>
            </w:r>
          </w:p>
        </w:tc>
        <w:tc>
          <w:tcPr>
            <w:tcW w:w="2800"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spacing w:after="0" w:line="240" w:lineRule="auto"/>
              <w:ind w:firstLine="540"/>
              <w:jc w:val="both"/>
              <w:rPr>
                <w:rFonts w:ascii="Times New Roman" w:hAnsi="Times New Roman"/>
                <w:sz w:val="28"/>
                <w:szCs w:val="28"/>
                <w:lang w:val="uz-Cyrl-UZ"/>
              </w:rPr>
            </w:pPr>
          </w:p>
        </w:tc>
      </w:tr>
      <w:tr w:rsidR="00636742" w:rsidRPr="001B62EC" w:rsidTr="00BC5622">
        <w:tc>
          <w:tcPr>
            <w:tcW w:w="2166"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2.Suhbatga kirish bosqichi</w:t>
            </w:r>
          </w:p>
        </w:tc>
        <w:tc>
          <w:tcPr>
            <w:tcW w:w="4605" w:type="dxa"/>
            <w:tcBorders>
              <w:top w:val="single" w:sz="4" w:space="0" w:color="auto"/>
              <w:left w:val="single" w:sz="4" w:space="0" w:color="auto"/>
              <w:bottom w:val="single" w:sz="4" w:space="0" w:color="auto"/>
              <w:right w:val="single" w:sz="4" w:space="0" w:color="auto"/>
            </w:tcBorders>
          </w:tcPr>
          <w:p w:rsidR="00636742" w:rsidRPr="00C42D47" w:rsidRDefault="00636742" w:rsidP="00636742">
            <w:pPr>
              <w:pStyle w:val="a3"/>
              <w:numPr>
                <w:ilvl w:val="0"/>
                <w:numId w:val="4"/>
              </w:numPr>
              <w:spacing w:after="0" w:line="240" w:lineRule="auto"/>
              <w:ind w:left="244" w:hanging="218"/>
              <w:jc w:val="both"/>
              <w:rPr>
                <w:rFonts w:ascii="Times New Roman" w:hAnsi="Times New Roman"/>
                <w:sz w:val="28"/>
                <w:szCs w:val="28"/>
                <w:lang w:val="uz-Cyrl-UZ"/>
              </w:rPr>
            </w:pPr>
            <w:r w:rsidRPr="00C42D47">
              <w:rPr>
                <w:rFonts w:ascii="Times New Roman" w:hAnsi="Times New Roman"/>
                <w:sz w:val="28"/>
                <w:szCs w:val="28"/>
                <w:lang w:val="uz-Cyrl-UZ"/>
              </w:rPr>
              <w:t xml:space="preserve">Qisqacha ma’lumot tarzida o‘quv suhbatining mavzusini, vazifasini e’lon qiladi.  </w:t>
            </w:r>
          </w:p>
        </w:tc>
        <w:tc>
          <w:tcPr>
            <w:tcW w:w="2800"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spacing w:after="0" w:line="240" w:lineRule="auto"/>
              <w:ind w:firstLine="540"/>
              <w:jc w:val="both"/>
              <w:rPr>
                <w:rFonts w:ascii="Times New Roman" w:hAnsi="Times New Roman"/>
                <w:sz w:val="28"/>
                <w:szCs w:val="28"/>
                <w:lang w:val="uz-Cyrl-UZ"/>
              </w:rPr>
            </w:pPr>
          </w:p>
        </w:tc>
      </w:tr>
      <w:tr w:rsidR="00636742" w:rsidRPr="00C42D47" w:rsidTr="00BC5622">
        <w:tc>
          <w:tcPr>
            <w:tcW w:w="2166"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lastRenderedPageBreak/>
              <w:t>3.O‘quv materiallarni bayon etish</w:t>
            </w:r>
          </w:p>
        </w:tc>
        <w:tc>
          <w:tcPr>
            <w:tcW w:w="4605" w:type="dxa"/>
            <w:tcBorders>
              <w:top w:val="single" w:sz="4" w:space="0" w:color="auto"/>
              <w:left w:val="single" w:sz="4" w:space="0" w:color="auto"/>
              <w:bottom w:val="single" w:sz="4" w:space="0" w:color="auto"/>
              <w:right w:val="single" w:sz="4" w:space="0" w:color="auto"/>
            </w:tcBorders>
          </w:tcPr>
          <w:p w:rsidR="00636742" w:rsidRPr="00C42D47" w:rsidRDefault="00636742" w:rsidP="00636742">
            <w:pPr>
              <w:pStyle w:val="a3"/>
              <w:numPr>
                <w:ilvl w:val="0"/>
                <w:numId w:val="4"/>
              </w:numPr>
              <w:tabs>
                <w:tab w:val="left" w:pos="6663"/>
              </w:tabs>
              <w:spacing w:after="0" w:line="240" w:lineRule="auto"/>
              <w:ind w:left="244" w:right="-108" w:hanging="283"/>
              <w:jc w:val="both"/>
              <w:rPr>
                <w:rFonts w:ascii="Times New Roman" w:hAnsi="Times New Roman"/>
                <w:sz w:val="28"/>
                <w:szCs w:val="28"/>
                <w:lang w:val="uz-Cyrl-UZ"/>
              </w:rPr>
            </w:pPr>
            <w:r>
              <w:rPr>
                <w:rFonts w:ascii="Times New Roman" w:hAnsi="Times New Roman"/>
                <w:sz w:val="28"/>
                <w:szCs w:val="28"/>
                <w:lang w:val="uz-Cyrl-UZ"/>
              </w:rPr>
              <w:t>Suhbat davomida magistrlar</w:t>
            </w:r>
            <w:r w:rsidRPr="00C42D47">
              <w:rPr>
                <w:rFonts w:ascii="Times New Roman" w:hAnsi="Times New Roman"/>
                <w:sz w:val="28"/>
                <w:szCs w:val="28"/>
                <w:lang w:val="uz-Cyrl-UZ"/>
              </w:rPr>
              <w:t xml:space="preserve">ning alohida mulohazalarini umumlashtiradi, qo‘yilgan vazi-falarga mos ravishda ularni  to‘ldiradi.   </w:t>
            </w:r>
          </w:p>
          <w:p w:rsidR="00636742" w:rsidRPr="00C42D47" w:rsidRDefault="00636742" w:rsidP="00636742">
            <w:pPr>
              <w:pStyle w:val="a3"/>
              <w:numPr>
                <w:ilvl w:val="0"/>
                <w:numId w:val="4"/>
              </w:numPr>
              <w:tabs>
                <w:tab w:val="left" w:pos="6663"/>
              </w:tabs>
              <w:spacing w:after="0" w:line="240" w:lineRule="auto"/>
              <w:ind w:left="244" w:right="-80" w:hanging="283"/>
              <w:jc w:val="both"/>
              <w:rPr>
                <w:rFonts w:ascii="Times New Roman" w:hAnsi="Times New Roman"/>
                <w:sz w:val="28"/>
                <w:szCs w:val="28"/>
                <w:lang w:val="uz-Cyrl-UZ"/>
              </w:rPr>
            </w:pPr>
            <w:r w:rsidRPr="00C42D47">
              <w:rPr>
                <w:rFonts w:ascii="Times New Roman" w:hAnsi="Times New Roman"/>
                <w:sz w:val="28"/>
                <w:szCs w:val="28"/>
                <w:lang w:val="uz-Cyrl-UZ"/>
              </w:rPr>
              <w:t>Barcha magistrlarning suhbatda faol qatnashishlarga harakat qiladi. To‘g‘ri javoblarni ma’qullaydi, noto‘g‘ri va to‘liq bo‘lmaganlarini sharhlaydi, noto‘g‘ri  javob bergan  magist-rlarga o‘z xatosini o‘zi topishni taklif etadi. Boshqalarni yordamga chaqiradi.</w:t>
            </w:r>
          </w:p>
        </w:tc>
        <w:tc>
          <w:tcPr>
            <w:tcW w:w="2800"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 xml:space="preserve">Savollarni diqqat bilan tanlaydi. Javoblarni o‘ylaydilar. O‘rtoqlarining javoblarini tahlil qiladilar. </w:t>
            </w:r>
          </w:p>
          <w:p w:rsidR="00636742" w:rsidRPr="00C42D47" w:rsidRDefault="00636742"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O‘z mulohazalarini aytadilar.</w:t>
            </w:r>
          </w:p>
        </w:tc>
      </w:tr>
      <w:tr w:rsidR="00636742" w:rsidRPr="001B62EC" w:rsidTr="00BC5622">
        <w:tc>
          <w:tcPr>
            <w:tcW w:w="2166"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4. Xulosa bosqichi</w:t>
            </w:r>
          </w:p>
        </w:tc>
        <w:tc>
          <w:tcPr>
            <w:tcW w:w="4605" w:type="dxa"/>
            <w:tcBorders>
              <w:top w:val="single" w:sz="4" w:space="0" w:color="auto"/>
              <w:left w:val="single" w:sz="4" w:space="0" w:color="auto"/>
              <w:bottom w:val="single" w:sz="4" w:space="0" w:color="auto"/>
              <w:right w:val="single" w:sz="4" w:space="0" w:color="auto"/>
            </w:tcBorders>
          </w:tcPr>
          <w:p w:rsidR="00636742" w:rsidRPr="00C42D47" w:rsidRDefault="00636742" w:rsidP="00636742">
            <w:pPr>
              <w:pStyle w:val="a3"/>
              <w:numPr>
                <w:ilvl w:val="0"/>
                <w:numId w:val="5"/>
              </w:numPr>
              <w:tabs>
                <w:tab w:val="left" w:pos="6663"/>
              </w:tabs>
              <w:spacing w:after="0" w:line="240" w:lineRule="auto"/>
              <w:ind w:left="244" w:right="-80" w:hanging="244"/>
              <w:jc w:val="both"/>
              <w:rPr>
                <w:rFonts w:ascii="Times New Roman" w:hAnsi="Times New Roman"/>
                <w:sz w:val="28"/>
                <w:szCs w:val="28"/>
                <w:lang w:val="uz-Cyrl-UZ"/>
              </w:rPr>
            </w:pPr>
            <w:r w:rsidRPr="00C42D47">
              <w:rPr>
                <w:rFonts w:ascii="Times New Roman" w:hAnsi="Times New Roman"/>
                <w:sz w:val="28"/>
                <w:szCs w:val="28"/>
                <w:lang w:val="uz-Cyrl-UZ"/>
              </w:rPr>
              <w:t>Usullardan birini tanlab suhbat natijasini umumlash-tiradi. O‘zi yakun yasaydi.</w:t>
            </w:r>
          </w:p>
          <w:p w:rsidR="00636742" w:rsidRPr="00C42D47" w:rsidRDefault="00636742" w:rsidP="00636742">
            <w:pPr>
              <w:pStyle w:val="a3"/>
              <w:numPr>
                <w:ilvl w:val="0"/>
                <w:numId w:val="5"/>
              </w:numPr>
              <w:tabs>
                <w:tab w:val="left" w:pos="6663"/>
              </w:tabs>
              <w:spacing w:after="0" w:line="240" w:lineRule="auto"/>
              <w:ind w:left="244" w:right="-80" w:hanging="244"/>
              <w:jc w:val="both"/>
              <w:rPr>
                <w:rFonts w:ascii="Times New Roman" w:hAnsi="Times New Roman"/>
                <w:sz w:val="28"/>
                <w:szCs w:val="28"/>
                <w:lang w:val="uz-Cyrl-UZ"/>
              </w:rPr>
            </w:pPr>
            <w:r w:rsidRPr="00C42D47">
              <w:rPr>
                <w:rFonts w:ascii="Times New Roman" w:hAnsi="Times New Roman"/>
                <w:sz w:val="28"/>
                <w:szCs w:val="28"/>
                <w:lang w:val="uz-Cyrl-UZ"/>
              </w:rPr>
              <w:t>Faolligi bilan ajralib turgan magistrlardan suhbat natija-larini umumlashtrish va ma’lumot berish so‘raladi.</w:t>
            </w:r>
          </w:p>
          <w:p w:rsidR="00636742" w:rsidRPr="00C42D47" w:rsidRDefault="00636742" w:rsidP="00636742">
            <w:pPr>
              <w:pStyle w:val="a3"/>
              <w:numPr>
                <w:ilvl w:val="0"/>
                <w:numId w:val="5"/>
              </w:numPr>
              <w:tabs>
                <w:tab w:val="left" w:pos="6663"/>
              </w:tabs>
              <w:spacing w:after="0" w:line="240" w:lineRule="auto"/>
              <w:ind w:left="244" w:right="-80" w:hanging="244"/>
              <w:jc w:val="both"/>
              <w:rPr>
                <w:rFonts w:ascii="Times New Roman" w:hAnsi="Times New Roman"/>
                <w:sz w:val="28"/>
                <w:szCs w:val="28"/>
                <w:lang w:val="uz-Cyrl-UZ"/>
              </w:rPr>
            </w:pPr>
            <w:r w:rsidRPr="00C42D47">
              <w:rPr>
                <w:rFonts w:ascii="Times New Roman" w:hAnsi="Times New Roman"/>
                <w:sz w:val="28"/>
                <w:szCs w:val="28"/>
                <w:lang w:val="uz-Cyrl-UZ"/>
              </w:rPr>
              <w:t>Yo‘naltiruvchi savollar yorda-mida suhbat natijalarini umumlashtiradi.</w:t>
            </w:r>
          </w:p>
        </w:tc>
        <w:tc>
          <w:tcPr>
            <w:tcW w:w="2800"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tabs>
                <w:tab w:val="left" w:pos="6663"/>
              </w:tabs>
              <w:spacing w:after="0" w:line="240" w:lineRule="auto"/>
              <w:jc w:val="center"/>
              <w:rPr>
                <w:rFonts w:ascii="Times New Roman" w:hAnsi="Times New Roman"/>
                <w:sz w:val="28"/>
                <w:szCs w:val="28"/>
                <w:lang w:val="uz-Cyrl-UZ"/>
              </w:rPr>
            </w:pPr>
          </w:p>
        </w:tc>
      </w:tr>
      <w:tr w:rsidR="00636742" w:rsidRPr="001B62EC" w:rsidTr="00BC5622">
        <w:tc>
          <w:tcPr>
            <w:tcW w:w="2166"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5.Yakun yasash, tahlil qilish, baholash</w:t>
            </w:r>
          </w:p>
        </w:tc>
        <w:tc>
          <w:tcPr>
            <w:tcW w:w="4605" w:type="dxa"/>
            <w:tcBorders>
              <w:top w:val="single" w:sz="4" w:space="0" w:color="auto"/>
              <w:left w:val="single" w:sz="4" w:space="0" w:color="auto"/>
              <w:bottom w:val="single" w:sz="4" w:space="0" w:color="auto"/>
              <w:right w:val="single" w:sz="4" w:space="0" w:color="auto"/>
            </w:tcBorders>
          </w:tcPr>
          <w:p w:rsidR="00636742" w:rsidRPr="00C42D47" w:rsidRDefault="00636742" w:rsidP="00636742">
            <w:pPr>
              <w:pStyle w:val="a3"/>
              <w:numPr>
                <w:ilvl w:val="0"/>
                <w:numId w:val="6"/>
              </w:numPr>
              <w:tabs>
                <w:tab w:val="left" w:pos="6663"/>
              </w:tabs>
              <w:spacing w:after="0" w:line="240" w:lineRule="auto"/>
              <w:ind w:left="244" w:hanging="244"/>
              <w:jc w:val="both"/>
              <w:rPr>
                <w:rFonts w:ascii="Times New Roman" w:hAnsi="Times New Roman"/>
                <w:sz w:val="28"/>
                <w:szCs w:val="28"/>
                <w:lang w:val="uz-Cyrl-UZ"/>
              </w:rPr>
            </w:pPr>
            <w:r w:rsidRPr="00C42D47">
              <w:rPr>
                <w:rFonts w:ascii="Times New Roman" w:hAnsi="Times New Roman"/>
                <w:sz w:val="28"/>
                <w:szCs w:val="28"/>
                <w:lang w:val="uz-Cyrl-UZ"/>
              </w:rPr>
              <w:t>Yakun yasaydi, magistrlar tomo-nidan amalga oshirilgan faoliyatni tahlil qiladi va baholaydi.</w:t>
            </w:r>
          </w:p>
        </w:tc>
        <w:tc>
          <w:tcPr>
            <w:tcW w:w="2800" w:type="dxa"/>
            <w:tcBorders>
              <w:top w:val="single" w:sz="4" w:space="0" w:color="auto"/>
              <w:left w:val="single" w:sz="4" w:space="0" w:color="auto"/>
              <w:bottom w:val="single" w:sz="4" w:space="0" w:color="auto"/>
              <w:right w:val="single" w:sz="4" w:space="0" w:color="auto"/>
            </w:tcBorders>
          </w:tcPr>
          <w:p w:rsidR="00636742" w:rsidRPr="00C42D47" w:rsidRDefault="00636742"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O‘z-o‘zini baholashni amalga oshirish mumkin.</w:t>
            </w:r>
          </w:p>
        </w:tc>
      </w:tr>
    </w:tbl>
    <w:p w:rsidR="00636742" w:rsidRDefault="00636742" w:rsidP="00636742">
      <w:pPr>
        <w:tabs>
          <w:tab w:val="left" w:pos="6663"/>
        </w:tabs>
        <w:spacing w:after="0" w:line="240" w:lineRule="auto"/>
        <w:ind w:left="142" w:firstLine="142"/>
        <w:jc w:val="center"/>
        <w:rPr>
          <w:rFonts w:ascii="Times New Roman" w:hAnsi="Times New Roman"/>
          <w:b/>
          <w:sz w:val="28"/>
          <w:szCs w:val="28"/>
          <w:lang w:val="en-US"/>
        </w:rPr>
      </w:pPr>
    </w:p>
    <w:p w:rsidR="00636742" w:rsidRPr="00C42D47" w:rsidRDefault="00636742" w:rsidP="00636742">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“Pinbard usuli”ning texnologik xaritasi</w:t>
      </w:r>
    </w:p>
    <w:p w:rsidR="00636742" w:rsidRPr="00C42D47" w:rsidRDefault="00636742" w:rsidP="00636742">
      <w:pPr>
        <w:spacing w:after="0" w:line="240" w:lineRule="auto"/>
        <w:ind w:left="360" w:firstLine="540"/>
        <w:jc w:val="center"/>
        <w:rPr>
          <w:rFonts w:ascii="Times New Roman" w:hAnsi="Times New Roman"/>
          <w:b/>
          <w:sz w:val="28"/>
          <w:szCs w:val="28"/>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6"/>
        <w:gridCol w:w="3756"/>
        <w:gridCol w:w="3509"/>
      </w:tblGrid>
      <w:tr w:rsidR="00636742" w:rsidRPr="00C42D47" w:rsidTr="00BC5622">
        <w:tc>
          <w:tcPr>
            <w:tcW w:w="2306" w:type="dxa"/>
            <w:shd w:val="clear" w:color="auto" w:fill="auto"/>
          </w:tcPr>
          <w:p w:rsidR="00636742" w:rsidRPr="00C42D47" w:rsidRDefault="00636742" w:rsidP="00BC5622">
            <w:pPr>
              <w:spacing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3756" w:type="dxa"/>
            <w:shd w:val="clear" w:color="auto" w:fill="auto"/>
          </w:tcPr>
          <w:p w:rsidR="00636742" w:rsidRPr="00C42D47" w:rsidRDefault="00636742" w:rsidP="00BC5622">
            <w:pPr>
              <w:spacing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3509" w:type="dxa"/>
            <w:shd w:val="clear" w:color="auto" w:fill="auto"/>
          </w:tcPr>
          <w:p w:rsidR="00636742" w:rsidRPr="00C42D47" w:rsidRDefault="00636742" w:rsidP="00BC5622">
            <w:pPr>
              <w:spacing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636742" w:rsidRPr="001B62EC" w:rsidTr="00BC5622">
        <w:tc>
          <w:tcPr>
            <w:tcW w:w="2306" w:type="dxa"/>
            <w:shd w:val="clear" w:color="auto" w:fill="auto"/>
          </w:tcPr>
          <w:p w:rsidR="00636742" w:rsidRPr="00C42D47" w:rsidRDefault="00636742"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1. Tayyorlov bosqichi</w:t>
            </w:r>
          </w:p>
        </w:tc>
        <w:tc>
          <w:tcPr>
            <w:tcW w:w="3756" w:type="dxa"/>
            <w:shd w:val="clear" w:color="auto" w:fill="auto"/>
          </w:tcPr>
          <w:p w:rsidR="00636742" w:rsidRPr="00C42D47" w:rsidRDefault="00636742" w:rsidP="00636742">
            <w:pPr>
              <w:pStyle w:val="a3"/>
              <w:numPr>
                <w:ilvl w:val="0"/>
                <w:numId w:val="8"/>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 xml:space="preserve">Mavzuni aniqlaydi, maqsadni aniq ifoda qiladi. </w:t>
            </w:r>
          </w:p>
          <w:p w:rsidR="00636742" w:rsidRPr="00C42D47" w:rsidRDefault="00636742" w:rsidP="00636742">
            <w:pPr>
              <w:pStyle w:val="a3"/>
              <w:numPr>
                <w:ilvl w:val="0"/>
                <w:numId w:val="8"/>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 xml:space="preserve">Natija va baholash mezonini aniqlaydi. </w:t>
            </w:r>
          </w:p>
          <w:p w:rsidR="00636742" w:rsidRPr="00C42D47" w:rsidRDefault="00636742" w:rsidP="00636742">
            <w:pPr>
              <w:pStyle w:val="a3"/>
              <w:numPr>
                <w:ilvl w:val="0"/>
                <w:numId w:val="8"/>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Qiziqtiruv</w:t>
            </w:r>
            <w:r>
              <w:rPr>
                <w:rFonts w:ascii="Times New Roman" w:hAnsi="Times New Roman"/>
                <w:sz w:val="28"/>
                <w:szCs w:val="28"/>
                <w:lang w:val="uz-Cyrl-UZ"/>
              </w:rPr>
              <w:t>chi savol va fikrlarni shakllan</w:t>
            </w:r>
            <w:r w:rsidRPr="00C42D47">
              <w:rPr>
                <w:rFonts w:ascii="Times New Roman" w:hAnsi="Times New Roman"/>
                <w:sz w:val="28"/>
                <w:szCs w:val="28"/>
                <w:lang w:val="uz-Cyrl-UZ"/>
              </w:rPr>
              <w:t xml:space="preserve">tiradi. </w:t>
            </w:r>
          </w:p>
        </w:tc>
        <w:tc>
          <w:tcPr>
            <w:tcW w:w="3509" w:type="dxa"/>
            <w:shd w:val="clear" w:color="auto" w:fill="auto"/>
          </w:tcPr>
          <w:p w:rsidR="00636742" w:rsidRPr="00C42D47" w:rsidRDefault="00636742" w:rsidP="00BC5622">
            <w:pPr>
              <w:spacing w:line="240" w:lineRule="auto"/>
              <w:ind w:firstLine="540"/>
              <w:jc w:val="both"/>
              <w:rPr>
                <w:rFonts w:ascii="Times New Roman" w:hAnsi="Times New Roman"/>
                <w:sz w:val="28"/>
                <w:szCs w:val="28"/>
                <w:lang w:val="uz-Cyrl-UZ"/>
              </w:rPr>
            </w:pPr>
          </w:p>
        </w:tc>
      </w:tr>
      <w:tr w:rsidR="00636742" w:rsidRPr="001B62EC" w:rsidTr="00BC5622">
        <w:tc>
          <w:tcPr>
            <w:tcW w:w="2306" w:type="dxa"/>
            <w:shd w:val="clear" w:color="auto" w:fill="auto"/>
          </w:tcPr>
          <w:p w:rsidR="00636742" w:rsidRPr="00C42D47" w:rsidRDefault="00636742"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2. Mavzuni ishlash bosqichi</w:t>
            </w:r>
          </w:p>
        </w:tc>
        <w:tc>
          <w:tcPr>
            <w:tcW w:w="3756" w:type="dxa"/>
            <w:shd w:val="clear" w:color="auto" w:fill="auto"/>
          </w:tcPr>
          <w:p w:rsidR="00636742" w:rsidRPr="00C42D47" w:rsidRDefault="00636742" w:rsidP="00636742">
            <w:pPr>
              <w:pStyle w:val="a3"/>
              <w:numPr>
                <w:ilvl w:val="0"/>
                <w:numId w:val="9"/>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Mavzuning tuzilishini aniqlaydi.</w:t>
            </w:r>
          </w:p>
          <w:p w:rsidR="00636742" w:rsidRPr="00C42D47" w:rsidRDefault="00636742" w:rsidP="00636742">
            <w:pPr>
              <w:pStyle w:val="a3"/>
              <w:numPr>
                <w:ilvl w:val="0"/>
                <w:numId w:val="9"/>
              </w:numPr>
              <w:spacing w:after="0" w:line="240" w:lineRule="auto"/>
              <w:ind w:left="388"/>
              <w:jc w:val="both"/>
              <w:rPr>
                <w:rFonts w:ascii="Times New Roman" w:hAnsi="Times New Roman"/>
                <w:sz w:val="28"/>
                <w:szCs w:val="28"/>
                <w:lang w:val="uz-Cyrl-UZ"/>
              </w:rPr>
            </w:pPr>
            <w:r w:rsidRPr="00C42D47">
              <w:rPr>
                <w:rFonts w:ascii="Times New Roman" w:hAnsi="Times New Roman"/>
                <w:sz w:val="28"/>
                <w:szCs w:val="28"/>
                <w:lang w:val="uz-Cyrl-UZ"/>
              </w:rPr>
              <w:t xml:space="preserve">O‘z mulohazalarini bil-diradi va magistrlarga o‘z nuqtai nazarini bayon etishni  taklif etadi. </w:t>
            </w:r>
          </w:p>
          <w:p w:rsidR="00636742" w:rsidRPr="00C42D47" w:rsidRDefault="00636742" w:rsidP="00636742">
            <w:pPr>
              <w:pStyle w:val="a3"/>
              <w:numPr>
                <w:ilvl w:val="0"/>
                <w:numId w:val="9"/>
              </w:numPr>
              <w:spacing w:after="0" w:line="240" w:lineRule="auto"/>
              <w:ind w:left="388"/>
              <w:jc w:val="both"/>
              <w:rPr>
                <w:rFonts w:ascii="Times New Roman" w:hAnsi="Times New Roman"/>
                <w:sz w:val="28"/>
                <w:szCs w:val="28"/>
                <w:lang w:val="uz-Cyrl-UZ"/>
              </w:rPr>
            </w:pPr>
            <w:r>
              <w:rPr>
                <w:rFonts w:ascii="Times New Roman" w:hAnsi="Times New Roman"/>
                <w:sz w:val="28"/>
                <w:szCs w:val="28"/>
                <w:lang w:val="uz-Cyrl-UZ"/>
              </w:rPr>
              <w:t>“Pinbard” usuli mohi</w:t>
            </w:r>
            <w:r w:rsidRPr="00C42D47">
              <w:rPr>
                <w:rFonts w:ascii="Times New Roman" w:hAnsi="Times New Roman"/>
                <w:sz w:val="28"/>
                <w:szCs w:val="28"/>
                <w:lang w:val="uz-Cyrl-UZ"/>
              </w:rPr>
              <w:t xml:space="preserve">yatini </w:t>
            </w:r>
            <w:r w:rsidRPr="00C42D47">
              <w:rPr>
                <w:rFonts w:ascii="Times New Roman" w:hAnsi="Times New Roman"/>
                <w:sz w:val="28"/>
                <w:szCs w:val="28"/>
                <w:lang w:val="uz-Cyrl-UZ"/>
              </w:rPr>
              <w:lastRenderedPageBreak/>
              <w:t>tushuntiradi.</w:t>
            </w:r>
          </w:p>
          <w:p w:rsidR="00636742" w:rsidRPr="00C42D47" w:rsidRDefault="00636742" w:rsidP="00636742">
            <w:pPr>
              <w:pStyle w:val="a3"/>
              <w:numPr>
                <w:ilvl w:val="0"/>
                <w:numId w:val="9"/>
              </w:numPr>
              <w:spacing w:after="0" w:line="240" w:lineRule="auto"/>
              <w:ind w:left="388"/>
              <w:jc w:val="both"/>
              <w:rPr>
                <w:rFonts w:ascii="Times New Roman" w:hAnsi="Times New Roman"/>
                <w:sz w:val="28"/>
                <w:szCs w:val="28"/>
                <w:lang w:val="uz-Cyrl-UZ"/>
              </w:rPr>
            </w:pPr>
            <w:r>
              <w:rPr>
                <w:rFonts w:ascii="Times New Roman" w:hAnsi="Times New Roman"/>
                <w:sz w:val="28"/>
                <w:szCs w:val="28"/>
                <w:lang w:val="uz-Cyrl-UZ"/>
              </w:rPr>
              <w:t>Munozara boshlanishi</w:t>
            </w:r>
            <w:r w:rsidRPr="00C42D47">
              <w:rPr>
                <w:rFonts w:ascii="Times New Roman" w:hAnsi="Times New Roman"/>
                <w:sz w:val="28"/>
                <w:szCs w:val="28"/>
                <w:lang w:val="uz-Cyrl-UZ"/>
              </w:rPr>
              <w:t xml:space="preserve">ni tezlashtirish uchun tayyorlangan savollarni beradi. </w:t>
            </w:r>
          </w:p>
        </w:tc>
        <w:tc>
          <w:tcPr>
            <w:tcW w:w="3509" w:type="dxa"/>
            <w:shd w:val="clear" w:color="auto" w:fill="auto"/>
          </w:tcPr>
          <w:p w:rsidR="00636742" w:rsidRPr="00C42D47" w:rsidRDefault="00636742" w:rsidP="00BC5622">
            <w:pPr>
              <w:spacing w:line="240" w:lineRule="auto"/>
              <w:ind w:hanging="29"/>
              <w:jc w:val="center"/>
              <w:rPr>
                <w:rFonts w:ascii="Times New Roman" w:hAnsi="Times New Roman"/>
                <w:sz w:val="28"/>
                <w:szCs w:val="28"/>
                <w:lang w:val="uz-Cyrl-UZ"/>
              </w:rPr>
            </w:pPr>
            <w:r w:rsidRPr="00C42D47">
              <w:rPr>
                <w:rFonts w:ascii="Times New Roman" w:hAnsi="Times New Roman"/>
                <w:sz w:val="28"/>
                <w:szCs w:val="28"/>
                <w:lang w:val="uz-Cyrl-UZ"/>
              </w:rPr>
              <w:lastRenderedPageBreak/>
              <w:t>Munozara vaqtida mavzuni ishlab chiqadilar</w:t>
            </w:r>
          </w:p>
        </w:tc>
      </w:tr>
      <w:tr w:rsidR="00636742" w:rsidRPr="001B62EC" w:rsidTr="00BC5622">
        <w:tc>
          <w:tcPr>
            <w:tcW w:w="2306" w:type="dxa"/>
            <w:shd w:val="clear" w:color="auto" w:fill="auto"/>
          </w:tcPr>
          <w:p w:rsidR="00636742" w:rsidRPr="00C42D47" w:rsidRDefault="00636742"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lastRenderedPageBreak/>
              <w:t>3. O‘z xulosalarini yozma bayon etish</w:t>
            </w:r>
          </w:p>
        </w:tc>
        <w:tc>
          <w:tcPr>
            <w:tcW w:w="3756" w:type="dxa"/>
            <w:shd w:val="clear" w:color="auto" w:fill="auto"/>
          </w:tcPr>
          <w:p w:rsidR="00636742" w:rsidRPr="00C42D47" w:rsidRDefault="00636742" w:rsidP="00636742">
            <w:pPr>
              <w:pStyle w:val="a3"/>
              <w:numPr>
                <w:ilvl w:val="0"/>
                <w:numId w:val="10"/>
              </w:numPr>
              <w:spacing w:after="0" w:line="240" w:lineRule="auto"/>
              <w:ind w:left="388"/>
              <w:rPr>
                <w:rFonts w:ascii="Times New Roman" w:hAnsi="Times New Roman"/>
                <w:sz w:val="28"/>
                <w:szCs w:val="28"/>
                <w:lang w:val="uz-Cyrl-UZ"/>
              </w:rPr>
            </w:pPr>
            <w:r w:rsidRPr="00C42D47">
              <w:rPr>
                <w:rFonts w:ascii="Times New Roman" w:hAnsi="Times New Roman"/>
                <w:sz w:val="28"/>
                <w:szCs w:val="28"/>
                <w:lang w:val="uz-Cyrl-UZ"/>
              </w:rPr>
              <w:t>Kuzatadi</w:t>
            </w:r>
          </w:p>
        </w:tc>
        <w:tc>
          <w:tcPr>
            <w:tcW w:w="3509" w:type="dxa"/>
            <w:shd w:val="clear" w:color="auto" w:fill="auto"/>
          </w:tcPr>
          <w:p w:rsidR="00636742" w:rsidRPr="00C42D47" w:rsidRDefault="00636742" w:rsidP="00BC5622">
            <w:pPr>
              <w:spacing w:line="240" w:lineRule="auto"/>
              <w:ind w:hanging="29"/>
              <w:jc w:val="center"/>
              <w:rPr>
                <w:rFonts w:ascii="Times New Roman" w:hAnsi="Times New Roman"/>
                <w:sz w:val="28"/>
                <w:szCs w:val="28"/>
                <w:lang w:val="uz-Cyrl-UZ"/>
              </w:rPr>
            </w:pPr>
            <w:r w:rsidRPr="00C42D47">
              <w:rPr>
                <w:rFonts w:ascii="Times New Roman" w:hAnsi="Times New Roman"/>
                <w:sz w:val="28"/>
                <w:szCs w:val="28"/>
                <w:lang w:val="uz-Cyrl-UZ"/>
              </w:rPr>
              <w:t>Munozara davomida shakllangan fikrlarni asosiy xulosalar ko‘rinishida qog‘oz varag‘i yoki  kartochkaga yozib, doskaga ilib qo‘yadilar.</w:t>
            </w:r>
          </w:p>
        </w:tc>
      </w:tr>
      <w:tr w:rsidR="00636742" w:rsidRPr="001B62EC" w:rsidTr="00BC5622">
        <w:tc>
          <w:tcPr>
            <w:tcW w:w="2306" w:type="dxa"/>
            <w:shd w:val="clear" w:color="auto" w:fill="auto"/>
          </w:tcPr>
          <w:p w:rsidR="00636742" w:rsidRPr="00C42D47" w:rsidRDefault="00636742"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4. Umumlashtirish bosqichi</w:t>
            </w:r>
          </w:p>
        </w:tc>
        <w:tc>
          <w:tcPr>
            <w:tcW w:w="3756" w:type="dxa"/>
            <w:shd w:val="clear" w:color="auto" w:fill="auto"/>
          </w:tcPr>
          <w:p w:rsidR="00636742" w:rsidRPr="00C42D47" w:rsidRDefault="00636742" w:rsidP="00636742">
            <w:pPr>
              <w:pStyle w:val="a3"/>
              <w:numPr>
                <w:ilvl w:val="0"/>
                <w:numId w:val="10"/>
              </w:numPr>
              <w:spacing w:after="0" w:line="240" w:lineRule="auto"/>
              <w:ind w:left="388"/>
              <w:rPr>
                <w:rFonts w:ascii="Times New Roman" w:hAnsi="Times New Roman"/>
                <w:sz w:val="28"/>
                <w:szCs w:val="28"/>
                <w:lang w:val="uz-Cyrl-UZ"/>
              </w:rPr>
            </w:pPr>
            <w:r w:rsidRPr="00C42D47">
              <w:rPr>
                <w:rFonts w:ascii="Times New Roman" w:hAnsi="Times New Roman"/>
                <w:sz w:val="28"/>
                <w:szCs w:val="28"/>
                <w:lang w:val="uz-Cyrl-UZ"/>
              </w:rPr>
              <w:t>Maslahat va tavsiya orqali majbur qilmasdan ko‘mak beradi</w:t>
            </w:r>
          </w:p>
        </w:tc>
        <w:tc>
          <w:tcPr>
            <w:tcW w:w="3509" w:type="dxa"/>
            <w:shd w:val="clear" w:color="auto" w:fill="auto"/>
          </w:tcPr>
          <w:p w:rsidR="00636742" w:rsidRPr="00C42D47" w:rsidRDefault="00636742" w:rsidP="00BC5622">
            <w:pPr>
              <w:spacing w:line="240" w:lineRule="auto"/>
              <w:ind w:left="-81" w:right="-143" w:hanging="29"/>
              <w:jc w:val="center"/>
              <w:rPr>
                <w:rFonts w:ascii="Times New Roman" w:hAnsi="Times New Roman"/>
                <w:sz w:val="28"/>
                <w:szCs w:val="28"/>
                <w:lang w:val="uz-Cyrl-UZ"/>
              </w:rPr>
            </w:pPr>
            <w:r w:rsidRPr="00C42D47">
              <w:rPr>
                <w:rFonts w:ascii="Times New Roman" w:hAnsi="Times New Roman"/>
                <w:sz w:val="28"/>
                <w:szCs w:val="28"/>
                <w:lang w:val="uz-Cyrl-UZ"/>
              </w:rPr>
              <w:t xml:space="preserve">Har bir guruhning 2-3 a’zosi o‘rtoqlari bilan masla-xatlashgan holda mazmunga qarab axborotlarni tar-tiblaydilar va guruhlarga ajratadilar. Strelka, chiziq va boshqa belgilar  </w:t>
            </w:r>
            <w:r>
              <w:rPr>
                <w:rFonts w:ascii="Times New Roman" w:hAnsi="Times New Roman"/>
                <w:sz w:val="28"/>
                <w:szCs w:val="28"/>
                <w:lang w:val="uz-Cyrl-UZ"/>
              </w:rPr>
              <w:t>yordamida  ularning o‘zaro muno</w:t>
            </w:r>
            <w:r w:rsidRPr="00C42D47">
              <w:rPr>
                <w:rFonts w:ascii="Times New Roman" w:hAnsi="Times New Roman"/>
                <w:sz w:val="28"/>
                <w:szCs w:val="28"/>
                <w:lang w:val="uz-Cyrl-UZ"/>
              </w:rPr>
              <w:t>sabatini bir butun  yoki qarama-qarshi nuqtai nazarlarni shakllantiradilar</w:t>
            </w:r>
          </w:p>
        </w:tc>
      </w:tr>
      <w:tr w:rsidR="00636742" w:rsidRPr="001B62EC" w:rsidTr="00BC5622">
        <w:tc>
          <w:tcPr>
            <w:tcW w:w="2306" w:type="dxa"/>
            <w:shd w:val="clear" w:color="auto" w:fill="auto"/>
          </w:tcPr>
          <w:p w:rsidR="00636742" w:rsidRPr="00C42D47" w:rsidRDefault="00636742"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5. Yakun yasash, taxlil qilish va natija-larni baholash bosqichi</w:t>
            </w:r>
          </w:p>
        </w:tc>
        <w:tc>
          <w:tcPr>
            <w:tcW w:w="3756" w:type="dxa"/>
            <w:shd w:val="clear" w:color="auto" w:fill="auto"/>
          </w:tcPr>
          <w:p w:rsidR="00636742" w:rsidRPr="00C42D47" w:rsidRDefault="00636742" w:rsidP="00636742">
            <w:pPr>
              <w:pStyle w:val="a3"/>
              <w:numPr>
                <w:ilvl w:val="0"/>
                <w:numId w:val="10"/>
              </w:numPr>
              <w:spacing w:after="0" w:line="240" w:lineRule="auto"/>
              <w:ind w:left="388"/>
              <w:rPr>
                <w:rFonts w:ascii="Times New Roman" w:hAnsi="Times New Roman"/>
                <w:sz w:val="28"/>
                <w:szCs w:val="28"/>
                <w:lang w:val="uz-Cyrl-UZ"/>
              </w:rPr>
            </w:pPr>
            <w:r w:rsidRPr="00C42D47">
              <w:rPr>
                <w:rFonts w:ascii="Times New Roman" w:hAnsi="Times New Roman"/>
                <w:sz w:val="28"/>
                <w:szCs w:val="28"/>
                <w:lang w:val="uz-Cyrl-UZ"/>
              </w:rPr>
              <w:t xml:space="preserve">Magistrlar tomonidan amalga oshirilgan  </w:t>
            </w:r>
            <w:r>
              <w:rPr>
                <w:rFonts w:ascii="Times New Roman" w:hAnsi="Times New Roman"/>
                <w:sz w:val="28"/>
                <w:szCs w:val="28"/>
                <w:lang w:val="uz-Cyrl-UZ"/>
              </w:rPr>
              <w:t>vazi-falarga yakun  yasaydi, ta</w:t>
            </w:r>
            <w:r>
              <w:rPr>
                <w:rFonts w:ascii="Times New Roman" w:hAnsi="Times New Roman"/>
                <w:sz w:val="28"/>
                <w:szCs w:val="28"/>
                <w:lang w:val="en-US"/>
              </w:rPr>
              <w:t>h</w:t>
            </w:r>
            <w:r w:rsidRPr="00C42D47">
              <w:rPr>
                <w:rFonts w:ascii="Times New Roman" w:hAnsi="Times New Roman"/>
                <w:sz w:val="28"/>
                <w:szCs w:val="28"/>
                <w:lang w:val="uz-Cyrl-UZ"/>
              </w:rPr>
              <w:t>lil qiladi va baholaydi.</w:t>
            </w:r>
          </w:p>
        </w:tc>
        <w:tc>
          <w:tcPr>
            <w:tcW w:w="3509" w:type="dxa"/>
            <w:shd w:val="clear" w:color="auto" w:fill="auto"/>
          </w:tcPr>
          <w:p w:rsidR="00636742" w:rsidRPr="00C42D47" w:rsidRDefault="00636742"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O‘z-o‘ziga baho berishni amalga oshirishlari mumkin.</w:t>
            </w:r>
          </w:p>
        </w:tc>
      </w:tr>
    </w:tbl>
    <w:p w:rsidR="00636742" w:rsidRDefault="00636742" w:rsidP="00636742">
      <w:pPr>
        <w:spacing w:after="0" w:line="240" w:lineRule="auto"/>
        <w:ind w:firstLine="567"/>
        <w:jc w:val="center"/>
        <w:rPr>
          <w:rFonts w:ascii="Times New Roman" w:hAnsi="Times New Roman"/>
          <w:b/>
          <w:sz w:val="28"/>
          <w:szCs w:val="28"/>
          <w:lang w:val="en-US"/>
        </w:rPr>
      </w:pPr>
      <w:r>
        <w:rPr>
          <w:rFonts w:ascii="Times New Roman" w:hAnsi="Times New Roman"/>
          <w:b/>
          <w:sz w:val="28"/>
          <w:szCs w:val="28"/>
          <w:lang w:val="en-US"/>
        </w:rPr>
        <w:t>TARQATMA MATERIALLAR</w:t>
      </w:r>
    </w:p>
    <w:p w:rsidR="00636742" w:rsidRDefault="00636742" w:rsidP="00636742">
      <w:pPr>
        <w:spacing w:after="0" w:line="240" w:lineRule="auto"/>
        <w:ind w:firstLine="567"/>
        <w:jc w:val="center"/>
        <w:rPr>
          <w:rFonts w:ascii="Times New Roman" w:hAnsi="Times New Roman"/>
          <w:b/>
          <w:sz w:val="28"/>
          <w:szCs w:val="28"/>
          <w:lang w:val="en-US"/>
        </w:rPr>
      </w:pPr>
    </w:p>
    <w:p w:rsidR="00636742" w:rsidRDefault="00636742" w:rsidP="00636742">
      <w:pPr>
        <w:spacing w:after="0" w:line="240" w:lineRule="auto"/>
        <w:ind w:firstLine="567"/>
        <w:jc w:val="center"/>
        <w:rPr>
          <w:rFonts w:ascii="Times New Roman" w:hAnsi="Times New Roman"/>
          <w:b/>
          <w:sz w:val="28"/>
          <w:szCs w:val="28"/>
          <w:lang w:val="en-US"/>
        </w:rPr>
      </w:pPr>
      <w:r>
        <w:rPr>
          <w:rFonts w:ascii="Times New Roman" w:hAnsi="Times New Roman"/>
          <w:b/>
          <w:noProof/>
          <w:sz w:val="28"/>
          <w:szCs w:val="28"/>
        </w:rPr>
        <w:drawing>
          <wp:inline distT="0" distB="0" distL="0" distR="0" wp14:anchorId="12E63FF0" wp14:editId="262F87C0">
            <wp:extent cx="5745480" cy="2034540"/>
            <wp:effectExtent l="0" t="0" r="762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2035664"/>
                    </a:xfrm>
                    <a:prstGeom prst="rect">
                      <a:avLst/>
                    </a:prstGeom>
                    <a:noFill/>
                    <a:ln>
                      <a:noFill/>
                    </a:ln>
                  </pic:spPr>
                </pic:pic>
              </a:graphicData>
            </a:graphic>
          </wp:inline>
        </w:drawing>
      </w:r>
    </w:p>
    <w:p w:rsidR="00636742" w:rsidRDefault="00636742" w:rsidP="00636742">
      <w:pPr>
        <w:spacing w:after="0" w:line="240" w:lineRule="auto"/>
        <w:ind w:firstLine="567"/>
        <w:jc w:val="center"/>
        <w:rPr>
          <w:rFonts w:ascii="Times New Roman" w:hAnsi="Times New Roman"/>
          <w:b/>
          <w:sz w:val="28"/>
          <w:szCs w:val="28"/>
          <w:lang w:val="en-US"/>
        </w:rPr>
      </w:pPr>
      <w:r>
        <w:rPr>
          <w:rFonts w:ascii="Times New Roman" w:hAnsi="Times New Roman"/>
          <w:b/>
          <w:noProof/>
          <w:sz w:val="28"/>
          <w:szCs w:val="28"/>
        </w:rPr>
        <w:lastRenderedPageBreak/>
        <w:drawing>
          <wp:inline distT="0" distB="0" distL="0" distR="0" wp14:anchorId="6C4F1448" wp14:editId="30CA0C56">
            <wp:extent cx="5697855" cy="2743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7855" cy="2743200"/>
                    </a:xfrm>
                    <a:prstGeom prst="rect">
                      <a:avLst/>
                    </a:prstGeom>
                    <a:noFill/>
                    <a:ln>
                      <a:noFill/>
                    </a:ln>
                  </pic:spPr>
                </pic:pic>
              </a:graphicData>
            </a:graphic>
          </wp:inline>
        </w:drawing>
      </w:r>
    </w:p>
    <w:p w:rsidR="00636742" w:rsidRDefault="00636742" w:rsidP="00636742">
      <w:pPr>
        <w:spacing w:after="0" w:line="240" w:lineRule="auto"/>
        <w:ind w:firstLine="567"/>
        <w:jc w:val="center"/>
        <w:rPr>
          <w:rFonts w:ascii="Times New Roman" w:hAnsi="Times New Roman"/>
          <w:b/>
          <w:sz w:val="28"/>
          <w:szCs w:val="28"/>
          <w:lang w:val="en-US"/>
        </w:rPr>
      </w:pPr>
    </w:p>
    <w:p w:rsidR="00636742" w:rsidRDefault="00636742" w:rsidP="00636742">
      <w:pPr>
        <w:spacing w:after="0" w:line="240" w:lineRule="auto"/>
        <w:ind w:firstLine="567"/>
        <w:jc w:val="center"/>
        <w:rPr>
          <w:rFonts w:ascii="Times New Roman" w:hAnsi="Times New Roman"/>
          <w:b/>
          <w:sz w:val="28"/>
          <w:szCs w:val="28"/>
          <w:lang w:val="en-US"/>
        </w:rPr>
      </w:pPr>
      <w:r>
        <w:rPr>
          <w:rFonts w:ascii="Times New Roman" w:hAnsi="Times New Roman"/>
          <w:b/>
          <w:noProof/>
          <w:sz w:val="28"/>
          <w:szCs w:val="28"/>
        </w:rPr>
        <w:drawing>
          <wp:inline distT="0" distB="0" distL="0" distR="0" wp14:anchorId="721EEDEB" wp14:editId="279A54D9">
            <wp:extent cx="5661660" cy="27127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200" cy="2713937"/>
                    </a:xfrm>
                    <a:prstGeom prst="rect">
                      <a:avLst/>
                    </a:prstGeom>
                    <a:noFill/>
                    <a:ln>
                      <a:noFill/>
                    </a:ln>
                  </pic:spPr>
                </pic:pic>
              </a:graphicData>
            </a:graphic>
          </wp:inline>
        </w:drawing>
      </w:r>
    </w:p>
    <w:p w:rsidR="00636742" w:rsidRDefault="00636742" w:rsidP="00636742">
      <w:pPr>
        <w:spacing w:after="0" w:line="240" w:lineRule="auto"/>
        <w:ind w:firstLine="567"/>
        <w:jc w:val="center"/>
        <w:rPr>
          <w:rFonts w:ascii="Times New Roman" w:hAnsi="Times New Roman"/>
          <w:b/>
          <w:sz w:val="28"/>
          <w:szCs w:val="28"/>
          <w:lang w:val="en-US"/>
        </w:rPr>
      </w:pPr>
    </w:p>
    <w:p w:rsidR="00636742" w:rsidRPr="00684BA7" w:rsidRDefault="00636742" w:rsidP="00636742">
      <w:pPr>
        <w:spacing w:after="0" w:line="240" w:lineRule="auto"/>
        <w:ind w:firstLine="567"/>
        <w:jc w:val="center"/>
        <w:rPr>
          <w:rFonts w:ascii="Times New Roman" w:hAnsi="Times New Roman"/>
          <w:b/>
          <w:sz w:val="28"/>
          <w:szCs w:val="28"/>
          <w:lang w:val="en-US"/>
        </w:rPr>
      </w:pPr>
      <w:r>
        <w:rPr>
          <w:rFonts w:ascii="Times New Roman" w:hAnsi="Times New Roman"/>
          <w:b/>
          <w:noProof/>
          <w:sz w:val="28"/>
          <w:szCs w:val="28"/>
        </w:rPr>
        <w:drawing>
          <wp:inline distT="0" distB="0" distL="0" distR="0" wp14:anchorId="344A8208" wp14:editId="296B2FBE">
            <wp:extent cx="5585460" cy="2834640"/>
            <wp:effectExtent l="0" t="0" r="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2835929"/>
                    </a:xfrm>
                    <a:prstGeom prst="rect">
                      <a:avLst/>
                    </a:prstGeom>
                    <a:noFill/>
                    <a:ln>
                      <a:noFill/>
                    </a:ln>
                  </pic:spPr>
                </pic:pic>
              </a:graphicData>
            </a:graphic>
          </wp:inline>
        </w:drawing>
      </w:r>
    </w:p>
    <w:p w:rsidR="00636742" w:rsidRDefault="00636742" w:rsidP="00636742">
      <w:pPr>
        <w:spacing w:after="0" w:line="240" w:lineRule="auto"/>
        <w:ind w:firstLine="567"/>
        <w:jc w:val="center"/>
        <w:rPr>
          <w:rFonts w:ascii="Times New Roman" w:hAnsi="Times New Roman"/>
          <w:b/>
          <w:sz w:val="28"/>
          <w:szCs w:val="28"/>
          <w:lang w:val="en-US"/>
        </w:rPr>
      </w:pPr>
    </w:p>
    <w:p w:rsidR="00636742" w:rsidRDefault="00636742" w:rsidP="00636742">
      <w:pPr>
        <w:spacing w:after="0" w:line="240" w:lineRule="auto"/>
        <w:ind w:firstLine="567"/>
        <w:jc w:val="center"/>
        <w:rPr>
          <w:rFonts w:ascii="Times New Roman" w:hAnsi="Times New Roman"/>
          <w:b/>
          <w:sz w:val="28"/>
          <w:szCs w:val="28"/>
          <w:lang w:val="en-US"/>
        </w:rPr>
      </w:pPr>
      <w:r>
        <w:rPr>
          <w:rFonts w:ascii="Times New Roman" w:hAnsi="Times New Roman"/>
          <w:b/>
          <w:noProof/>
          <w:sz w:val="28"/>
          <w:szCs w:val="28"/>
        </w:rPr>
        <w:lastRenderedPageBreak/>
        <w:drawing>
          <wp:inline distT="0" distB="0" distL="0" distR="0" wp14:anchorId="4373A715" wp14:editId="46DDA35A">
            <wp:extent cx="5681345" cy="27432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345" cy="2743200"/>
                    </a:xfrm>
                    <a:prstGeom prst="rect">
                      <a:avLst/>
                    </a:prstGeom>
                    <a:noFill/>
                    <a:ln>
                      <a:noFill/>
                    </a:ln>
                  </pic:spPr>
                </pic:pic>
              </a:graphicData>
            </a:graphic>
          </wp:inline>
        </w:drawing>
      </w:r>
    </w:p>
    <w:p w:rsidR="00636742" w:rsidRDefault="00636742" w:rsidP="00636742">
      <w:pPr>
        <w:spacing w:after="0" w:line="240" w:lineRule="auto"/>
        <w:ind w:firstLine="567"/>
        <w:jc w:val="center"/>
        <w:rPr>
          <w:rFonts w:ascii="Times New Roman" w:hAnsi="Times New Roman"/>
          <w:b/>
          <w:sz w:val="28"/>
          <w:szCs w:val="28"/>
          <w:lang w:val="en-US"/>
        </w:rPr>
      </w:pPr>
    </w:p>
    <w:p w:rsidR="00636742" w:rsidRDefault="00636742" w:rsidP="00636742">
      <w:pPr>
        <w:spacing w:after="0" w:line="240" w:lineRule="auto"/>
        <w:jc w:val="center"/>
        <w:rPr>
          <w:rFonts w:ascii="Times New Roman" w:hAnsi="Times New Roman"/>
          <w:b/>
          <w:sz w:val="28"/>
          <w:szCs w:val="28"/>
          <w:lang w:val="en-US"/>
        </w:rPr>
      </w:pPr>
      <w:r>
        <w:rPr>
          <w:rFonts w:ascii="Times New Roman" w:hAnsi="Times New Roman"/>
          <w:b/>
          <w:noProof/>
          <w:sz w:val="28"/>
          <w:szCs w:val="28"/>
        </w:rPr>
        <w:drawing>
          <wp:inline distT="0" distB="0" distL="0" distR="0" wp14:anchorId="4D458CAE" wp14:editId="0032D69E">
            <wp:extent cx="5638800" cy="3005455"/>
            <wp:effectExtent l="0" t="0" r="0"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005455"/>
                    </a:xfrm>
                    <a:prstGeom prst="rect">
                      <a:avLst/>
                    </a:prstGeom>
                    <a:noFill/>
                    <a:ln>
                      <a:noFill/>
                    </a:ln>
                  </pic:spPr>
                </pic:pic>
              </a:graphicData>
            </a:graphic>
          </wp:inline>
        </w:drawing>
      </w:r>
    </w:p>
    <w:p w:rsidR="00636742" w:rsidRDefault="00636742" w:rsidP="00636742">
      <w:pPr>
        <w:spacing w:after="0" w:line="240" w:lineRule="auto"/>
        <w:ind w:firstLine="567"/>
        <w:jc w:val="center"/>
        <w:rPr>
          <w:rFonts w:ascii="Times New Roman" w:hAnsi="Times New Roman"/>
          <w:b/>
          <w:sz w:val="28"/>
          <w:szCs w:val="28"/>
          <w:lang w:val="en-US"/>
        </w:rPr>
      </w:pPr>
    </w:p>
    <w:p w:rsidR="00636742" w:rsidRPr="00C42D47" w:rsidRDefault="00636742" w:rsidP="00636742">
      <w:pPr>
        <w:tabs>
          <w:tab w:val="left" w:pos="0"/>
        </w:tabs>
        <w:spacing w:after="0" w:line="240" w:lineRule="auto"/>
        <w:jc w:val="center"/>
        <w:rPr>
          <w:rFonts w:ascii="Times New Roman" w:hAnsi="Times New Roman"/>
          <w:b/>
          <w:sz w:val="28"/>
          <w:szCs w:val="28"/>
          <w:lang w:val="en-US"/>
        </w:rPr>
      </w:pPr>
      <w:r>
        <w:rPr>
          <w:rFonts w:ascii="Times New Roman" w:hAnsi="Times New Roman"/>
          <w:b/>
          <w:noProof/>
          <w:sz w:val="28"/>
          <w:szCs w:val="28"/>
        </w:rPr>
        <w:drawing>
          <wp:inline distT="0" distB="0" distL="0" distR="0" wp14:anchorId="2AE913F1" wp14:editId="4AAEDA45">
            <wp:extent cx="5760720" cy="268224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601" cy="2681719"/>
                    </a:xfrm>
                    <a:prstGeom prst="rect">
                      <a:avLst/>
                    </a:prstGeom>
                    <a:noFill/>
                    <a:ln>
                      <a:noFill/>
                    </a:ln>
                  </pic:spPr>
                </pic:pic>
              </a:graphicData>
            </a:graphic>
          </wp:inline>
        </w:drawing>
      </w:r>
    </w:p>
    <w:p w:rsidR="00636742" w:rsidRPr="00B53A77" w:rsidRDefault="00636742" w:rsidP="00636742">
      <w:pPr>
        <w:tabs>
          <w:tab w:val="left" w:pos="0"/>
        </w:tabs>
        <w:spacing w:after="0" w:line="240" w:lineRule="auto"/>
        <w:ind w:firstLine="180"/>
        <w:jc w:val="center"/>
        <w:rPr>
          <w:rFonts w:ascii="Times New Roman" w:hAnsi="Times New Roman"/>
          <w:b/>
          <w:sz w:val="28"/>
          <w:szCs w:val="28"/>
          <w:lang w:val="en-US"/>
        </w:rPr>
      </w:pPr>
      <w:r w:rsidRPr="00C42D47">
        <w:rPr>
          <w:rFonts w:ascii="Times New Roman" w:hAnsi="Times New Roman"/>
          <w:b/>
          <w:sz w:val="28"/>
          <w:szCs w:val="28"/>
          <w:lang w:val="uz-Cyrl-UZ"/>
        </w:rPr>
        <w:t>Mustaqil ishlash uchun savol va topshiriqlar</w:t>
      </w:r>
      <w:r>
        <w:rPr>
          <w:rFonts w:ascii="Times New Roman" w:hAnsi="Times New Roman"/>
          <w:b/>
          <w:sz w:val="28"/>
          <w:szCs w:val="28"/>
          <w:lang w:val="en-US"/>
        </w:rPr>
        <w:t>:</w:t>
      </w:r>
    </w:p>
    <w:p w:rsidR="00636742" w:rsidRPr="00E74985" w:rsidRDefault="00636742" w:rsidP="00636742">
      <w:pPr>
        <w:tabs>
          <w:tab w:val="left" w:pos="0"/>
        </w:tabs>
        <w:spacing w:after="0" w:line="240" w:lineRule="auto"/>
        <w:ind w:firstLine="180"/>
        <w:jc w:val="center"/>
        <w:rPr>
          <w:rFonts w:ascii="Times New Roman" w:hAnsi="Times New Roman"/>
          <w:b/>
          <w:sz w:val="28"/>
          <w:szCs w:val="28"/>
          <w:lang w:val="en-US"/>
        </w:rPr>
      </w:pPr>
    </w:p>
    <w:p w:rsidR="00636742" w:rsidRPr="00C42D47" w:rsidRDefault="00636742" w:rsidP="00636742">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 xml:space="preserve">Ilmiy tadqiqotning namoyon bo‘lish shakllari </w:t>
      </w:r>
      <w:proofErr w:type="spellStart"/>
      <w:r w:rsidRPr="00C42D47">
        <w:rPr>
          <w:rFonts w:ascii="Times New Roman" w:hAnsi="Times New Roman"/>
          <w:sz w:val="28"/>
          <w:szCs w:val="28"/>
          <w:lang w:val="en-US"/>
        </w:rPr>
        <w:t>qanday</w:t>
      </w:r>
      <w:proofErr w:type="spellEnd"/>
      <w:r w:rsidRPr="00C42D47">
        <w:rPr>
          <w:rFonts w:ascii="Times New Roman" w:hAnsi="Times New Roman"/>
          <w:sz w:val="28"/>
          <w:szCs w:val="28"/>
          <w:lang w:val="en-US"/>
        </w:rPr>
        <w:t>?</w:t>
      </w:r>
    </w:p>
    <w:p w:rsidR="00636742" w:rsidRPr="00C42D47" w:rsidRDefault="00636742" w:rsidP="00636742">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 xml:space="preserve">Ilmiy tadqiqotning xossalari nimalardan iborat?                                                  </w:t>
      </w:r>
    </w:p>
    <w:p w:rsidR="00636742" w:rsidRPr="00C42D47" w:rsidRDefault="00636742" w:rsidP="00636742">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uz-Cyrl-UZ"/>
        </w:rPr>
        <w:t>Ilmiy tadqiqotning amal qilish mexanizmlar</w:t>
      </w:r>
      <w:proofErr w:type="spellStart"/>
      <w:r w:rsidRPr="00C42D47">
        <w:rPr>
          <w:rFonts w:ascii="Times New Roman" w:hAnsi="Times New Roman"/>
          <w:sz w:val="28"/>
          <w:szCs w:val="28"/>
          <w:lang w:val="en-US"/>
        </w:rPr>
        <w:t>i</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qanday</w:t>
      </w:r>
      <w:proofErr w:type="spellEnd"/>
      <w:r w:rsidRPr="00C42D47">
        <w:rPr>
          <w:rFonts w:ascii="Times New Roman" w:hAnsi="Times New Roman"/>
          <w:sz w:val="28"/>
          <w:szCs w:val="28"/>
          <w:lang w:val="en-US"/>
        </w:rPr>
        <w:t>?</w:t>
      </w:r>
    </w:p>
    <w:p w:rsidR="00636742" w:rsidRPr="00C42D47" w:rsidRDefault="00636742" w:rsidP="00636742">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proofErr w:type="spellStart"/>
      <w:r w:rsidRPr="00C42D47">
        <w:rPr>
          <w:rFonts w:ascii="Times New Roman" w:hAnsi="Times New Roman"/>
          <w:sz w:val="28"/>
          <w:szCs w:val="28"/>
          <w:lang w:val="en-US"/>
        </w:rPr>
        <w:t>Ilmiy</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tadqiqot</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turlari</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qanday</w:t>
      </w:r>
      <w:proofErr w:type="spellEnd"/>
      <w:r w:rsidRPr="00C42D47">
        <w:rPr>
          <w:rFonts w:ascii="Times New Roman" w:hAnsi="Times New Roman"/>
          <w:sz w:val="28"/>
          <w:szCs w:val="28"/>
          <w:lang w:val="en-US"/>
        </w:rPr>
        <w:t>?</w:t>
      </w:r>
    </w:p>
    <w:p w:rsidR="00636742" w:rsidRPr="00C42D47" w:rsidRDefault="00636742" w:rsidP="00636742">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r w:rsidRPr="00C42D47">
        <w:rPr>
          <w:rFonts w:ascii="Times New Roman" w:hAnsi="Times New Roman"/>
          <w:sz w:val="28"/>
          <w:szCs w:val="28"/>
          <w:lang w:val="en-US"/>
        </w:rPr>
        <w:t xml:space="preserve">Individual </w:t>
      </w:r>
      <w:proofErr w:type="spellStart"/>
      <w:r w:rsidRPr="00C42D47">
        <w:rPr>
          <w:rFonts w:ascii="Times New Roman" w:hAnsi="Times New Roman"/>
          <w:sz w:val="28"/>
          <w:szCs w:val="28"/>
          <w:lang w:val="en-US"/>
        </w:rPr>
        <w:t>tadqiqot</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nimalardan</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iborat</w:t>
      </w:r>
      <w:proofErr w:type="spellEnd"/>
      <w:r w:rsidRPr="00C42D47">
        <w:rPr>
          <w:rFonts w:ascii="Times New Roman" w:hAnsi="Times New Roman"/>
          <w:sz w:val="28"/>
          <w:szCs w:val="28"/>
          <w:lang w:val="en-US"/>
        </w:rPr>
        <w:t>?</w:t>
      </w:r>
    </w:p>
    <w:p w:rsidR="00636742" w:rsidRPr="00C42D47" w:rsidRDefault="00636742" w:rsidP="00636742">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proofErr w:type="spellStart"/>
      <w:r w:rsidRPr="00C42D47">
        <w:rPr>
          <w:rFonts w:ascii="Times New Roman" w:hAnsi="Times New Roman"/>
          <w:sz w:val="28"/>
          <w:szCs w:val="28"/>
          <w:lang w:val="en-US"/>
        </w:rPr>
        <w:t>Hamkorlikdagi</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tadqiqot</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qanday</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amalga</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oshiriladi</w:t>
      </w:r>
      <w:proofErr w:type="spellEnd"/>
      <w:r w:rsidRPr="00C42D47">
        <w:rPr>
          <w:rFonts w:ascii="Times New Roman" w:hAnsi="Times New Roman"/>
          <w:sz w:val="28"/>
          <w:szCs w:val="28"/>
          <w:lang w:val="en-US"/>
        </w:rPr>
        <w:t>?</w:t>
      </w:r>
    </w:p>
    <w:p w:rsidR="00636742" w:rsidRPr="00C42D47" w:rsidRDefault="00636742" w:rsidP="00636742">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proofErr w:type="spellStart"/>
      <w:r w:rsidRPr="00C42D47">
        <w:rPr>
          <w:rFonts w:ascii="Times New Roman" w:hAnsi="Times New Roman"/>
          <w:sz w:val="28"/>
          <w:szCs w:val="28"/>
          <w:lang w:val="en-US"/>
        </w:rPr>
        <w:t>Tevnikaviy</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tadqiqot</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qanday</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amalga</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oshiriladi</w:t>
      </w:r>
      <w:proofErr w:type="spellEnd"/>
      <w:r w:rsidRPr="00C42D47">
        <w:rPr>
          <w:rFonts w:ascii="Times New Roman" w:hAnsi="Times New Roman"/>
          <w:sz w:val="28"/>
          <w:szCs w:val="28"/>
          <w:lang w:val="en-US"/>
        </w:rPr>
        <w:t>?</w:t>
      </w:r>
    </w:p>
    <w:p w:rsidR="00636742" w:rsidRPr="00C42D47" w:rsidRDefault="00636742" w:rsidP="00636742">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proofErr w:type="spellStart"/>
      <w:r w:rsidRPr="00C42D47">
        <w:rPr>
          <w:rFonts w:ascii="Times New Roman" w:hAnsi="Times New Roman"/>
          <w:sz w:val="28"/>
          <w:szCs w:val="28"/>
          <w:lang w:val="en-US"/>
        </w:rPr>
        <w:t>Pedagogik</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tadqiqot</w:t>
      </w:r>
      <w:proofErr w:type="spellEnd"/>
      <w:r w:rsidRPr="00C42D47">
        <w:rPr>
          <w:rFonts w:ascii="Times New Roman" w:hAnsi="Times New Roman"/>
          <w:sz w:val="28"/>
          <w:szCs w:val="28"/>
          <w:lang w:val="en-US"/>
        </w:rPr>
        <w:t xml:space="preserve"> </w:t>
      </w:r>
      <w:proofErr w:type="spellStart"/>
      <w:proofErr w:type="gramStart"/>
      <w:r w:rsidRPr="00C42D47">
        <w:rPr>
          <w:rFonts w:ascii="Times New Roman" w:hAnsi="Times New Roman"/>
          <w:sz w:val="28"/>
          <w:szCs w:val="28"/>
          <w:lang w:val="en-US"/>
        </w:rPr>
        <w:t>nimalardan</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iborat</w:t>
      </w:r>
      <w:proofErr w:type="spellEnd"/>
      <w:proofErr w:type="gramEnd"/>
      <w:r w:rsidRPr="00C42D47">
        <w:rPr>
          <w:rFonts w:ascii="Times New Roman" w:hAnsi="Times New Roman"/>
          <w:sz w:val="28"/>
          <w:szCs w:val="28"/>
          <w:lang w:val="en-US"/>
        </w:rPr>
        <w:t>?</w:t>
      </w:r>
    </w:p>
    <w:p w:rsidR="00636742" w:rsidRDefault="00636742" w:rsidP="00636742">
      <w:pPr>
        <w:tabs>
          <w:tab w:val="left" w:pos="4127"/>
        </w:tabs>
        <w:spacing w:after="0" w:line="240" w:lineRule="auto"/>
        <w:ind w:firstLine="142"/>
        <w:jc w:val="center"/>
        <w:rPr>
          <w:rFonts w:ascii="Times New Roman" w:hAnsi="Times New Roman"/>
          <w:b/>
          <w:sz w:val="28"/>
          <w:szCs w:val="28"/>
          <w:lang w:val="en-US"/>
        </w:rPr>
      </w:pPr>
    </w:p>
    <w:p w:rsidR="00636742" w:rsidRDefault="00636742" w:rsidP="00636742">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636742" w:rsidRPr="00E74985" w:rsidRDefault="00636742" w:rsidP="00636742">
      <w:pPr>
        <w:tabs>
          <w:tab w:val="left" w:pos="4127"/>
        </w:tabs>
        <w:spacing w:after="0" w:line="240" w:lineRule="auto"/>
        <w:ind w:firstLine="142"/>
        <w:jc w:val="center"/>
        <w:rPr>
          <w:rFonts w:ascii="Times New Roman" w:hAnsi="Times New Roman"/>
          <w:b/>
          <w:sz w:val="28"/>
          <w:szCs w:val="28"/>
          <w:lang w:val="en-US"/>
        </w:rPr>
      </w:pPr>
    </w:p>
    <w:p w:rsidR="00636742" w:rsidRPr="00217765" w:rsidRDefault="00636742" w:rsidP="00636742">
      <w:pPr>
        <w:pStyle w:val="a3"/>
        <w:numPr>
          <w:ilvl w:val="0"/>
          <w:numId w:val="11"/>
        </w:numPr>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Saifnazarov I., Karimov T., Nikitchenko G.V. Ilmiy ijod metodologiyasi. – Toshkent, TDIU, 2004.</w:t>
      </w:r>
    </w:p>
    <w:p w:rsidR="00636742" w:rsidRPr="00217765" w:rsidRDefault="00636742" w:rsidP="00636742">
      <w:pPr>
        <w:pStyle w:val="a3"/>
        <w:numPr>
          <w:ilvl w:val="0"/>
          <w:numId w:val="11"/>
        </w:numPr>
        <w:tabs>
          <w:tab w:val="left" w:pos="567"/>
          <w:tab w:val="left" w:pos="709"/>
          <w:tab w:val="left" w:pos="851"/>
        </w:tabs>
        <w:spacing w:after="0" w:line="240" w:lineRule="auto"/>
        <w:ind w:left="0" w:firstLine="360"/>
        <w:jc w:val="both"/>
        <w:rPr>
          <w:rFonts w:ascii="Times New Roman" w:hAnsi="Times New Roman"/>
          <w:color w:val="000000"/>
          <w:sz w:val="28"/>
          <w:szCs w:val="28"/>
          <w:lang w:val="uz-Cyrl-UZ"/>
        </w:rPr>
      </w:pPr>
      <w:r w:rsidRPr="00217765">
        <w:rPr>
          <w:rFonts w:ascii="Times New Roman" w:hAnsi="Times New Roman"/>
          <w:color w:val="000000"/>
          <w:sz w:val="28"/>
          <w:szCs w:val="28"/>
          <w:lang w:val="uz-Cyrl-UZ"/>
        </w:rPr>
        <w:t xml:space="preserve">Shermuhammedova N.A.Ilmiy tadqiqot metodologiyasi (darslik).- T.: 2014 – 521 b.  </w:t>
      </w:r>
    </w:p>
    <w:p w:rsidR="00636742" w:rsidRPr="00217765" w:rsidRDefault="00636742" w:rsidP="00636742">
      <w:pPr>
        <w:pStyle w:val="a3"/>
        <w:numPr>
          <w:ilvl w:val="0"/>
          <w:numId w:val="11"/>
        </w:numPr>
        <w:tabs>
          <w:tab w:val="left" w:pos="567"/>
          <w:tab w:val="left" w:pos="709"/>
          <w:tab w:val="left" w:pos="851"/>
        </w:tabs>
        <w:spacing w:after="0" w:line="240" w:lineRule="auto"/>
        <w:ind w:left="0" w:firstLine="360"/>
        <w:jc w:val="both"/>
        <w:rPr>
          <w:rFonts w:ascii="Times New Roman" w:hAnsi="Times New Roman"/>
          <w:color w:val="000000"/>
          <w:sz w:val="28"/>
          <w:szCs w:val="28"/>
          <w:lang w:val="uz-Cyrl-UZ"/>
        </w:rPr>
      </w:pPr>
      <w:r w:rsidRPr="00217765">
        <w:rPr>
          <w:rFonts w:ascii="Times New Roman" w:hAnsi="Times New Roman"/>
          <w:color w:val="000000"/>
          <w:sz w:val="28"/>
          <w:szCs w:val="28"/>
          <w:lang w:val="uz-Cyrl-UZ"/>
        </w:rPr>
        <w:t>Машарипова Г.К. Методология научного исследования. – Ташкент, “</w:t>
      </w:r>
      <w:r w:rsidRPr="00217765">
        <w:rPr>
          <w:rFonts w:ascii="Times New Roman" w:hAnsi="Times New Roman"/>
          <w:color w:val="000000"/>
          <w:sz w:val="28"/>
          <w:szCs w:val="28"/>
          <w:lang w:val="en-US"/>
        </w:rPr>
        <w:t>Fan</w:t>
      </w:r>
      <w:r w:rsidRPr="00217765">
        <w:rPr>
          <w:rFonts w:ascii="Times New Roman" w:hAnsi="Times New Roman"/>
          <w:color w:val="000000"/>
          <w:sz w:val="28"/>
          <w:szCs w:val="28"/>
        </w:rPr>
        <w:t xml:space="preserve"> </w:t>
      </w:r>
      <w:proofErr w:type="spellStart"/>
      <w:r w:rsidRPr="00217765">
        <w:rPr>
          <w:rFonts w:ascii="Times New Roman" w:hAnsi="Times New Roman"/>
          <w:color w:val="000000"/>
          <w:sz w:val="28"/>
          <w:szCs w:val="28"/>
          <w:lang w:val="en-US"/>
        </w:rPr>
        <w:t>ziyosi</w:t>
      </w:r>
      <w:proofErr w:type="spellEnd"/>
      <w:r w:rsidRPr="00217765">
        <w:rPr>
          <w:rFonts w:ascii="Times New Roman" w:hAnsi="Times New Roman"/>
          <w:color w:val="000000"/>
          <w:sz w:val="28"/>
          <w:szCs w:val="28"/>
        </w:rPr>
        <w:t>», 2021, 373 стр.</w:t>
      </w:r>
    </w:p>
    <w:p w:rsidR="00636742" w:rsidRPr="001C0FEA" w:rsidRDefault="00636742" w:rsidP="00636742">
      <w:pPr>
        <w:tabs>
          <w:tab w:val="left" w:pos="709"/>
          <w:tab w:val="left" w:pos="851"/>
        </w:tabs>
        <w:spacing w:after="0" w:line="240" w:lineRule="auto"/>
        <w:ind w:left="360"/>
        <w:jc w:val="center"/>
        <w:rPr>
          <w:rFonts w:ascii="Times New Roman" w:hAnsi="Times New Roman"/>
          <w:b/>
          <w:sz w:val="28"/>
          <w:szCs w:val="28"/>
        </w:rPr>
      </w:pPr>
    </w:p>
    <w:p w:rsidR="00636742" w:rsidRDefault="00636742" w:rsidP="00636742">
      <w:pPr>
        <w:tabs>
          <w:tab w:val="left" w:pos="709"/>
          <w:tab w:val="left" w:pos="851"/>
        </w:tabs>
        <w:spacing w:after="0" w:line="240" w:lineRule="auto"/>
        <w:ind w:left="360"/>
        <w:jc w:val="center"/>
        <w:rPr>
          <w:rFonts w:ascii="Times New Roman" w:hAnsi="Times New Roman"/>
          <w:b/>
          <w:sz w:val="28"/>
          <w:szCs w:val="28"/>
          <w:lang w:val="en-US"/>
        </w:rPr>
      </w:pPr>
      <w:r w:rsidRPr="00217765">
        <w:rPr>
          <w:rFonts w:ascii="Times New Roman" w:hAnsi="Times New Roman"/>
          <w:b/>
          <w:sz w:val="28"/>
          <w:szCs w:val="28"/>
          <w:lang w:val="uz-Cyrl-UZ"/>
        </w:rPr>
        <w:t>QO‘SHIMCHA ADABIYOTLAR:</w:t>
      </w:r>
    </w:p>
    <w:p w:rsidR="00636742" w:rsidRPr="00E74985" w:rsidRDefault="00636742" w:rsidP="00636742">
      <w:pPr>
        <w:tabs>
          <w:tab w:val="left" w:pos="709"/>
          <w:tab w:val="left" w:pos="851"/>
        </w:tabs>
        <w:spacing w:after="0" w:line="240" w:lineRule="auto"/>
        <w:ind w:left="360"/>
        <w:jc w:val="center"/>
        <w:rPr>
          <w:rFonts w:ascii="Times New Roman" w:hAnsi="Times New Roman"/>
          <w:b/>
          <w:sz w:val="28"/>
          <w:szCs w:val="28"/>
          <w:lang w:val="en-US"/>
        </w:rPr>
      </w:pPr>
    </w:p>
    <w:p w:rsidR="00636742" w:rsidRPr="00217765" w:rsidRDefault="00636742" w:rsidP="00636742">
      <w:pPr>
        <w:pStyle w:val="a3"/>
        <w:numPr>
          <w:ilvl w:val="0"/>
          <w:numId w:val="11"/>
        </w:numPr>
        <w:tabs>
          <w:tab w:val="left" w:pos="709"/>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 xml:space="preserve">O‘zbekiston Respublikasining Konstitutsiyasi.  – </w:t>
      </w:r>
      <w:r w:rsidRPr="00217765">
        <w:rPr>
          <w:rFonts w:ascii="Times New Roman" w:hAnsi="Times New Roman"/>
          <w:sz w:val="28"/>
          <w:szCs w:val="28"/>
          <w:lang w:val="en-US"/>
        </w:rPr>
        <w:t>Tashkent</w:t>
      </w:r>
      <w:r w:rsidRPr="00217765">
        <w:rPr>
          <w:rFonts w:ascii="Times New Roman" w:hAnsi="Times New Roman"/>
          <w:sz w:val="28"/>
          <w:szCs w:val="28"/>
          <w:lang w:val="uz-Cyrl-UZ"/>
        </w:rPr>
        <w:t>: “O‘zbekiston”, 2019.</w:t>
      </w:r>
    </w:p>
    <w:p w:rsidR="00636742" w:rsidRPr="00217765" w:rsidRDefault="00636742" w:rsidP="00636742">
      <w:pPr>
        <w:pStyle w:val="a3"/>
        <w:numPr>
          <w:ilvl w:val="0"/>
          <w:numId w:val="11"/>
        </w:numPr>
        <w:tabs>
          <w:tab w:val="left" w:pos="709"/>
          <w:tab w:val="left" w:pos="851"/>
        </w:tabs>
        <w:spacing w:after="0" w:line="240" w:lineRule="auto"/>
        <w:ind w:left="0" w:firstLine="360"/>
        <w:jc w:val="both"/>
        <w:rPr>
          <w:rFonts w:ascii="Times New Roman" w:hAnsi="Times New Roman"/>
          <w:bCs/>
          <w:sz w:val="28"/>
          <w:szCs w:val="28"/>
          <w:lang w:val="sv-SE"/>
        </w:rPr>
      </w:pPr>
      <w:r w:rsidRPr="00217765">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636742" w:rsidRPr="00217765" w:rsidRDefault="00636742" w:rsidP="00636742">
      <w:pPr>
        <w:pStyle w:val="a3"/>
        <w:numPr>
          <w:ilvl w:val="0"/>
          <w:numId w:val="11"/>
        </w:numPr>
        <w:tabs>
          <w:tab w:val="left" w:pos="709"/>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636742" w:rsidRPr="00217765" w:rsidRDefault="00636742" w:rsidP="00636742">
      <w:pPr>
        <w:pStyle w:val="a3"/>
        <w:numPr>
          <w:ilvl w:val="0"/>
          <w:numId w:val="11"/>
        </w:numPr>
        <w:tabs>
          <w:tab w:val="left" w:pos="709"/>
          <w:tab w:val="left" w:pos="851"/>
        </w:tabs>
        <w:spacing w:after="0" w:line="240" w:lineRule="auto"/>
        <w:ind w:left="0" w:firstLine="360"/>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217765">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636742" w:rsidRPr="00217765" w:rsidRDefault="00636742" w:rsidP="00636742">
      <w:pPr>
        <w:pStyle w:val="a3"/>
        <w:numPr>
          <w:ilvl w:val="0"/>
          <w:numId w:val="11"/>
        </w:numPr>
        <w:tabs>
          <w:tab w:val="left" w:pos="709"/>
          <w:tab w:val="left" w:pos="851"/>
        </w:tabs>
        <w:spacing w:after="0" w:line="240" w:lineRule="auto"/>
        <w:ind w:left="0" w:firstLine="360"/>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217765">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636742" w:rsidRPr="00217765" w:rsidRDefault="00636742" w:rsidP="00636742">
      <w:pPr>
        <w:pStyle w:val="a3"/>
        <w:numPr>
          <w:ilvl w:val="0"/>
          <w:numId w:val="11"/>
        </w:numPr>
        <w:tabs>
          <w:tab w:val="left" w:pos="709"/>
          <w:tab w:val="left" w:pos="851"/>
        </w:tabs>
        <w:spacing w:after="0" w:line="240" w:lineRule="auto"/>
        <w:ind w:left="0" w:firstLine="360"/>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217765">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636742" w:rsidRPr="00217765" w:rsidRDefault="00636742" w:rsidP="00636742">
      <w:pPr>
        <w:pStyle w:val="a3"/>
        <w:numPr>
          <w:ilvl w:val="0"/>
          <w:numId w:val="11"/>
        </w:numPr>
        <w:tabs>
          <w:tab w:val="left" w:pos="709"/>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636742" w:rsidRPr="00217765" w:rsidRDefault="00636742" w:rsidP="00636742">
      <w:pPr>
        <w:pStyle w:val="a3"/>
        <w:numPr>
          <w:ilvl w:val="0"/>
          <w:numId w:val="11"/>
        </w:numPr>
        <w:tabs>
          <w:tab w:val="left" w:pos="709"/>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lastRenderedPageBreak/>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en-US"/>
        </w:rPr>
        <w:t xml:space="preserve">Kahn J.A., </w:t>
      </w:r>
      <w:proofErr w:type="spellStart"/>
      <w:r w:rsidRPr="00217765">
        <w:rPr>
          <w:rFonts w:ascii="Times New Roman" w:hAnsi="Times New Roman"/>
          <w:sz w:val="28"/>
          <w:szCs w:val="28"/>
          <w:lang w:val="en-US"/>
        </w:rPr>
        <w:t>Landsburg</w:t>
      </w:r>
      <w:proofErr w:type="spellEnd"/>
      <w:r w:rsidRPr="00217765">
        <w:rPr>
          <w:rFonts w:ascii="Times New Roman" w:hAnsi="Times New Roman"/>
          <w:sz w:val="28"/>
          <w:szCs w:val="28"/>
          <w:lang w:val="en-US"/>
        </w:rPr>
        <w:t xml:space="preserve"> S.E., Stockman A.C. The Positive Economics of Methodology</w:t>
      </w:r>
      <w:r w:rsidRPr="00217765">
        <w:rPr>
          <w:rFonts w:ascii="Times New Roman" w:hAnsi="Times New Roman"/>
          <w:sz w:val="28"/>
          <w:szCs w:val="28"/>
          <w:lang w:val="uz-Cyrl-UZ"/>
        </w:rPr>
        <w:t>//</w:t>
      </w:r>
      <w:r w:rsidRPr="00217765">
        <w:rPr>
          <w:rFonts w:ascii="Times New Roman" w:hAnsi="Times New Roman"/>
          <w:sz w:val="28"/>
          <w:szCs w:val="28"/>
          <w:lang w:val="en-US"/>
        </w:rPr>
        <w:t>Journal of Economic Theory. Vol. 68. No 1. (January 1996). P. 64-76.</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rPr>
        <w:t xml:space="preserve">Новиков А.М., Новиков Д.А. Методология научного исследования. – М.: </w:t>
      </w:r>
      <w:proofErr w:type="spellStart"/>
      <w:r w:rsidRPr="00217765">
        <w:rPr>
          <w:rFonts w:ascii="Times New Roman" w:hAnsi="Times New Roman"/>
          <w:sz w:val="28"/>
          <w:szCs w:val="28"/>
        </w:rPr>
        <w:t>Либроком</w:t>
      </w:r>
      <w:proofErr w:type="spellEnd"/>
      <w:r w:rsidRPr="00217765">
        <w:rPr>
          <w:rFonts w:ascii="Times New Roman" w:hAnsi="Times New Roman"/>
          <w:sz w:val="28"/>
          <w:szCs w:val="28"/>
        </w:rPr>
        <w:t>, 2010. – 280 с.</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 xml:space="preserve">Системный анализ и моделирование перспектив устойчивого развития национальной экономики Узбекистана. Чепель С.В./Монография/ </w:t>
      </w:r>
      <w:r w:rsidRPr="00217765">
        <w:rPr>
          <w:rFonts w:ascii="Times New Roman" w:hAnsi="Times New Roman"/>
          <w:sz w:val="28"/>
          <w:szCs w:val="28"/>
        </w:rPr>
        <w:t xml:space="preserve">- Ташкент: </w:t>
      </w:r>
      <w:r w:rsidRPr="00217765">
        <w:rPr>
          <w:rFonts w:ascii="Times New Roman" w:hAnsi="Times New Roman"/>
          <w:sz w:val="28"/>
          <w:szCs w:val="28"/>
          <w:lang w:val="en-US"/>
        </w:rPr>
        <w:t>IFMR</w:t>
      </w:r>
      <w:r w:rsidRPr="00217765">
        <w:rPr>
          <w:rFonts w:ascii="Times New Roman" w:hAnsi="Times New Roman"/>
          <w:sz w:val="28"/>
          <w:szCs w:val="28"/>
        </w:rPr>
        <w:t xml:space="preserve">, 2014. – 316 с. </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Доклад о</w:t>
      </w:r>
      <w:r w:rsidRPr="00217765">
        <w:rPr>
          <w:rFonts w:ascii="Times New Roman" w:hAnsi="Times New Roman"/>
          <w:sz w:val="28"/>
          <w:szCs w:val="28"/>
        </w:rPr>
        <w:t xml:space="preserve"> </w:t>
      </w:r>
      <w:r w:rsidRPr="00217765">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en-US"/>
        </w:rPr>
        <w:t>World development report 2014: risk and opportunity – managing risk for development. The World Bank. Washington    D.C. 2014. 324 p.</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217765">
        <w:rPr>
          <w:rFonts w:ascii="Times New Roman" w:hAnsi="Times New Roman"/>
          <w:sz w:val="28"/>
          <w:szCs w:val="28"/>
          <w:lang w:val="en-US"/>
        </w:rPr>
        <w:t>UNDP</w:t>
      </w:r>
      <w:r w:rsidRPr="00217765">
        <w:rPr>
          <w:rFonts w:ascii="Times New Roman" w:hAnsi="Times New Roman"/>
          <w:sz w:val="28"/>
          <w:szCs w:val="28"/>
        </w:rPr>
        <w:t xml:space="preserve"> (ПРООН). – Ташкент, </w:t>
      </w:r>
      <w:proofErr w:type="spellStart"/>
      <w:r w:rsidRPr="00217765">
        <w:rPr>
          <w:rFonts w:ascii="Times New Roman" w:hAnsi="Times New Roman"/>
          <w:sz w:val="28"/>
          <w:szCs w:val="28"/>
          <w:lang w:val="en-US"/>
        </w:rPr>
        <w:t>Baktria</w:t>
      </w:r>
      <w:proofErr w:type="spellEnd"/>
      <w:r w:rsidRPr="00217765">
        <w:rPr>
          <w:rFonts w:ascii="Times New Roman" w:hAnsi="Times New Roman"/>
          <w:sz w:val="28"/>
          <w:szCs w:val="28"/>
        </w:rPr>
        <w:t xml:space="preserve"> </w:t>
      </w:r>
      <w:r w:rsidRPr="00217765">
        <w:rPr>
          <w:rFonts w:ascii="Times New Roman" w:hAnsi="Times New Roman"/>
          <w:sz w:val="28"/>
          <w:szCs w:val="28"/>
          <w:lang w:val="en-US"/>
        </w:rPr>
        <w:t>press</w:t>
      </w:r>
      <w:r w:rsidRPr="00217765">
        <w:rPr>
          <w:rFonts w:ascii="Times New Roman" w:hAnsi="Times New Roman"/>
          <w:sz w:val="28"/>
          <w:szCs w:val="28"/>
        </w:rPr>
        <w:t xml:space="preserve">. </w:t>
      </w:r>
      <w:r w:rsidRPr="00217765">
        <w:rPr>
          <w:rFonts w:ascii="Times New Roman" w:hAnsi="Times New Roman"/>
          <w:sz w:val="28"/>
          <w:szCs w:val="28"/>
          <w:lang w:val="en-US"/>
        </w:rPr>
        <w:t xml:space="preserve">2015/ - 88 </w:t>
      </w:r>
      <w:r w:rsidRPr="00217765">
        <w:rPr>
          <w:rFonts w:ascii="Times New Roman" w:hAnsi="Times New Roman"/>
          <w:sz w:val="28"/>
          <w:szCs w:val="28"/>
        </w:rPr>
        <w:t>с.</w:t>
      </w:r>
    </w:p>
    <w:p w:rsidR="00636742" w:rsidRPr="00217765" w:rsidRDefault="00636742" w:rsidP="00636742">
      <w:pPr>
        <w:pStyle w:val="a3"/>
        <w:numPr>
          <w:ilvl w:val="0"/>
          <w:numId w:val="11"/>
        </w:numPr>
        <w:tabs>
          <w:tab w:val="left" w:pos="851"/>
        </w:tabs>
        <w:spacing w:after="0" w:line="240" w:lineRule="auto"/>
        <w:ind w:left="0" w:firstLine="360"/>
        <w:jc w:val="both"/>
        <w:rPr>
          <w:rFonts w:ascii="Times New Roman" w:hAnsi="Times New Roman"/>
          <w:sz w:val="28"/>
          <w:szCs w:val="28"/>
          <w:lang w:val="uz-Cyrl-UZ"/>
        </w:rPr>
      </w:pPr>
      <w:r w:rsidRPr="00217765">
        <w:rPr>
          <w:rFonts w:ascii="Times New Roman" w:hAnsi="Times New Roman"/>
          <w:sz w:val="28"/>
          <w:szCs w:val="28"/>
          <w:lang w:val="en-US"/>
        </w:rPr>
        <w:t>2016 World development indicators. World Bank Group. Washington. - 2014. 162 p.</w:t>
      </w:r>
    </w:p>
    <w:p w:rsidR="00636742" w:rsidRPr="00217765" w:rsidRDefault="00636742" w:rsidP="00636742">
      <w:pPr>
        <w:widowControl w:val="0"/>
        <w:tabs>
          <w:tab w:val="left" w:pos="885"/>
          <w:tab w:val="left" w:pos="1134"/>
        </w:tabs>
        <w:spacing w:line="240" w:lineRule="auto"/>
        <w:ind w:left="360"/>
        <w:jc w:val="center"/>
        <w:outlineLvl w:val="0"/>
        <w:rPr>
          <w:rFonts w:ascii="Times New Roman" w:hAnsi="Times New Roman"/>
          <w:b/>
          <w:color w:val="0070C0"/>
          <w:sz w:val="28"/>
          <w:szCs w:val="28"/>
          <w:lang w:val="uz-Cyrl-UZ"/>
        </w:rPr>
      </w:pPr>
      <w:r w:rsidRPr="00217765">
        <w:rPr>
          <w:rFonts w:ascii="Times New Roman" w:hAnsi="Times New Roman"/>
          <w:b/>
          <w:noProof/>
          <w:color w:val="0070C0"/>
          <w:sz w:val="28"/>
          <w:szCs w:val="28"/>
          <w:lang w:val="uz-Latn-UZ"/>
        </w:rPr>
        <w:t>AXBORAT MANBALARI:</w:t>
      </w:r>
    </w:p>
    <w:p w:rsidR="00636742" w:rsidRPr="00217765" w:rsidRDefault="00636742" w:rsidP="00636742">
      <w:pPr>
        <w:pStyle w:val="a3"/>
        <w:numPr>
          <w:ilvl w:val="0"/>
          <w:numId w:val="11"/>
        </w:numPr>
        <w:tabs>
          <w:tab w:val="left" w:pos="567"/>
          <w:tab w:val="left" w:pos="851"/>
        </w:tabs>
        <w:spacing w:after="0" w:line="240" w:lineRule="auto"/>
        <w:ind w:left="0" w:firstLine="360"/>
        <w:rPr>
          <w:rFonts w:ascii="Times New Roman" w:hAnsi="Times New Roman"/>
          <w:color w:val="244061"/>
          <w:sz w:val="28"/>
          <w:szCs w:val="28"/>
          <w:lang w:val="uz-Cyrl-UZ"/>
        </w:rPr>
      </w:pPr>
      <w:hyperlink r:id="rId13" w:history="1">
        <w:r w:rsidRPr="00217765">
          <w:rPr>
            <w:rStyle w:val="a5"/>
            <w:rFonts w:ascii="Times New Roman" w:hAnsi="Times New Roman"/>
            <w:sz w:val="28"/>
            <w:szCs w:val="28"/>
            <w:lang w:val="uz-Cyrl-UZ"/>
          </w:rPr>
          <w:t>www.ziyonet.uz</w:t>
        </w:r>
      </w:hyperlink>
      <w:r w:rsidRPr="00217765">
        <w:rPr>
          <w:rFonts w:ascii="Times New Roman" w:hAnsi="Times New Roman"/>
          <w:color w:val="244061"/>
          <w:sz w:val="28"/>
          <w:szCs w:val="28"/>
          <w:lang w:val="uz-Cyrl-UZ"/>
        </w:rPr>
        <w:t xml:space="preserve">. </w:t>
      </w:r>
    </w:p>
    <w:p w:rsidR="00636742" w:rsidRPr="00217765" w:rsidRDefault="00636742" w:rsidP="00636742">
      <w:pPr>
        <w:pStyle w:val="a3"/>
        <w:numPr>
          <w:ilvl w:val="0"/>
          <w:numId w:val="11"/>
        </w:numPr>
        <w:tabs>
          <w:tab w:val="left" w:pos="567"/>
          <w:tab w:val="left" w:pos="851"/>
        </w:tabs>
        <w:spacing w:after="0" w:line="240" w:lineRule="auto"/>
        <w:ind w:left="0" w:firstLine="360"/>
        <w:rPr>
          <w:rFonts w:ascii="Times New Roman" w:hAnsi="Times New Roman"/>
          <w:color w:val="244061"/>
          <w:sz w:val="28"/>
          <w:szCs w:val="28"/>
          <w:lang w:val="uz-Cyrl-UZ"/>
        </w:rPr>
      </w:pPr>
      <w:hyperlink r:id="rId14" w:history="1">
        <w:r w:rsidRPr="00217765">
          <w:rPr>
            <w:rStyle w:val="a5"/>
            <w:rFonts w:ascii="Times New Roman" w:hAnsi="Times New Roman"/>
            <w:sz w:val="28"/>
            <w:szCs w:val="28"/>
            <w:lang w:val="uz-Cyrl-UZ"/>
          </w:rPr>
          <w:t>www.</w:t>
        </w:r>
        <w:proofErr w:type="spellStart"/>
        <w:r w:rsidRPr="00217765">
          <w:rPr>
            <w:rStyle w:val="a5"/>
            <w:rFonts w:ascii="Times New Roman" w:hAnsi="Times New Roman"/>
            <w:sz w:val="28"/>
            <w:szCs w:val="28"/>
            <w:lang w:val="en-US"/>
          </w:rPr>
          <w:t>gov</w:t>
        </w:r>
        <w:proofErr w:type="spellEnd"/>
        <w:r w:rsidRPr="00217765">
          <w:rPr>
            <w:rStyle w:val="a5"/>
            <w:rFonts w:ascii="Times New Roman" w:hAnsi="Times New Roman"/>
            <w:sz w:val="28"/>
            <w:szCs w:val="28"/>
          </w:rPr>
          <w:t>.</w:t>
        </w:r>
        <w:proofErr w:type="spellStart"/>
        <w:r w:rsidRPr="00217765">
          <w:rPr>
            <w:rStyle w:val="a5"/>
            <w:rFonts w:ascii="Times New Roman" w:hAnsi="Times New Roman"/>
            <w:sz w:val="28"/>
            <w:szCs w:val="28"/>
            <w:lang w:val="en-US"/>
          </w:rPr>
          <w:t>uz</w:t>
        </w:r>
        <w:proofErr w:type="spellEnd"/>
      </w:hyperlink>
      <w:r w:rsidRPr="00217765">
        <w:rPr>
          <w:rFonts w:ascii="Times New Roman" w:hAnsi="Times New Roman"/>
          <w:sz w:val="28"/>
          <w:szCs w:val="28"/>
        </w:rPr>
        <w:t xml:space="preserve"> – </w:t>
      </w:r>
      <w:r w:rsidRPr="00217765">
        <w:rPr>
          <w:rFonts w:ascii="Times New Roman" w:hAnsi="Times New Roman"/>
          <w:sz w:val="28"/>
          <w:szCs w:val="28"/>
          <w:lang w:val="uz-Cyrl-UZ"/>
        </w:rPr>
        <w:t>Ўзбекистон Республикаси Ҳукуматининг портали.</w:t>
      </w:r>
    </w:p>
    <w:p w:rsidR="00636742" w:rsidRPr="00217765" w:rsidRDefault="00636742" w:rsidP="00636742">
      <w:pPr>
        <w:pStyle w:val="a3"/>
        <w:numPr>
          <w:ilvl w:val="0"/>
          <w:numId w:val="11"/>
        </w:numPr>
        <w:tabs>
          <w:tab w:val="left" w:pos="567"/>
          <w:tab w:val="left" w:pos="851"/>
        </w:tabs>
        <w:spacing w:after="0" w:line="240" w:lineRule="auto"/>
        <w:ind w:left="0" w:firstLine="360"/>
        <w:rPr>
          <w:rFonts w:ascii="Times New Roman" w:hAnsi="Times New Roman"/>
          <w:color w:val="244061"/>
          <w:sz w:val="28"/>
          <w:szCs w:val="28"/>
          <w:lang w:val="uz-Cyrl-UZ"/>
        </w:rPr>
      </w:pPr>
      <w:hyperlink r:id="rId15" w:history="1">
        <w:r w:rsidRPr="00217765">
          <w:rPr>
            <w:rStyle w:val="a5"/>
            <w:rFonts w:ascii="Times New Roman" w:hAnsi="Times New Roman"/>
            <w:sz w:val="28"/>
            <w:szCs w:val="28"/>
            <w:lang w:val="uz-Cyrl-UZ"/>
          </w:rPr>
          <w:t>www.</w:t>
        </w:r>
        <w:r w:rsidRPr="00217765">
          <w:rPr>
            <w:rStyle w:val="a5"/>
            <w:rFonts w:ascii="Times New Roman" w:hAnsi="Times New Roman"/>
            <w:sz w:val="28"/>
            <w:szCs w:val="28"/>
            <w:lang w:val="en-US"/>
          </w:rPr>
          <w:t>stat</w:t>
        </w:r>
        <w:r w:rsidRPr="00217765">
          <w:rPr>
            <w:rStyle w:val="a5"/>
            <w:rFonts w:ascii="Times New Roman" w:hAnsi="Times New Roman"/>
            <w:sz w:val="28"/>
            <w:szCs w:val="28"/>
          </w:rPr>
          <w:t>.</w:t>
        </w:r>
        <w:proofErr w:type="spellStart"/>
        <w:r w:rsidRPr="00217765">
          <w:rPr>
            <w:rStyle w:val="a5"/>
            <w:rFonts w:ascii="Times New Roman" w:hAnsi="Times New Roman"/>
            <w:sz w:val="28"/>
            <w:szCs w:val="28"/>
            <w:lang w:val="en-US"/>
          </w:rPr>
          <w:t>uz</w:t>
        </w:r>
        <w:proofErr w:type="spellEnd"/>
      </w:hyperlink>
      <w:r w:rsidRPr="00217765">
        <w:rPr>
          <w:rFonts w:ascii="Times New Roman" w:hAnsi="Times New Roman"/>
          <w:sz w:val="28"/>
          <w:szCs w:val="28"/>
        </w:rPr>
        <w:t xml:space="preserve"> – </w:t>
      </w:r>
      <w:r w:rsidRPr="00217765">
        <w:rPr>
          <w:rFonts w:ascii="Times New Roman" w:hAnsi="Times New Roman"/>
          <w:sz w:val="28"/>
          <w:szCs w:val="28"/>
          <w:lang w:val="uz-Cyrl-UZ"/>
        </w:rPr>
        <w:t xml:space="preserve">Ўзбекистон Республикаси Давлат </w:t>
      </w:r>
      <w:r w:rsidRPr="00217765">
        <w:rPr>
          <w:rFonts w:ascii="Times New Roman" w:hAnsi="Times New Roman"/>
          <w:sz w:val="28"/>
          <w:szCs w:val="28"/>
          <w:lang w:val="en-US"/>
        </w:rPr>
        <w:t>c</w:t>
      </w:r>
      <w:r w:rsidRPr="00217765">
        <w:rPr>
          <w:rFonts w:ascii="Times New Roman" w:hAnsi="Times New Roman"/>
          <w:sz w:val="28"/>
          <w:szCs w:val="28"/>
          <w:lang w:val="uz-Cyrl-UZ"/>
        </w:rPr>
        <w:t>татистика қўмитаси сайти.</w:t>
      </w:r>
    </w:p>
    <w:p w:rsidR="00636742" w:rsidRPr="00217765" w:rsidRDefault="00636742" w:rsidP="00636742">
      <w:pPr>
        <w:pStyle w:val="a3"/>
        <w:numPr>
          <w:ilvl w:val="0"/>
          <w:numId w:val="11"/>
        </w:numPr>
        <w:tabs>
          <w:tab w:val="left" w:pos="567"/>
          <w:tab w:val="left" w:pos="851"/>
        </w:tabs>
        <w:spacing w:after="0" w:line="240" w:lineRule="auto"/>
        <w:ind w:left="0" w:firstLine="360"/>
        <w:rPr>
          <w:rFonts w:ascii="Times New Roman" w:hAnsi="Times New Roman"/>
          <w:color w:val="244061"/>
          <w:sz w:val="28"/>
          <w:szCs w:val="28"/>
          <w:u w:val="single"/>
          <w:lang w:val="uz-Cyrl-UZ"/>
        </w:rPr>
      </w:pPr>
      <w:hyperlink r:id="rId16" w:history="1">
        <w:r w:rsidRPr="00217765">
          <w:rPr>
            <w:rStyle w:val="a5"/>
            <w:rFonts w:ascii="Times New Roman" w:hAnsi="Times New Roman"/>
            <w:sz w:val="28"/>
            <w:szCs w:val="28"/>
            <w:lang w:val="uz-Cyrl-UZ"/>
          </w:rPr>
          <w:t>www.</w:t>
        </w:r>
        <w:proofErr w:type="spellStart"/>
        <w:r w:rsidRPr="00217765">
          <w:rPr>
            <w:rStyle w:val="a5"/>
            <w:rFonts w:ascii="Times New Roman" w:hAnsi="Times New Roman"/>
            <w:sz w:val="28"/>
            <w:szCs w:val="28"/>
            <w:lang w:val="en-US"/>
          </w:rPr>
          <w:t>lex</w:t>
        </w:r>
        <w:proofErr w:type="spellEnd"/>
        <w:r w:rsidRPr="00217765">
          <w:rPr>
            <w:rStyle w:val="a5"/>
            <w:rFonts w:ascii="Times New Roman" w:hAnsi="Times New Roman"/>
            <w:sz w:val="28"/>
            <w:szCs w:val="28"/>
          </w:rPr>
          <w:t>.</w:t>
        </w:r>
        <w:proofErr w:type="spellStart"/>
        <w:r w:rsidRPr="00217765">
          <w:rPr>
            <w:rStyle w:val="a5"/>
            <w:rFonts w:ascii="Times New Roman" w:hAnsi="Times New Roman"/>
            <w:sz w:val="28"/>
            <w:szCs w:val="28"/>
            <w:lang w:val="en-US"/>
          </w:rPr>
          <w:t>uz</w:t>
        </w:r>
        <w:proofErr w:type="spellEnd"/>
      </w:hyperlink>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296C"/>
    <w:multiLevelType w:val="hybridMultilevel"/>
    <w:tmpl w:val="67105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FD31F7"/>
    <w:multiLevelType w:val="hybridMultilevel"/>
    <w:tmpl w:val="36026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AF2D85"/>
    <w:multiLevelType w:val="hybridMultilevel"/>
    <w:tmpl w:val="EFAC5D1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203669E0"/>
    <w:multiLevelType w:val="hybridMultilevel"/>
    <w:tmpl w:val="FF064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4F5709"/>
    <w:multiLevelType w:val="hybridMultilevel"/>
    <w:tmpl w:val="1BA25A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357226E7"/>
    <w:multiLevelType w:val="hybridMultilevel"/>
    <w:tmpl w:val="6D8E8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D65967"/>
    <w:multiLevelType w:val="hybridMultilevel"/>
    <w:tmpl w:val="32565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426734A"/>
    <w:multiLevelType w:val="hybridMultilevel"/>
    <w:tmpl w:val="3716C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36854F0"/>
    <w:multiLevelType w:val="hybridMultilevel"/>
    <w:tmpl w:val="8B56F16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9">
    <w:nsid w:val="706A6872"/>
    <w:multiLevelType w:val="hybridMultilevel"/>
    <w:tmpl w:val="354030A2"/>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10">
    <w:nsid w:val="72B96D47"/>
    <w:multiLevelType w:val="hybridMultilevel"/>
    <w:tmpl w:val="9DC65520"/>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1">
    <w:nsid w:val="7CA10AE8"/>
    <w:multiLevelType w:val="hybridMultilevel"/>
    <w:tmpl w:val="28EE845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5"/>
  </w:num>
  <w:num w:numId="2">
    <w:abstractNumId w:val="11"/>
  </w:num>
  <w:num w:numId="3">
    <w:abstractNumId w:val="9"/>
  </w:num>
  <w:num w:numId="4">
    <w:abstractNumId w:val="10"/>
  </w:num>
  <w:num w:numId="5">
    <w:abstractNumId w:val="8"/>
  </w:num>
  <w:num w:numId="6">
    <w:abstractNumId w:val="4"/>
  </w:num>
  <w:num w:numId="7">
    <w:abstractNumId w:val="3"/>
  </w:num>
  <w:num w:numId="8">
    <w:abstractNumId w:val="7"/>
  </w:num>
  <w:num w:numId="9">
    <w:abstractNumId w:val="6"/>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04"/>
    <w:rsid w:val="00636742"/>
    <w:rsid w:val="00D10C79"/>
    <w:rsid w:val="00F120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742"/>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636742"/>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636742"/>
    <w:rPr>
      <w:rFonts w:ascii="Calibri" w:eastAsia="Times New Roman" w:hAnsi="Calibri" w:cs="Times New Roman"/>
      <w:lang w:eastAsia="ru-RU"/>
    </w:rPr>
  </w:style>
  <w:style w:type="paragraph" w:styleId="2">
    <w:name w:val="Body Text 2"/>
    <w:basedOn w:val="a"/>
    <w:link w:val="20"/>
    <w:uiPriority w:val="99"/>
    <w:unhideWhenUsed/>
    <w:rsid w:val="00636742"/>
    <w:pPr>
      <w:spacing w:after="120" w:line="480" w:lineRule="auto"/>
    </w:pPr>
  </w:style>
  <w:style w:type="character" w:customStyle="1" w:styleId="20">
    <w:name w:val="Основной текст 2 Знак"/>
    <w:basedOn w:val="a0"/>
    <w:link w:val="2"/>
    <w:uiPriority w:val="99"/>
    <w:rsid w:val="00636742"/>
    <w:rPr>
      <w:rFonts w:ascii="Calibri" w:eastAsia="Times New Roman" w:hAnsi="Calibri" w:cs="Times New Roman"/>
      <w:lang w:eastAsia="ru-RU"/>
    </w:rPr>
  </w:style>
  <w:style w:type="character" w:styleId="a5">
    <w:name w:val="Hyperlink"/>
    <w:uiPriority w:val="99"/>
    <w:rsid w:val="006367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742"/>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636742"/>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636742"/>
    <w:rPr>
      <w:rFonts w:ascii="Calibri" w:eastAsia="Times New Roman" w:hAnsi="Calibri" w:cs="Times New Roman"/>
      <w:lang w:eastAsia="ru-RU"/>
    </w:rPr>
  </w:style>
  <w:style w:type="paragraph" w:styleId="2">
    <w:name w:val="Body Text 2"/>
    <w:basedOn w:val="a"/>
    <w:link w:val="20"/>
    <w:uiPriority w:val="99"/>
    <w:unhideWhenUsed/>
    <w:rsid w:val="00636742"/>
    <w:pPr>
      <w:spacing w:after="120" w:line="480" w:lineRule="auto"/>
    </w:pPr>
  </w:style>
  <w:style w:type="character" w:customStyle="1" w:styleId="20">
    <w:name w:val="Основной текст 2 Знак"/>
    <w:basedOn w:val="a0"/>
    <w:link w:val="2"/>
    <w:uiPriority w:val="99"/>
    <w:rsid w:val="00636742"/>
    <w:rPr>
      <w:rFonts w:ascii="Calibri" w:eastAsia="Times New Roman" w:hAnsi="Calibri" w:cs="Times New Roman"/>
      <w:lang w:eastAsia="ru-RU"/>
    </w:rPr>
  </w:style>
  <w:style w:type="character" w:styleId="a5">
    <w:name w:val="Hyperlink"/>
    <w:uiPriority w:val="99"/>
    <w:rsid w:val="00636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ziyonet.u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ex.uz"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stat.uz"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ov.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2022-01-29T19:11:00Z</dcterms:created>
  <dcterms:modified xsi:type="dcterms:W3CDTF">2022-01-29T19:11:00Z</dcterms:modified>
</cp:coreProperties>
</file>