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B25" w:rsidRDefault="007F0E7A">
      <w:pPr>
        <w:rPr>
          <w:rFonts w:ascii="Segoe UI" w:hAnsi="Segoe UI" w:cs="Segoe UI"/>
          <w:b/>
          <w:bCs/>
          <w:color w:val="0F1115"/>
          <w:shd w:val="clear" w:color="auto" w:fill="FFFFFF"/>
        </w:rPr>
      </w:pPr>
      <w:r w:rsidRPr="007F0E7A">
        <w:rPr>
          <w:rFonts w:ascii="Segoe UI" w:hAnsi="Segoe UI" w:cs="Segoe UI"/>
          <w:b/>
          <w:bCs/>
          <w:color w:val="0F1115"/>
          <w:shd w:val="clear" w:color="auto" w:fill="FFFFFF"/>
        </w:rPr>
        <w:t>Your Partner in Practice</w:t>
      </w:r>
      <w:r>
        <w:rPr>
          <w:rFonts w:ascii="Segoe UI" w:hAnsi="Segoe UI" w:cs="Segoe UI"/>
          <w:b/>
          <w:bCs/>
          <w:color w:val="0F1115"/>
          <w:shd w:val="clear" w:color="auto" w:fill="FFFFFF"/>
        </w:rPr>
        <w:t xml:space="preserve"> Growth — NUMCARE-RCM</w:t>
      </w:r>
    </w:p>
    <w:p w:rsidR="007F0E7A" w:rsidRDefault="007F0E7A">
      <w:pPr>
        <w:rPr>
          <w:rFonts w:ascii="Segoe UI" w:hAnsi="Segoe UI" w:cs="Segoe UI"/>
          <w:b/>
          <w:bCs/>
          <w:color w:val="0F1115"/>
          <w:shd w:val="clear" w:color="auto" w:fill="FFFFFF"/>
        </w:rPr>
      </w:pPr>
    </w:p>
    <w:p w:rsidR="00250BAF" w:rsidRPr="00250BAF" w:rsidRDefault="00250BAF">
      <w:pPr>
        <w:rPr>
          <w:rFonts w:ascii="Segoe UI" w:hAnsi="Segoe UI" w:cs="Segoe UI"/>
          <w:b/>
          <w:bCs/>
          <w:color w:val="0F1115"/>
          <w:shd w:val="clear" w:color="auto" w:fill="FFFFFF"/>
        </w:rPr>
      </w:pPr>
      <w:r>
        <w:rPr>
          <w:rFonts w:ascii="Segoe UI" w:hAnsi="Segoe UI" w:cs="Segoe UI"/>
          <w:b/>
          <w:bCs/>
          <w:color w:val="0F1115"/>
          <w:shd w:val="clear" w:color="auto" w:fill="FFFFFF"/>
        </w:rPr>
        <w:t>OVERVIEW</w:t>
      </w:r>
    </w:p>
    <w:p w:rsidR="00250BAF" w:rsidRDefault="00250BAF" w:rsidP="00250BAF">
      <w:pPr>
        <w:rPr>
          <w:rFonts w:ascii="Segoe UI" w:hAnsi="Segoe UI" w:cs="Segoe UI"/>
          <w:color w:val="0F1115"/>
          <w:shd w:val="clear" w:color="auto" w:fill="FFFFFF"/>
        </w:rPr>
      </w:pPr>
      <w:r>
        <w:rPr>
          <w:rFonts w:ascii="Segoe UI" w:hAnsi="Segoe UI" w:cs="Segoe UI"/>
          <w:color w:val="0F1115"/>
          <w:shd w:val="clear" w:color="auto" w:fill="FFFFFF"/>
        </w:rPr>
        <w:t xml:space="preserve">With </w:t>
      </w:r>
      <w:r>
        <w:rPr>
          <w:rFonts w:ascii="Segoe UI" w:hAnsi="Segoe UI" w:cs="Segoe UI"/>
          <w:color w:val="0F1115"/>
          <w:shd w:val="clear" w:color="auto" w:fill="FFFFFF"/>
        </w:rPr>
        <w:t>NUMCARE-RCM</w:t>
      </w:r>
      <w:r>
        <w:rPr>
          <w:rFonts w:ascii="Segoe UI" w:hAnsi="Segoe UI" w:cs="Segoe UI"/>
          <w:color w:val="0F1115"/>
          <w:shd w:val="clear" w:color="auto" w:fill="FFFFFF"/>
        </w:rPr>
        <w:t>, you get a true end-to-end partner for your practice — handling everything from credentialing and insurance verification to insurance billing. We take care of the operational stress so you can focus on what matters most: your patients' smiles. Owned and managed by seasoned industry experts, we know what it takes to build and sustain a trusted dental practice rooted in quality and precision.</w:t>
      </w:r>
    </w:p>
    <w:p w:rsidR="00250BAF" w:rsidRDefault="00250BAF" w:rsidP="00250BAF">
      <w:pPr>
        <w:rPr>
          <w:rFonts w:ascii="Segoe UI" w:hAnsi="Segoe UI" w:cs="Segoe UI"/>
          <w:color w:val="0F1115"/>
          <w:shd w:val="clear" w:color="auto" w:fill="FFFFFF"/>
        </w:rPr>
      </w:pPr>
    </w:p>
    <w:p w:rsidR="00250BAF" w:rsidRDefault="00250BAF" w:rsidP="00250BAF">
      <w:pPr>
        <w:rPr>
          <w:rFonts w:ascii="Segoe UI" w:hAnsi="Segoe UI" w:cs="Segoe UI"/>
          <w:b/>
          <w:bCs/>
          <w:color w:val="0F1115"/>
          <w:shd w:val="clear" w:color="auto" w:fill="FFFFFF"/>
        </w:rPr>
      </w:pPr>
      <w:r>
        <w:rPr>
          <w:rFonts w:ascii="Segoe UI" w:hAnsi="Segoe UI" w:cs="Segoe UI"/>
          <w:b/>
          <w:bCs/>
          <w:color w:val="0F1115"/>
          <w:shd w:val="clear" w:color="auto" w:fill="FFFFFF"/>
        </w:rPr>
        <w:t>TEAM</w:t>
      </w:r>
    </w:p>
    <w:p w:rsidR="00250BAF" w:rsidRDefault="00250BAF" w:rsidP="00250BAF">
      <w:pPr>
        <w:rPr>
          <w:rFonts w:ascii="Segoe UI" w:hAnsi="Segoe UI" w:cs="Segoe UI"/>
          <w:color w:val="0F1115"/>
          <w:shd w:val="clear" w:color="auto" w:fill="FFFFFF"/>
        </w:rPr>
      </w:pPr>
      <w:r>
        <w:rPr>
          <w:rFonts w:ascii="Segoe UI" w:hAnsi="Segoe UI" w:cs="Segoe UI"/>
          <w:color w:val="0F1115"/>
          <w:shd w:val="clear" w:color="auto" w:fill="FFFFFF"/>
        </w:rPr>
        <w:t xml:space="preserve">NUMCARE-RCM </w:t>
      </w:r>
      <w:r>
        <w:rPr>
          <w:rFonts w:ascii="Segoe UI" w:hAnsi="Segoe UI" w:cs="Segoe UI"/>
          <w:color w:val="0F1115"/>
          <w:shd w:val="clear" w:color="auto" w:fill="FFFFFF"/>
        </w:rPr>
        <w:t xml:space="preserve">is committed to offering you exceptional insurance billing, credentialing, insurance verification, and more — all tailored to your unique needs. We stay in constant touch with you to ensure every requirement is met quickly and efficiently. </w:t>
      </w:r>
      <w:r>
        <w:rPr>
          <w:rFonts w:ascii="Segoe UI" w:hAnsi="Segoe UI" w:cs="Segoe UI"/>
          <w:color w:val="0F1115"/>
          <w:shd w:val="clear" w:color="auto" w:fill="FFFFFF"/>
        </w:rPr>
        <w:t>E-mail/</w:t>
      </w:r>
      <w:r>
        <w:rPr>
          <w:rFonts w:ascii="Segoe UI" w:hAnsi="Segoe UI" w:cs="Segoe UI"/>
          <w:color w:val="0F1115"/>
          <w:shd w:val="clear" w:color="auto" w:fill="FFFFFF"/>
        </w:rPr>
        <w:t>Call us to connect with our friendly staff and learn more about how we can serve you.</w:t>
      </w:r>
    </w:p>
    <w:p w:rsidR="00250BAF" w:rsidRDefault="00250BAF" w:rsidP="00250BAF">
      <w:pPr>
        <w:rPr>
          <w:rFonts w:ascii="Segoe UI" w:hAnsi="Segoe UI" w:cs="Segoe UI"/>
          <w:b/>
          <w:bCs/>
          <w:color w:val="0F1115"/>
          <w:shd w:val="clear" w:color="auto" w:fill="FFFFFF"/>
        </w:rPr>
      </w:pPr>
      <w:r>
        <w:rPr>
          <w:rFonts w:ascii="Segoe UI" w:hAnsi="Segoe UI" w:cs="Segoe UI"/>
          <w:b/>
          <w:bCs/>
          <w:color w:val="0F1115"/>
          <w:shd w:val="clear" w:color="auto" w:fill="FFFFFF"/>
        </w:rPr>
        <w:t>PROCESS</w:t>
      </w:r>
    </w:p>
    <w:p w:rsidR="00250BAF" w:rsidRDefault="00250BAF" w:rsidP="00250BAF">
      <w:pPr>
        <w:rPr>
          <w:rFonts w:ascii="Segoe UI" w:hAnsi="Segoe UI" w:cs="Segoe UI"/>
          <w:color w:val="0F1115"/>
          <w:shd w:val="clear" w:color="auto" w:fill="FFFFFF"/>
        </w:rPr>
      </w:pPr>
      <w:r>
        <w:rPr>
          <w:rFonts w:ascii="Segoe UI" w:hAnsi="Segoe UI" w:cs="Segoe UI"/>
          <w:color w:val="0F1115"/>
          <w:shd w:val="clear" w:color="auto" w:fill="FFFFFF"/>
        </w:rPr>
        <w:t>NUMCARE-RCM</w:t>
      </w:r>
      <w:r>
        <w:rPr>
          <w:rFonts w:ascii="Segoe UI" w:hAnsi="Segoe UI" w:cs="Segoe UI"/>
          <w:color w:val="0F1115"/>
          <w:shd w:val="clear" w:color="auto" w:fill="FFFFFF"/>
        </w:rPr>
        <w:t xml:space="preserve"> is wholly committed to elevating service standards for the entire dental fraternity. With continuous process improvement and innovative strategies, we address your needs seamlessly and cost-effectively — leaving you free to focus on your patients. Our belief is simple: an efficient service delivery model eliminates pitfalls and closes potential gaps, paving the way for your practice to thrive.</w:t>
      </w:r>
    </w:p>
    <w:p w:rsidR="00250BAF" w:rsidRDefault="00250BAF" w:rsidP="00250BAF">
      <w:pPr>
        <w:rPr>
          <w:rFonts w:ascii="Segoe UI" w:hAnsi="Segoe UI" w:cs="Segoe UI"/>
          <w:color w:val="0F1115"/>
          <w:shd w:val="clear" w:color="auto" w:fill="FFFFFF"/>
        </w:rPr>
      </w:pPr>
    </w:p>
    <w:p w:rsidR="00250BAF" w:rsidRDefault="00250BAF" w:rsidP="00250BAF">
      <w:pPr>
        <w:rPr>
          <w:rFonts w:ascii="Segoe UI" w:hAnsi="Segoe UI" w:cs="Segoe UI"/>
          <w:b/>
          <w:bCs/>
          <w:color w:val="0F1115"/>
          <w:shd w:val="clear" w:color="auto" w:fill="FFFFFF"/>
        </w:rPr>
      </w:pPr>
      <w:r>
        <w:rPr>
          <w:rFonts w:ascii="Segoe UI" w:hAnsi="Segoe UI" w:cs="Segoe UI"/>
          <w:b/>
          <w:bCs/>
          <w:color w:val="0F1115"/>
          <w:shd w:val="clear" w:color="auto" w:fill="FFFFFF"/>
        </w:rPr>
        <w:t>REPORTING</w:t>
      </w:r>
    </w:p>
    <w:p w:rsidR="00250BAF" w:rsidRPr="00250BAF" w:rsidRDefault="00250BAF" w:rsidP="00250BAF">
      <w:pPr>
        <w:rPr>
          <w:rFonts w:ascii="Segoe UI" w:hAnsi="Segoe UI" w:cs="Segoe UI"/>
          <w:b/>
          <w:bCs/>
          <w:color w:val="0F1115"/>
          <w:shd w:val="clear" w:color="auto" w:fill="FFFFFF"/>
        </w:rPr>
      </w:pPr>
      <w:r>
        <w:rPr>
          <w:rFonts w:ascii="Segoe UI" w:hAnsi="Segoe UI" w:cs="Segoe UI"/>
          <w:color w:val="0F1115"/>
          <w:shd w:val="clear" w:color="auto" w:fill="FFFFFF"/>
        </w:rPr>
        <w:t>NUMCARE-</w:t>
      </w:r>
      <w:proofErr w:type="gramStart"/>
      <w:r>
        <w:rPr>
          <w:rFonts w:ascii="Segoe UI" w:hAnsi="Segoe UI" w:cs="Segoe UI"/>
          <w:color w:val="0F1115"/>
          <w:shd w:val="clear" w:color="auto" w:fill="FFFFFF"/>
        </w:rPr>
        <w:t xml:space="preserve">RCM </w:t>
      </w:r>
      <w:r>
        <w:rPr>
          <w:rFonts w:ascii="Segoe UI" w:hAnsi="Segoe UI" w:cs="Segoe UI"/>
          <w:color w:val="0F1115"/>
          <w:shd w:val="clear" w:color="auto" w:fill="FFFFFF"/>
        </w:rPr>
        <w:t xml:space="preserve"> keeps</w:t>
      </w:r>
      <w:proofErr w:type="gramEnd"/>
      <w:r>
        <w:rPr>
          <w:rFonts w:ascii="Segoe UI" w:hAnsi="Segoe UI" w:cs="Segoe UI"/>
          <w:color w:val="0F1115"/>
          <w:shd w:val="clear" w:color="auto" w:fill="FFFFFF"/>
        </w:rPr>
        <w:t xml:space="preserve"> you informed with weekly and monthly reports that offer clear visibility into billed amounts and collection </w:t>
      </w:r>
      <w:proofErr w:type="spellStart"/>
      <w:r>
        <w:rPr>
          <w:rFonts w:ascii="Segoe UI" w:hAnsi="Segoe UI" w:cs="Segoe UI"/>
          <w:color w:val="0F1115"/>
          <w:shd w:val="clear" w:color="auto" w:fill="FFFFFF"/>
        </w:rPr>
        <w:t>progress.</w:t>
      </w:r>
      <w:r>
        <w:rPr>
          <w:rFonts w:ascii="Segoe UI" w:hAnsi="Segoe UI" w:cs="Segoe UI"/>
          <w:color w:val="0F1115"/>
          <w:shd w:val="clear" w:color="auto" w:fill="FFFFFF"/>
        </w:rPr>
        <w:t>W</w:t>
      </w:r>
      <w:r>
        <w:rPr>
          <w:rFonts w:ascii="Segoe UI" w:hAnsi="Segoe UI" w:cs="Segoe UI"/>
          <w:color w:val="0F1115"/>
          <w:shd w:val="clear" w:color="auto" w:fill="FFFFFF"/>
        </w:rPr>
        <w:t>e</w:t>
      </w:r>
      <w:proofErr w:type="spellEnd"/>
      <w:r>
        <w:rPr>
          <w:rFonts w:ascii="Segoe UI" w:hAnsi="Segoe UI" w:cs="Segoe UI"/>
          <w:color w:val="0F1115"/>
          <w:shd w:val="clear" w:color="auto" w:fill="FFFFFF"/>
        </w:rPr>
        <w:t xml:space="preserve"> transform data into actionable insights that streamline your revenue cycle. You'll always have full access to the essential information required to make confident decisions, fine-tune your strategy, and act quickly when needed.</w:t>
      </w:r>
      <w:bookmarkStart w:id="0" w:name="_GoBack"/>
      <w:bookmarkEnd w:id="0"/>
    </w:p>
    <w:p w:rsidR="00250BAF" w:rsidRDefault="00E84EC7" w:rsidP="00250BAF">
      <w:pPr>
        <w:rPr>
          <w:rFonts w:ascii="Segoe UI" w:hAnsi="Segoe UI" w:cs="Segoe UI"/>
          <w:b/>
          <w:bCs/>
          <w:color w:val="0F1115"/>
          <w:shd w:val="clear" w:color="auto" w:fill="FFFFFF"/>
        </w:rPr>
      </w:pPr>
      <w:r w:rsidRPr="00E84EC7">
        <w:rPr>
          <w:rFonts w:ascii="Segoe UI" w:hAnsi="Segoe UI" w:cs="Segoe UI"/>
          <w:b/>
          <w:bCs/>
          <w:color w:val="0F1115"/>
          <w:shd w:val="clear" w:color="auto" w:fill="FFFFFF"/>
        </w:rPr>
        <w:t>DEDICATED SUPPORT</w:t>
      </w:r>
    </w:p>
    <w:p w:rsidR="00E84EC7" w:rsidRPr="00E84EC7" w:rsidRDefault="00E84EC7" w:rsidP="00E84EC7">
      <w:pPr>
        <w:rPr>
          <w:rFonts w:ascii="Segoe UI" w:hAnsi="Segoe UI" w:cs="Segoe UI"/>
          <w:b/>
          <w:bCs/>
          <w:color w:val="0F1115"/>
          <w:shd w:val="clear" w:color="auto" w:fill="FFFFFF"/>
        </w:rPr>
      </w:pPr>
      <w:r>
        <w:rPr>
          <w:rFonts w:ascii="Segoe UI" w:hAnsi="Segoe UI" w:cs="Segoe UI"/>
          <w:color w:val="0F1115"/>
          <w:shd w:val="clear" w:color="auto" w:fill="FFFFFF"/>
        </w:rPr>
        <w:t xml:space="preserve">At </w:t>
      </w:r>
      <w:r>
        <w:rPr>
          <w:rFonts w:ascii="Segoe UI" w:hAnsi="Segoe UI" w:cs="Segoe UI"/>
          <w:color w:val="0F1115"/>
          <w:shd w:val="clear" w:color="auto" w:fill="FFFFFF"/>
        </w:rPr>
        <w:t>NUMCARE-RCM</w:t>
      </w:r>
      <w:r>
        <w:rPr>
          <w:rFonts w:ascii="Segoe UI" w:hAnsi="Segoe UI" w:cs="Segoe UI"/>
          <w:color w:val="0F1115"/>
          <w:shd w:val="clear" w:color="auto" w:fill="FFFFFF"/>
        </w:rPr>
        <w:t xml:space="preserve">, you'll work with highly experienced, dedicated account managers who take the time to understand your needs — and then exceed them. Well-versed in every nuance of our industry, they stay perfectly in sync with your practice. Our experts are always on standby to ensure smooth service delivery, giving you the freedom to focus on your patients. Call us at (888) 666-0604 today to explore how </w:t>
      </w:r>
      <w:r>
        <w:rPr>
          <w:rFonts w:ascii="Segoe UI" w:hAnsi="Segoe UI" w:cs="Segoe UI"/>
          <w:color w:val="0F1115"/>
          <w:shd w:val="clear" w:color="auto" w:fill="FFFFFF"/>
        </w:rPr>
        <w:t>NUMCARE-RCM</w:t>
      </w:r>
      <w:r>
        <w:rPr>
          <w:rFonts w:ascii="Segoe UI" w:hAnsi="Segoe UI" w:cs="Segoe UI"/>
          <w:color w:val="0F1115"/>
          <w:shd w:val="clear" w:color="auto" w:fill="FFFFFF"/>
        </w:rPr>
        <w:t xml:space="preserve"> can support your insurance billing, credentialing, insurance verification, and other practice needs.</w:t>
      </w:r>
    </w:p>
    <w:p w:rsidR="00250BAF" w:rsidRPr="00250BAF" w:rsidRDefault="00250BAF" w:rsidP="00250BAF">
      <w:pPr>
        <w:rPr>
          <w:b/>
          <w:bCs/>
        </w:rPr>
      </w:pPr>
    </w:p>
    <w:sectPr w:rsidR="00250BAF" w:rsidRPr="00250B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E7A"/>
    <w:rsid w:val="00250BAF"/>
    <w:rsid w:val="007F0E7A"/>
    <w:rsid w:val="00A87B25"/>
    <w:rsid w:val="00E84E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AE803-C617-4F4E-83E8-F498F7FC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2026-06-09T17:39:00Z</dcterms:created>
  <dcterms:modified xsi:type="dcterms:W3CDTF">2026-06-09T17:54:00Z</dcterms:modified>
</cp:coreProperties>
</file>