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1584" w:rsidRPr="00EF1584" w:rsidRDefault="00EF1584">
      <w:pPr>
        <w:rPr>
          <w:rFonts w:ascii="Segoe UI" w:hAnsi="Segoe UI" w:cs="Segoe UI"/>
          <w:b/>
          <w:bCs/>
          <w:color w:val="0F1115"/>
          <w:shd w:val="clear" w:color="auto" w:fill="FFFFFF"/>
        </w:rPr>
      </w:pPr>
      <w:r w:rsidRPr="00EF1584">
        <w:rPr>
          <w:rFonts w:ascii="Segoe UI" w:hAnsi="Segoe UI" w:cs="Segoe UI"/>
          <w:b/>
          <w:bCs/>
          <w:color w:val="0F1115"/>
          <w:shd w:val="clear" w:color="auto" w:fill="FFFFFF"/>
        </w:rPr>
        <w:t>Focus on Patients, Leave the Paperwork to Us</w:t>
      </w:r>
    </w:p>
    <w:p w:rsidR="00EF1584" w:rsidRDefault="00EF1584">
      <w:pPr>
        <w:rPr>
          <w:rFonts w:ascii="Segoe UI" w:hAnsi="Segoe UI" w:cs="Segoe UI"/>
          <w:b/>
          <w:bCs/>
          <w:color w:val="0F1115"/>
          <w:shd w:val="clear" w:color="auto" w:fill="FFFFFF"/>
        </w:rPr>
      </w:pPr>
    </w:p>
    <w:p w:rsidR="00B86D60" w:rsidRPr="00B86D60" w:rsidRDefault="00B86D60">
      <w:pPr>
        <w:rPr>
          <w:b/>
          <w:bCs/>
        </w:rPr>
      </w:pPr>
      <w:r w:rsidRPr="00B86D60">
        <w:rPr>
          <w:rFonts w:ascii="Segoe UI" w:hAnsi="Segoe UI" w:cs="Segoe UI"/>
          <w:b/>
          <w:bCs/>
          <w:color w:val="0F1115"/>
          <w:shd w:val="clear" w:color="auto" w:fill="FFFFFF"/>
        </w:rPr>
        <w:t>We provide specialized services tailored to meet your needs.</w:t>
      </w:r>
    </w:p>
    <w:p w:rsidR="00B86D60" w:rsidRDefault="00B86D60">
      <w:pPr>
        <w:rPr>
          <w:b/>
          <w:bCs/>
        </w:rPr>
      </w:pPr>
    </w:p>
    <w:p w:rsidR="00A87B25" w:rsidRDefault="00B86D60">
      <w:pPr>
        <w:rPr>
          <w:b/>
          <w:bCs/>
        </w:rPr>
      </w:pPr>
      <w:r w:rsidRPr="00B86D60">
        <w:rPr>
          <w:b/>
          <w:bCs/>
        </w:rPr>
        <w:t>Billing &amp; Collection</w:t>
      </w:r>
    </w:p>
    <w:p w:rsidR="00B86D60" w:rsidRDefault="00B86D60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We specialize in recovering your lost revenue. Our experts handle your unpaid accounts so you can focus on caring for your patients. If you're looking for a professional billing team to clear your backlog of unpaid claims, your search is over.</w:t>
      </w:r>
    </w:p>
    <w:p w:rsidR="00B86D60" w:rsidRDefault="00B86D60">
      <w:pPr>
        <w:rPr>
          <w:rFonts w:ascii="Segoe UI" w:hAnsi="Segoe UI" w:cs="Segoe UI"/>
          <w:color w:val="0F1115"/>
          <w:shd w:val="clear" w:color="auto" w:fill="FFFFFF"/>
        </w:rPr>
      </w:pPr>
    </w:p>
    <w:p w:rsidR="00B86D60" w:rsidRDefault="00B86D60">
      <w:pPr>
        <w:rPr>
          <w:rFonts w:ascii="Segoe UI" w:hAnsi="Segoe UI" w:cs="Segoe UI"/>
          <w:b/>
          <w:bCs/>
          <w:color w:val="0F1115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hd w:val="clear" w:color="auto" w:fill="FFFFFF"/>
        </w:rPr>
        <w:t>Credentialing</w:t>
      </w:r>
    </w:p>
    <w:p w:rsidR="00B86D60" w:rsidRDefault="00B86D60" w:rsidP="00B86D60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With </w:t>
      </w:r>
      <w:r>
        <w:rPr>
          <w:rFonts w:ascii="Segoe UI" w:hAnsi="Segoe UI" w:cs="Segoe UI"/>
          <w:color w:val="0F1115"/>
          <w:shd w:val="clear" w:color="auto" w:fill="FFFFFF"/>
        </w:rPr>
        <w:t>NUMCARE-RCM</w:t>
      </w:r>
      <w:r>
        <w:rPr>
          <w:rFonts w:ascii="Segoe UI" w:hAnsi="Segoe UI" w:cs="Segoe UI"/>
          <w:color w:val="0F1115"/>
          <w:shd w:val="clear" w:color="auto" w:fill="FFFFFF"/>
        </w:rPr>
        <w:t>, your credentialing applications get processed faster. We handle every step of the credentialing process for dentists — strictly following all regulations.</w:t>
      </w:r>
    </w:p>
    <w:p w:rsidR="00B86D60" w:rsidRDefault="00B86D60" w:rsidP="00B86D60">
      <w:pPr>
        <w:rPr>
          <w:rFonts w:ascii="Segoe UI" w:hAnsi="Segoe UI" w:cs="Segoe UI"/>
          <w:color w:val="0F1115"/>
          <w:shd w:val="clear" w:color="auto" w:fill="FFFFFF"/>
        </w:rPr>
      </w:pPr>
    </w:p>
    <w:p w:rsidR="00B86D60" w:rsidRDefault="00B86D60" w:rsidP="00B86D60">
      <w:pPr>
        <w:rPr>
          <w:rFonts w:ascii="Segoe UI" w:hAnsi="Segoe UI" w:cs="Segoe UI"/>
          <w:b/>
          <w:bCs/>
          <w:color w:val="0F1115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hd w:val="clear" w:color="auto" w:fill="FFFFFF"/>
        </w:rPr>
        <w:t>Eligibility Verification</w:t>
      </w:r>
    </w:p>
    <w:p w:rsidR="00B86D60" w:rsidRDefault="00B86D60" w:rsidP="00B86D60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Deliver better patient experiences with faster eligibility verification. Let your front desk concentrate on welcoming patients — we'll take care of the insurance complexities for you.</w:t>
      </w:r>
    </w:p>
    <w:p w:rsidR="00B86D60" w:rsidRDefault="00B86D60" w:rsidP="00B86D60">
      <w:pPr>
        <w:rPr>
          <w:rFonts w:ascii="Segoe UI" w:hAnsi="Segoe UI" w:cs="Segoe UI"/>
          <w:color w:val="0F1115"/>
          <w:shd w:val="clear" w:color="auto" w:fill="FFFFFF"/>
        </w:rPr>
      </w:pPr>
    </w:p>
    <w:p w:rsidR="00B86D60" w:rsidRDefault="00B86D60" w:rsidP="00B86D60">
      <w:pPr>
        <w:rPr>
          <w:rFonts w:ascii="Segoe UI" w:hAnsi="Segoe UI" w:cs="Segoe UI"/>
          <w:b/>
          <w:bCs/>
          <w:color w:val="0F1115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hd w:val="clear" w:color="auto" w:fill="FFFFFF"/>
        </w:rPr>
        <w:t>Patient Statement</w:t>
      </w:r>
    </w:p>
    <w:p w:rsidR="00B86D60" w:rsidRDefault="00B86D60" w:rsidP="00B86D60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With </w:t>
      </w:r>
      <w:r>
        <w:rPr>
          <w:rFonts w:ascii="Segoe UI" w:hAnsi="Segoe UI" w:cs="Segoe UI"/>
          <w:color w:val="0F1115"/>
          <w:shd w:val="clear" w:color="auto" w:fill="FFFFFF"/>
        </w:rPr>
        <w:t>NUMCARE-RCM</w:t>
      </w:r>
      <w:r>
        <w:rPr>
          <w:rFonts w:ascii="Segoe UI" w:hAnsi="Segoe UI" w:cs="Segoe UI"/>
          <w:color w:val="0F1115"/>
          <w:shd w:val="clear" w:color="auto" w:fill="FFFFFF"/>
        </w:rPr>
        <w:t>, patient statements are simple and straightforward. We help you inform patients about their due balance through easy-to-understand dental statements.</w:t>
      </w:r>
    </w:p>
    <w:p w:rsidR="00B86D60" w:rsidRDefault="00B86D60" w:rsidP="00B86D60">
      <w:pPr>
        <w:rPr>
          <w:rFonts w:ascii="Segoe UI" w:hAnsi="Segoe UI" w:cs="Segoe UI"/>
          <w:color w:val="0F1115"/>
          <w:shd w:val="clear" w:color="auto" w:fill="FFFFFF"/>
        </w:rPr>
      </w:pPr>
    </w:p>
    <w:p w:rsidR="00B86D60" w:rsidRDefault="00B86D60" w:rsidP="00B86D60">
      <w:pPr>
        <w:rPr>
          <w:rFonts w:ascii="Segoe UI" w:hAnsi="Segoe UI" w:cs="Segoe UI"/>
          <w:b/>
          <w:bCs/>
          <w:color w:val="0F1115"/>
          <w:shd w:val="clear" w:color="auto" w:fill="FFFFFF"/>
        </w:rPr>
      </w:pPr>
      <w:r w:rsidRPr="00B86D60">
        <w:rPr>
          <w:rFonts w:ascii="Segoe UI" w:hAnsi="Segoe UI" w:cs="Segoe UI"/>
          <w:b/>
          <w:bCs/>
          <w:color w:val="0F1115"/>
          <w:shd w:val="clear" w:color="auto" w:fill="FFFFFF"/>
        </w:rPr>
        <w:t xml:space="preserve">Reasons to Choose </w:t>
      </w:r>
      <w:r>
        <w:rPr>
          <w:rFonts w:ascii="Segoe UI" w:hAnsi="Segoe UI" w:cs="Segoe UI"/>
          <w:b/>
          <w:bCs/>
          <w:color w:val="0F1115"/>
          <w:shd w:val="clear" w:color="auto" w:fill="FFFFFF"/>
        </w:rPr>
        <w:t>NUMCARE-RCM</w:t>
      </w:r>
    </w:p>
    <w:p w:rsidR="00B86D60" w:rsidRPr="00B86D60" w:rsidRDefault="00553CA1" w:rsidP="00553CA1">
      <w:pPr>
        <w:rPr>
          <w:rFonts w:ascii="Segoe UI" w:hAnsi="Segoe UI" w:cs="Segoe UI"/>
          <w:b/>
          <w:bCs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Unlike most dental billing companies that stop at claim processing, </w:t>
      </w:r>
      <w:r>
        <w:rPr>
          <w:rFonts w:ascii="Segoe UI" w:hAnsi="Segoe UI" w:cs="Segoe UI"/>
          <w:color w:val="0F1115"/>
          <w:shd w:val="clear" w:color="auto" w:fill="FFFFFF"/>
        </w:rPr>
        <w:t>NUMCARE-RCM</w:t>
      </w:r>
      <w:r>
        <w:rPr>
          <w:rFonts w:ascii="Segoe UI" w:hAnsi="Segoe UI" w:cs="Segoe UI"/>
          <w:color w:val="0F1115"/>
          <w:shd w:val="clear" w:color="auto" w:fill="FFFFFF"/>
        </w:rPr>
        <w:t xml:space="preserve"> takes a complete approach — protecting, managing, and accelerating your dental revenue.</w:t>
      </w:r>
    </w:p>
    <w:p w:rsidR="00B86D60" w:rsidRDefault="00B86D60" w:rsidP="00B86D60">
      <w:pPr>
        <w:rPr>
          <w:rFonts w:ascii="Segoe UI" w:hAnsi="Segoe UI" w:cs="Segoe UI"/>
          <w:color w:val="0F1115"/>
          <w:shd w:val="clear" w:color="auto" w:fill="FFFFFF"/>
        </w:rPr>
      </w:pPr>
    </w:p>
    <w:p w:rsidR="00553CA1" w:rsidRDefault="00553CA1" w:rsidP="00B86D60">
      <w:pPr>
        <w:rPr>
          <w:rFonts w:ascii="Segoe UI" w:hAnsi="Segoe UI" w:cs="Segoe UI"/>
          <w:b/>
          <w:bCs/>
          <w:color w:val="0F1115"/>
          <w:shd w:val="clear" w:color="auto" w:fill="FFFFFF"/>
        </w:rPr>
      </w:pPr>
      <w:r w:rsidRPr="00553CA1">
        <w:rPr>
          <w:rFonts w:ascii="Segoe UI" w:hAnsi="Segoe UI" w:cs="Segoe UI"/>
          <w:b/>
          <w:bCs/>
          <w:color w:val="0F1115"/>
          <w:shd w:val="clear" w:color="auto" w:fill="FFFFFF"/>
        </w:rPr>
        <w:t>A Track Record of Excellence in Dental Revenue Cycle Management</w:t>
      </w:r>
    </w:p>
    <w:p w:rsidR="00553CA1" w:rsidRPr="00553CA1" w:rsidRDefault="00553CA1" w:rsidP="00553CA1">
      <w:pPr>
        <w:rPr>
          <w:rFonts w:ascii="Segoe UI" w:hAnsi="Segoe UI" w:cs="Segoe UI"/>
          <w:b/>
          <w:bCs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With more </w:t>
      </w:r>
      <w:r>
        <w:rPr>
          <w:rFonts w:ascii="Segoe UI" w:hAnsi="Segoe UI" w:cs="Segoe UI"/>
          <w:color w:val="0F1115"/>
          <w:shd w:val="clear" w:color="auto" w:fill="FFFFFF"/>
        </w:rPr>
        <w:t xml:space="preserve">hands </w:t>
      </w:r>
      <w:proofErr w:type="gramStart"/>
      <w:r>
        <w:rPr>
          <w:rFonts w:ascii="Segoe UI" w:hAnsi="Segoe UI" w:cs="Segoe UI"/>
          <w:color w:val="0F1115"/>
          <w:shd w:val="clear" w:color="auto" w:fill="FFFFFF"/>
        </w:rPr>
        <w:t xml:space="preserve">on </w:t>
      </w:r>
      <w:r>
        <w:rPr>
          <w:rFonts w:ascii="Segoe UI" w:hAnsi="Segoe UI" w:cs="Segoe UI"/>
          <w:color w:val="0F1115"/>
          <w:shd w:val="clear" w:color="auto" w:fill="FFFFFF"/>
        </w:rPr>
        <w:t xml:space="preserve"> experience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 xml:space="preserve">, </w:t>
      </w:r>
      <w:r>
        <w:rPr>
          <w:rFonts w:ascii="Segoe UI" w:hAnsi="Segoe UI" w:cs="Segoe UI"/>
          <w:color w:val="0F1115"/>
          <w:shd w:val="clear" w:color="auto" w:fill="FFFFFF"/>
        </w:rPr>
        <w:t>NUMCARE-RCM</w:t>
      </w:r>
      <w:r>
        <w:rPr>
          <w:rFonts w:ascii="Segoe UI" w:hAnsi="Segoe UI" w:cs="Segoe UI"/>
          <w:color w:val="0F1115"/>
          <w:shd w:val="clear" w:color="auto" w:fill="FFFFFF"/>
        </w:rPr>
        <w:t xml:space="preserve"> partners with general dentists, specialists, and multi-location practices on billing, credentialing, and insurance workflows. We understand how payers think, allowing us to spot revenue risks early and stop them from ever reaching your collections.</w:t>
      </w:r>
    </w:p>
    <w:p w:rsidR="00B86D60" w:rsidRDefault="00553CA1" w:rsidP="00B86D60">
      <w:pPr>
        <w:rPr>
          <w:rFonts w:ascii="Segoe UI" w:hAnsi="Segoe UI" w:cs="Segoe UI"/>
          <w:b/>
          <w:bCs/>
          <w:color w:val="0F1115"/>
          <w:shd w:val="clear" w:color="auto" w:fill="FFFFFF"/>
        </w:rPr>
      </w:pPr>
      <w:r w:rsidRPr="00553CA1">
        <w:rPr>
          <w:rFonts w:ascii="Segoe UI" w:hAnsi="Segoe UI" w:cs="Segoe UI"/>
          <w:b/>
          <w:bCs/>
          <w:color w:val="0F1115"/>
          <w:shd w:val="clear" w:color="auto" w:fill="FFFFFF"/>
        </w:rPr>
        <w:lastRenderedPageBreak/>
        <w:t xml:space="preserve">More </w:t>
      </w:r>
      <w:proofErr w:type="gramStart"/>
      <w:r w:rsidRPr="00553CA1">
        <w:rPr>
          <w:rFonts w:ascii="Segoe UI" w:hAnsi="Segoe UI" w:cs="Segoe UI"/>
          <w:b/>
          <w:bCs/>
          <w:color w:val="0F1115"/>
          <w:shd w:val="clear" w:color="auto" w:fill="FFFFFF"/>
        </w:rPr>
        <w:t>Than</w:t>
      </w:r>
      <w:proofErr w:type="gramEnd"/>
      <w:r w:rsidRPr="00553CA1">
        <w:rPr>
          <w:rFonts w:ascii="Segoe UI" w:hAnsi="Segoe UI" w:cs="Segoe UI"/>
          <w:b/>
          <w:bCs/>
          <w:color w:val="0F1115"/>
          <w:shd w:val="clear" w:color="auto" w:fill="FFFFFF"/>
        </w:rPr>
        <w:t xml:space="preserve"> Billing — A Complete Revenue Partner</w:t>
      </w:r>
    </w:p>
    <w:p w:rsidR="00553CA1" w:rsidRDefault="00553CA1" w:rsidP="00553CA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real breakdown in dental revenue doesn't happen at claim submission — it happens across disconnected workflows. That's why our billing, credentialing, and insurance verification services function as one unified system, giving you:</w:t>
      </w:r>
    </w:p>
    <w:p w:rsidR="00553CA1" w:rsidRDefault="00553CA1" w:rsidP="00553CA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Faster claim movement with minimal bottlenecks</w:t>
      </w:r>
    </w:p>
    <w:p w:rsidR="00553CA1" w:rsidRDefault="00553CA1" w:rsidP="00553CA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Lower denial rates and less rework</w:t>
      </w:r>
    </w:p>
    <w:p w:rsidR="00553CA1" w:rsidRDefault="00553CA1" w:rsidP="00553CA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Clear visibility into where revenue gets stuck</w:t>
      </w:r>
    </w:p>
    <w:p w:rsidR="00553CA1" w:rsidRDefault="00553CA1" w:rsidP="00553CA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Targeted fixes for the root causes of slow payments</w:t>
      </w:r>
    </w:p>
    <w:p w:rsidR="00553CA1" w:rsidRDefault="00553CA1" w:rsidP="00B86D60">
      <w:pPr>
        <w:rPr>
          <w:rFonts w:ascii="Segoe UI" w:hAnsi="Segoe UI" w:cs="Segoe UI"/>
          <w:b/>
          <w:bCs/>
          <w:color w:val="0F1115"/>
          <w:shd w:val="clear" w:color="auto" w:fill="FFFFFF"/>
        </w:rPr>
      </w:pPr>
    </w:p>
    <w:p w:rsidR="00553CA1" w:rsidRDefault="00553CA1" w:rsidP="00B86D60">
      <w:pPr>
        <w:rPr>
          <w:rFonts w:ascii="Segoe UI" w:hAnsi="Segoe UI" w:cs="Segoe UI"/>
          <w:b/>
          <w:bCs/>
          <w:color w:val="0F1115"/>
          <w:shd w:val="clear" w:color="auto" w:fill="FFFFFF"/>
        </w:rPr>
      </w:pPr>
      <w:r w:rsidRPr="00553CA1">
        <w:rPr>
          <w:rFonts w:ascii="Segoe UI" w:hAnsi="Segoe UI" w:cs="Segoe UI"/>
          <w:b/>
          <w:bCs/>
          <w:color w:val="0F1115"/>
          <w:shd w:val="clear" w:color="auto" w:fill="FFFFFF"/>
        </w:rPr>
        <w:t>Designed Exclusively for Dental Practices</w:t>
      </w:r>
    </w:p>
    <w:p w:rsidR="00553CA1" w:rsidRDefault="00553CA1" w:rsidP="00553CA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NUMCARE-RCM</w:t>
      </w:r>
      <w:r>
        <w:rPr>
          <w:rFonts w:ascii="Segoe UI" w:hAnsi="Segoe UI" w:cs="Segoe UI"/>
          <w:color w:val="0F1115"/>
        </w:rPr>
        <w:t xml:space="preserve"> offering unmatched expertise in:</w:t>
      </w:r>
    </w:p>
    <w:p w:rsidR="00553CA1" w:rsidRDefault="00553CA1" w:rsidP="00553CA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CDT coding and insurer-specific rules</w:t>
      </w:r>
    </w:p>
    <w:p w:rsidR="00553CA1" w:rsidRDefault="00553CA1" w:rsidP="00553CA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PPO fee schedules and common downgrade trends</w:t>
      </w:r>
    </w:p>
    <w:p w:rsidR="00553CA1" w:rsidRDefault="00553CA1" w:rsidP="00553CA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Medicaid billing workflows for dental practices</w:t>
      </w:r>
    </w:p>
    <w:p w:rsidR="00553CA1" w:rsidRDefault="00553CA1" w:rsidP="00553CA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Requirements for specialty dental billing</w:t>
      </w:r>
    </w:p>
    <w:p w:rsidR="00553CA1" w:rsidRDefault="00553CA1" w:rsidP="00553CA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Pre-authorizations that are approved the first time</w:t>
      </w:r>
    </w:p>
    <w:p w:rsidR="00553CA1" w:rsidRDefault="00553CA1" w:rsidP="00553CA1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specialized focus means you enjoy cleaner claims, fewer rejections, and faster reimbursements.</w:t>
      </w:r>
    </w:p>
    <w:p w:rsidR="00553CA1" w:rsidRPr="00553CA1" w:rsidRDefault="00553CA1" w:rsidP="00B86D60">
      <w:pPr>
        <w:rPr>
          <w:rFonts w:ascii="Segoe UI" w:hAnsi="Segoe UI" w:cs="Segoe UI"/>
          <w:b/>
          <w:bCs/>
          <w:color w:val="0F1115"/>
          <w:shd w:val="clear" w:color="auto" w:fill="FFFFFF"/>
        </w:rPr>
      </w:pPr>
      <w:r w:rsidRPr="00553CA1">
        <w:rPr>
          <w:rFonts w:ascii="Segoe UI" w:hAnsi="Segoe UI" w:cs="Segoe UI"/>
          <w:b/>
          <w:bCs/>
          <w:color w:val="0F1115"/>
          <w:shd w:val="clear" w:color="auto" w:fill="FFFFFF"/>
        </w:rPr>
        <w:t xml:space="preserve">Cash Flow Protection </w:t>
      </w:r>
      <w:proofErr w:type="gramStart"/>
      <w:r w:rsidRPr="00553CA1">
        <w:rPr>
          <w:rFonts w:ascii="Segoe UI" w:hAnsi="Segoe UI" w:cs="Segoe UI"/>
          <w:b/>
          <w:bCs/>
          <w:color w:val="0F1115"/>
          <w:shd w:val="clear" w:color="auto" w:fill="FFFFFF"/>
        </w:rPr>
        <w:t>Through</w:t>
      </w:r>
      <w:proofErr w:type="gramEnd"/>
      <w:r w:rsidRPr="00553CA1">
        <w:rPr>
          <w:rFonts w:ascii="Segoe UI" w:hAnsi="Segoe UI" w:cs="Segoe UI"/>
          <w:b/>
          <w:bCs/>
          <w:color w:val="0F1115"/>
          <w:shd w:val="clear" w:color="auto" w:fill="FFFFFF"/>
        </w:rPr>
        <w:t xml:space="preserve"> Dental Credentialing</w:t>
      </w:r>
    </w:p>
    <w:p w:rsidR="00553CA1" w:rsidRDefault="00553CA1" w:rsidP="00B86D60">
      <w:pPr>
        <w:rPr>
          <w:rFonts w:ascii="Segoe UI" w:hAnsi="Segoe UI" w:cs="Segoe UI"/>
          <w:b/>
          <w:bCs/>
          <w:color w:val="0F1115"/>
          <w:shd w:val="clear" w:color="auto" w:fill="FFFFFF"/>
        </w:rPr>
      </w:pPr>
    </w:p>
    <w:p w:rsidR="00553CA1" w:rsidRDefault="00553CA1" w:rsidP="00553CA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Slow credentialing quietly costs you revenue. At </w:t>
      </w:r>
      <w:r>
        <w:rPr>
          <w:rFonts w:ascii="Segoe UI" w:hAnsi="Segoe UI" w:cs="Segoe UI"/>
          <w:color w:val="0F1115"/>
        </w:rPr>
        <w:t>NUMCARE-RCM</w:t>
      </w:r>
      <w:r>
        <w:rPr>
          <w:rFonts w:ascii="Segoe UI" w:hAnsi="Segoe UI" w:cs="Segoe UI"/>
          <w:color w:val="0F1115"/>
        </w:rPr>
        <w:t>, we manage credentialing as a critical cash-flow function — which means we guarantee:</w:t>
      </w:r>
    </w:p>
    <w:p w:rsidR="00553CA1" w:rsidRDefault="00553CA1" w:rsidP="00553CA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Providers are fully credentialed before they see insured patients</w:t>
      </w:r>
    </w:p>
    <w:p w:rsidR="00553CA1" w:rsidRDefault="00553CA1" w:rsidP="00553CA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Re-credentialing timelines are always met</w:t>
      </w:r>
    </w:p>
    <w:p w:rsidR="00553CA1" w:rsidRDefault="00553CA1" w:rsidP="00553CA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CAQH profiles are kept accurate and current</w:t>
      </w:r>
    </w:p>
    <w:p w:rsidR="00553CA1" w:rsidRDefault="00553CA1" w:rsidP="00553CA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Payer follow-ups happen proactively, not reactively</w:t>
      </w:r>
    </w:p>
    <w:p w:rsidR="00553CA1" w:rsidRDefault="00553CA1" w:rsidP="00553CA1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approach leads to fewer retroactive denials and consistently stronger first-pass payments.</w:t>
      </w:r>
    </w:p>
    <w:p w:rsidR="00553CA1" w:rsidRDefault="00553CA1" w:rsidP="00B86D60">
      <w:pPr>
        <w:rPr>
          <w:rFonts w:ascii="Segoe UI" w:hAnsi="Segoe UI" w:cs="Segoe UI"/>
          <w:b/>
          <w:bCs/>
          <w:color w:val="0F1115"/>
          <w:shd w:val="clear" w:color="auto" w:fill="FFFFFF"/>
        </w:rPr>
      </w:pPr>
    </w:p>
    <w:p w:rsidR="00EF1584" w:rsidRDefault="00EF1584" w:rsidP="00B86D60">
      <w:pPr>
        <w:rPr>
          <w:rFonts w:ascii="Segoe UI" w:hAnsi="Segoe UI" w:cs="Segoe UI"/>
          <w:b/>
          <w:bCs/>
          <w:color w:val="0F1115"/>
          <w:shd w:val="clear" w:color="auto" w:fill="FFFFFF"/>
        </w:rPr>
      </w:pPr>
      <w:r w:rsidRPr="00EF1584">
        <w:rPr>
          <w:rFonts w:ascii="Segoe UI" w:hAnsi="Segoe UI" w:cs="Segoe UI"/>
          <w:b/>
          <w:bCs/>
          <w:color w:val="0F1115"/>
          <w:shd w:val="clear" w:color="auto" w:fill="FFFFFF"/>
        </w:rPr>
        <w:t>Reduce Denials. Boost Collections.</w:t>
      </w:r>
    </w:p>
    <w:p w:rsidR="00EF1584" w:rsidRPr="00EF1584" w:rsidRDefault="00EF1584" w:rsidP="00EF1584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F1584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When denials keep coming back, it's a sign of deeper billing process gaps. We eliminate denials by solving the real problems: faulty codes, incomplete documentation, eligibility errors, and missed payer rules. The result? Consistent collections that scale with your growing practice.</w:t>
      </w:r>
    </w:p>
    <w:p w:rsidR="00EF1584" w:rsidRDefault="00EF1584" w:rsidP="00B86D60">
      <w:pPr>
        <w:rPr>
          <w:rFonts w:ascii="Segoe UI" w:hAnsi="Segoe UI" w:cs="Segoe UI"/>
          <w:b/>
          <w:bCs/>
          <w:color w:val="0F1115"/>
          <w:shd w:val="clear" w:color="auto" w:fill="FFFFFF"/>
        </w:rPr>
      </w:pPr>
    </w:p>
    <w:p w:rsidR="00EF1584" w:rsidRDefault="00EF1584" w:rsidP="00B86D60">
      <w:pPr>
        <w:rPr>
          <w:rFonts w:ascii="Segoe UI" w:hAnsi="Segoe UI" w:cs="Segoe UI"/>
          <w:b/>
          <w:bCs/>
          <w:color w:val="0F1115"/>
          <w:shd w:val="clear" w:color="auto" w:fill="FFFFFF"/>
        </w:rPr>
      </w:pPr>
      <w:r w:rsidRPr="00EF1584">
        <w:rPr>
          <w:rFonts w:ascii="Segoe UI" w:hAnsi="Segoe UI" w:cs="Segoe UI"/>
          <w:b/>
          <w:bCs/>
          <w:color w:val="0F1115"/>
          <w:shd w:val="clear" w:color="auto" w:fill="FFFFFF"/>
        </w:rPr>
        <w:t>Dental Billing You Can Trust — Fully Compliant &amp; Secure</w:t>
      </w:r>
    </w:p>
    <w:p w:rsidR="00EF1584" w:rsidRDefault="00EF1584" w:rsidP="00B86D60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We design our workflows around HIPAA standards for secure data handling and audit-ready billing. This protects your practice now — and secures your revenue as regulations and payer rules change over time.</w:t>
      </w:r>
    </w:p>
    <w:p w:rsidR="00EF1584" w:rsidRDefault="00EF1584" w:rsidP="00B86D60">
      <w:pPr>
        <w:rPr>
          <w:rFonts w:ascii="Segoe UI" w:hAnsi="Segoe UI" w:cs="Segoe UI"/>
          <w:color w:val="0F1115"/>
          <w:shd w:val="clear" w:color="auto" w:fill="FFFFFF"/>
        </w:rPr>
      </w:pPr>
    </w:p>
    <w:p w:rsidR="00EF1584" w:rsidRDefault="00EF1584" w:rsidP="00B86D60">
      <w:pPr>
        <w:rPr>
          <w:rFonts w:ascii="Segoe UI" w:hAnsi="Segoe UI" w:cs="Segoe UI"/>
          <w:b/>
          <w:bCs/>
          <w:color w:val="0F1115"/>
          <w:shd w:val="clear" w:color="auto" w:fill="FFFFFF"/>
        </w:rPr>
      </w:pPr>
      <w:r w:rsidRPr="00EF1584">
        <w:rPr>
          <w:rFonts w:ascii="Segoe UI" w:hAnsi="Segoe UI" w:cs="Segoe UI"/>
          <w:b/>
          <w:bCs/>
          <w:color w:val="0F1115"/>
          <w:shd w:val="clear" w:color="auto" w:fill="FFFFFF"/>
        </w:rPr>
        <w:t>Ready to Grow Your Dental Practice 3x?</w:t>
      </w:r>
    </w:p>
    <w:p w:rsidR="00EF1584" w:rsidRPr="00EF1584" w:rsidRDefault="00EF1584" w:rsidP="00B86D60">
      <w:pPr>
        <w:rPr>
          <w:rFonts w:ascii="Segoe UI" w:hAnsi="Segoe UI" w:cs="Segoe UI"/>
          <w:b/>
          <w:bCs/>
          <w:color w:val="0F1115"/>
          <w:shd w:val="clear" w:color="auto" w:fill="FFFFFF"/>
        </w:rPr>
      </w:pPr>
      <w:bookmarkStart w:id="0" w:name="_GoBack"/>
      <w:bookmarkEnd w:id="0"/>
    </w:p>
    <w:sectPr w:rsidR="00EF1584" w:rsidRPr="00EF15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44694F"/>
    <w:multiLevelType w:val="multilevel"/>
    <w:tmpl w:val="7D32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C04266"/>
    <w:multiLevelType w:val="multilevel"/>
    <w:tmpl w:val="F856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7C7B3C"/>
    <w:multiLevelType w:val="multilevel"/>
    <w:tmpl w:val="1A8E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D60"/>
    <w:rsid w:val="00553CA1"/>
    <w:rsid w:val="00A87B25"/>
    <w:rsid w:val="00B86D60"/>
    <w:rsid w:val="00EF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8EA498-5F7D-422A-B92F-311537064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553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9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1945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3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88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2026-06-09T17:01:00Z</dcterms:created>
  <dcterms:modified xsi:type="dcterms:W3CDTF">2026-06-09T17:38:00Z</dcterms:modified>
</cp:coreProperties>
</file>