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721" w:rsidRPr="00332721" w:rsidRDefault="00332721" w:rsidP="00332721">
      <w:pPr>
        <w:spacing w:before="100" w:beforeAutospacing="1" w:after="100" w:afterAutospacing="1" w:line="240" w:lineRule="auto"/>
        <w:rPr>
          <w:rFonts w:ascii="Times New Roman" w:eastAsia="Times New Roman" w:hAnsi="Times New Roman" w:cs="Times New Roman"/>
          <w:sz w:val="24"/>
          <w:szCs w:val="24"/>
        </w:rPr>
      </w:pPr>
    </w:p>
    <w:p w:rsidR="00332721" w:rsidRPr="00332721" w:rsidRDefault="00332721" w:rsidP="00332721">
      <w:pPr>
        <w:spacing w:after="0" w:line="240" w:lineRule="auto"/>
        <w:rPr>
          <w:rFonts w:ascii="Times New Roman" w:eastAsia="Times New Roman" w:hAnsi="Times New Roman" w:cs="Times New Roman"/>
          <w:sz w:val="24"/>
          <w:szCs w:val="24"/>
        </w:rPr>
      </w:pPr>
      <w:r w:rsidRPr="00332721">
        <w:rPr>
          <w:rFonts w:ascii="Times New Roman" w:eastAsia="Times New Roman" w:hAnsi="Times New Roman" w:cs="Times New Roman"/>
          <w:sz w:val="24"/>
          <w:szCs w:val="24"/>
        </w:rPr>
        <w:pict>
          <v:rect id="_x0000_i1025" style="width:0;height:1.5pt" o:hralign="center" o:hrstd="t" o:hr="t" fillcolor="#a0a0a0" stroked="f"/>
        </w:pict>
      </w:r>
    </w:p>
    <w:p w:rsidR="00332721" w:rsidRDefault="00332721" w:rsidP="00332721">
      <w:pPr>
        <w:spacing w:before="100" w:beforeAutospacing="1" w:after="100" w:afterAutospacing="1" w:line="240" w:lineRule="auto"/>
        <w:rPr>
          <w:rFonts w:ascii="Times New Roman" w:eastAsia="Times New Roman" w:hAnsi="Times New Roman" w:cs="Times New Roman"/>
          <w:b/>
          <w:bCs/>
          <w:sz w:val="24"/>
          <w:szCs w:val="24"/>
        </w:rPr>
        <w:sectPr w:rsidR="00332721" w:rsidSect="00810C36">
          <w:headerReference w:type="first" r:id="rId9"/>
          <w:pgSz w:w="12240" w:h="15840"/>
          <w:pgMar w:top="1440" w:right="1440" w:bottom="1440" w:left="1440" w:header="720" w:footer="720" w:gutter="0"/>
          <w:cols w:space="720"/>
          <w:titlePg/>
          <w:docGrid w:linePitch="360"/>
        </w:sectPr>
      </w:pPr>
    </w:p>
    <w:p w:rsidR="00332721" w:rsidRPr="00332721" w:rsidRDefault="00332721" w:rsidP="00332721">
      <w:pPr>
        <w:spacing w:before="100" w:beforeAutospacing="1" w:after="100" w:afterAutospacing="1" w:line="240" w:lineRule="auto"/>
        <w:rPr>
          <w:rFonts w:ascii="Times New Roman" w:eastAsia="Times New Roman" w:hAnsi="Times New Roman" w:cs="Times New Roman"/>
          <w:sz w:val="24"/>
          <w:szCs w:val="24"/>
        </w:rPr>
      </w:pPr>
      <w:r w:rsidRPr="00332721">
        <w:rPr>
          <w:rFonts w:ascii="Times New Roman" w:eastAsia="Times New Roman" w:hAnsi="Times New Roman" w:cs="Times New Roman"/>
          <w:b/>
          <w:bCs/>
          <w:sz w:val="24"/>
          <w:szCs w:val="24"/>
        </w:rPr>
        <w:lastRenderedPageBreak/>
        <w:t>Exploring the Benefits of Regular Exercise</w:t>
      </w:r>
    </w:p>
    <w:p w:rsidR="00332721" w:rsidRPr="00332721" w:rsidRDefault="00332721" w:rsidP="00332721">
      <w:pPr>
        <w:spacing w:before="100" w:beforeAutospacing="1" w:after="100" w:afterAutospacing="1" w:line="240" w:lineRule="auto"/>
        <w:rPr>
          <w:rFonts w:ascii="Times New Roman" w:eastAsia="Times New Roman" w:hAnsi="Times New Roman" w:cs="Times New Roman"/>
          <w:sz w:val="24"/>
          <w:szCs w:val="24"/>
        </w:rPr>
      </w:pPr>
      <w:r w:rsidRPr="00332721">
        <w:rPr>
          <w:rFonts w:ascii="Times New Roman" w:eastAsia="Times New Roman" w:hAnsi="Times New Roman" w:cs="Times New Roman"/>
          <w:sz w:val="24"/>
          <w:szCs w:val="24"/>
        </w:rPr>
        <w:t>Regular exercise is widely known for its positive impact on both physical and mental health. It plays a crucial role in maintaining a healthy lifestyle and preventing numerous chronic diseases. The benefits of regular physical activity extend beyond just fitness, offering advantages that influence various aspects of life. By incorporating exercise into our daily routines, we can not only improve our strength and endurance but also enhance our overall quality of life.</w:t>
      </w:r>
    </w:p>
    <w:p w:rsidR="00332721" w:rsidRPr="00332721" w:rsidRDefault="00332721" w:rsidP="00332721">
      <w:pPr>
        <w:spacing w:before="100" w:beforeAutospacing="1" w:after="100" w:afterAutospacing="1" w:line="240" w:lineRule="auto"/>
        <w:rPr>
          <w:rFonts w:ascii="Times New Roman" w:eastAsia="Times New Roman" w:hAnsi="Times New Roman" w:cs="Times New Roman"/>
          <w:sz w:val="24"/>
          <w:szCs w:val="24"/>
        </w:rPr>
      </w:pPr>
      <w:r w:rsidRPr="00332721">
        <w:rPr>
          <w:rFonts w:ascii="Times New Roman" w:eastAsia="Times New Roman" w:hAnsi="Times New Roman" w:cs="Times New Roman"/>
          <w:sz w:val="24"/>
          <w:szCs w:val="24"/>
        </w:rPr>
        <w:t>One of the most immediate effects of regular exercise is the improvement in cardiovascular health. Engaging in activities such as walking, running, or cycling strengthens the heart, enabling it to pump blood more efficiently throughout the body. This helps reduce the risk of heart disease, stroke, and high blood pressure. Furthermore, regular physical activity can lower levels of bad cholesterol while increasing levels of good cholesterol, leading to better heart health over time.</w:t>
      </w:r>
    </w:p>
    <w:p w:rsidR="00332721" w:rsidRPr="00332721" w:rsidRDefault="00332721" w:rsidP="00332721">
      <w:pPr>
        <w:spacing w:before="100" w:beforeAutospacing="1" w:after="100" w:afterAutospacing="1" w:line="240" w:lineRule="auto"/>
        <w:rPr>
          <w:rFonts w:ascii="Times New Roman" w:eastAsia="Times New Roman" w:hAnsi="Times New Roman" w:cs="Times New Roman"/>
          <w:sz w:val="24"/>
          <w:szCs w:val="24"/>
        </w:rPr>
      </w:pPr>
      <w:r w:rsidRPr="00332721">
        <w:rPr>
          <w:rFonts w:ascii="Times New Roman" w:eastAsia="Times New Roman" w:hAnsi="Times New Roman" w:cs="Times New Roman"/>
          <w:sz w:val="24"/>
          <w:szCs w:val="24"/>
        </w:rPr>
        <w:t>Exercise is also a key factor in weight management. Combined with a balanced diet, physical activity can help individuals achieve and maintain a healthy weight. Aerobic exercises, such as swimming or jogging, burn calories, while strength training exercises help build lean muscle mass. Muscle tissue burns more calories even when at rest, making strength training an effective way to boost metabolism and support long-term weight management goals.</w:t>
      </w:r>
    </w:p>
    <w:p w:rsidR="00332721" w:rsidRPr="00332721" w:rsidRDefault="00332721" w:rsidP="00332721">
      <w:pPr>
        <w:spacing w:before="100" w:beforeAutospacing="1" w:after="100" w:afterAutospacing="1" w:line="240" w:lineRule="auto"/>
        <w:rPr>
          <w:rFonts w:ascii="Times New Roman" w:eastAsia="Times New Roman" w:hAnsi="Times New Roman" w:cs="Times New Roman"/>
          <w:sz w:val="24"/>
          <w:szCs w:val="24"/>
        </w:rPr>
      </w:pPr>
      <w:r w:rsidRPr="00332721">
        <w:rPr>
          <w:rFonts w:ascii="Times New Roman" w:eastAsia="Times New Roman" w:hAnsi="Times New Roman" w:cs="Times New Roman"/>
          <w:sz w:val="24"/>
          <w:szCs w:val="24"/>
        </w:rPr>
        <w:lastRenderedPageBreak/>
        <w:t>In addition to its physical benefits, regular exercise is highly beneficial for mental health. Engaging in physical activity releases endorphins, the body's natural mood enhancers, which can help alleviate stress, anxiety, and depression. Many studies have shown that regular exercise can significantly improve cognitive function, memory, and focus. It also promotes better sleep, which further supports mental well-being.</w:t>
      </w:r>
    </w:p>
    <w:p w:rsidR="00332721" w:rsidRPr="00332721" w:rsidRDefault="00332721" w:rsidP="00332721">
      <w:pPr>
        <w:spacing w:before="100" w:beforeAutospacing="1" w:after="100" w:afterAutospacing="1" w:line="240" w:lineRule="auto"/>
        <w:rPr>
          <w:rFonts w:ascii="Times New Roman" w:eastAsia="Times New Roman" w:hAnsi="Times New Roman" w:cs="Times New Roman"/>
          <w:sz w:val="24"/>
          <w:szCs w:val="24"/>
        </w:rPr>
      </w:pPr>
      <w:r w:rsidRPr="00332721">
        <w:rPr>
          <w:rFonts w:ascii="Times New Roman" w:eastAsia="Times New Roman" w:hAnsi="Times New Roman" w:cs="Times New Roman"/>
          <w:sz w:val="24"/>
          <w:szCs w:val="24"/>
        </w:rPr>
        <w:t>Beyond the individual benefits, exercise fosters a sense of community and connection. Many people engage in group fitness classes, sports teams, or outdoor activities, where they can meet new people and build social relationships. This sense of community can provide motivation and encouragement, making it easier to stay committed to a regular exercise routine.</w:t>
      </w:r>
    </w:p>
    <w:p w:rsidR="00332721" w:rsidRPr="00332721" w:rsidRDefault="00332721" w:rsidP="00332721">
      <w:pPr>
        <w:spacing w:before="100" w:beforeAutospacing="1" w:after="100" w:afterAutospacing="1" w:line="240" w:lineRule="auto"/>
        <w:rPr>
          <w:rFonts w:ascii="Times New Roman" w:eastAsia="Times New Roman" w:hAnsi="Times New Roman" w:cs="Times New Roman"/>
          <w:sz w:val="24"/>
          <w:szCs w:val="24"/>
        </w:rPr>
      </w:pPr>
      <w:r w:rsidRPr="00332721">
        <w:rPr>
          <w:rFonts w:ascii="Times New Roman" w:eastAsia="Times New Roman" w:hAnsi="Times New Roman" w:cs="Times New Roman"/>
          <w:sz w:val="24"/>
          <w:szCs w:val="24"/>
        </w:rPr>
        <w:t>In conclusion, the benefits of regular exercise go far beyond just physical fitness. From improving heart health and managing weight to boosting mood and cognitive function, exercise plays a crucial role in enhancing our overall well-being. Whether through solo activities like running or group sports, the positive effects of incorporating regular physical activity into our lives are undeniable. By prioritizing exercise, we can lead healthier, happier, and more fulfilling lives.</w:t>
      </w:r>
    </w:p>
    <w:p w:rsidR="00332721" w:rsidRPr="00332721" w:rsidRDefault="00332721" w:rsidP="00332721">
      <w:pPr>
        <w:spacing w:after="0" w:line="240" w:lineRule="auto"/>
        <w:rPr>
          <w:rFonts w:ascii="Times New Roman" w:eastAsia="Times New Roman" w:hAnsi="Times New Roman" w:cs="Times New Roman"/>
          <w:sz w:val="24"/>
          <w:szCs w:val="24"/>
        </w:rPr>
      </w:pPr>
      <w:r w:rsidRPr="00332721">
        <w:rPr>
          <w:rFonts w:ascii="Times New Roman" w:eastAsia="Times New Roman" w:hAnsi="Times New Roman" w:cs="Times New Roman"/>
          <w:sz w:val="24"/>
          <w:szCs w:val="24"/>
        </w:rPr>
        <w:pict>
          <v:rect id="_x0000_i1026" style="width:0;height:1.5pt" o:hralign="center" o:hrstd="t" o:hr="t" fillcolor="#a0a0a0" stroked="f"/>
        </w:pict>
      </w:r>
    </w:p>
    <w:p w:rsidR="00332721" w:rsidRPr="00332721" w:rsidRDefault="00332721" w:rsidP="00332721">
      <w:pPr>
        <w:spacing w:before="100" w:beforeAutospacing="1" w:after="100" w:afterAutospacing="1" w:line="240" w:lineRule="auto"/>
        <w:rPr>
          <w:rFonts w:ascii="Times New Roman" w:eastAsia="Times New Roman" w:hAnsi="Times New Roman" w:cs="Times New Roman"/>
          <w:sz w:val="24"/>
          <w:szCs w:val="24"/>
        </w:rPr>
      </w:pPr>
      <w:r w:rsidRPr="00332721">
        <w:rPr>
          <w:rFonts w:ascii="Times New Roman" w:eastAsia="Times New Roman" w:hAnsi="Times New Roman" w:cs="Times New Roman"/>
          <w:sz w:val="24"/>
          <w:szCs w:val="24"/>
        </w:rPr>
        <w:t>Feel free to let me know if you'd like me to adjust the content in any way!</w:t>
      </w:r>
    </w:p>
    <w:p w:rsidR="00332721" w:rsidRDefault="00332721" w:rsidP="00810C36">
      <w:pPr>
        <w:jc w:val="center"/>
        <w:rPr>
          <w:color w:val="404040" w:themeColor="text1" w:themeTint="BF"/>
          <w:sz w:val="52"/>
          <w:szCs w:val="52"/>
        </w:rPr>
        <w:sectPr w:rsidR="00332721" w:rsidSect="00332721">
          <w:type w:val="continuous"/>
          <w:pgSz w:w="12240" w:h="15840"/>
          <w:pgMar w:top="1440" w:right="1440" w:bottom="1440" w:left="1440" w:header="720" w:footer="720" w:gutter="0"/>
          <w:cols w:num="2" w:space="720"/>
          <w:titlePg/>
          <w:docGrid w:linePitch="360"/>
        </w:sectPr>
      </w:pPr>
    </w:p>
    <w:p w:rsidR="00810C36" w:rsidRDefault="00810C36" w:rsidP="00810C36">
      <w:pPr>
        <w:jc w:val="center"/>
        <w:rPr>
          <w:color w:val="404040" w:themeColor="text1" w:themeTint="BF"/>
          <w:sz w:val="52"/>
          <w:szCs w:val="52"/>
        </w:rPr>
      </w:pPr>
    </w:p>
    <w:p w:rsidR="00927887" w:rsidRDefault="00927887" w:rsidP="00203783">
      <w:pPr>
        <w:rPr>
          <w:rFonts w:eastAsiaTheme="minorEastAsia"/>
          <w:color w:val="404040" w:themeColor="text1" w:themeTint="BF"/>
          <w:sz w:val="52"/>
          <w:szCs w:val="52"/>
        </w:rPr>
      </w:pPr>
    </w:p>
    <w:p w:rsidR="00810C36" w:rsidRDefault="00203783" w:rsidP="00203783">
      <w:pPr>
        <w:rPr>
          <w:color w:val="404040" w:themeColor="text1" w:themeTint="BF"/>
          <w:sz w:val="52"/>
          <w:szCs w:val="52"/>
        </w:rPr>
      </w:pPr>
      <m:oMathPara>
        <m:oMath>
          <m:nary>
            <m:naryPr>
              <m:limLoc m:val="subSup"/>
              <m:ctrlPr>
                <w:rPr>
                  <w:rFonts w:ascii="Cambria Math" w:hAnsi="Cambria Math" w:cstheme="minorHAnsi"/>
                  <w:i/>
                  <w:color w:val="404040" w:themeColor="text1" w:themeTint="BF"/>
                  <w:sz w:val="52"/>
                  <w:szCs w:val="52"/>
                </w:rPr>
              </m:ctrlPr>
            </m:naryPr>
            <m:sub>
              <m:r>
                <w:rPr>
                  <w:rFonts w:ascii="Cambria Math" w:hAnsi="Cambria Math" w:cstheme="minorHAnsi"/>
                  <w:color w:val="404040" w:themeColor="text1" w:themeTint="BF"/>
                  <w:sz w:val="52"/>
                  <w:szCs w:val="52"/>
                </w:rPr>
                <m:t>0</m:t>
              </m:r>
            </m:sub>
            <m:sup>
              <m:r>
                <w:rPr>
                  <w:rFonts w:ascii="Cambria Math" w:hAnsi="Cambria Math" w:cstheme="minorHAnsi"/>
                  <w:color w:val="404040" w:themeColor="text1" w:themeTint="BF"/>
                  <w:sz w:val="52"/>
                  <w:szCs w:val="52"/>
                </w:rPr>
                <m:t>π\2</m:t>
              </m:r>
            </m:sup>
            <m:e>
              <m:f>
                <m:fPr>
                  <m:ctrlPr>
                    <w:rPr>
                      <w:rFonts w:ascii="Cambria Math" w:hAnsi="Cambria Math" w:cstheme="minorHAnsi"/>
                      <w:i/>
                      <w:color w:val="404040" w:themeColor="text1" w:themeTint="BF"/>
                      <w:sz w:val="52"/>
                      <w:szCs w:val="52"/>
                    </w:rPr>
                  </m:ctrlPr>
                </m:fPr>
                <m:num>
                  <m:r>
                    <w:rPr>
                      <w:rFonts w:ascii="Cambria Math" w:hAnsi="Cambria Math" w:cstheme="minorHAnsi"/>
                      <w:color w:val="404040" w:themeColor="text1" w:themeTint="BF"/>
                      <w:sz w:val="52"/>
                      <w:szCs w:val="52"/>
                    </w:rPr>
                    <m:t>√</m:t>
                  </m:r>
                  <m:sPre>
                    <m:sPrePr>
                      <m:ctrlPr>
                        <w:rPr>
                          <w:rFonts w:ascii="Cambria Math" w:hAnsi="Cambria Math" w:cstheme="minorHAnsi"/>
                          <w:i/>
                          <w:color w:val="404040" w:themeColor="text1" w:themeTint="BF"/>
                          <w:sz w:val="52"/>
                          <w:szCs w:val="52"/>
                        </w:rPr>
                      </m:ctrlPr>
                    </m:sPrePr>
                    <m:sub>
                      <m:r>
                        <w:rPr>
                          <w:rFonts w:ascii="Cambria Math" w:hAnsi="Cambria Math" w:cstheme="minorHAnsi"/>
                          <w:color w:val="404040" w:themeColor="text1" w:themeTint="BF"/>
                          <w:sz w:val="52"/>
                          <w:szCs w:val="52"/>
                        </w:rPr>
                        <m:t>1</m:t>
                      </m:r>
                    </m:sub>
                    <m:sup>
                      <m:r>
                        <w:rPr>
                          <w:rFonts w:ascii="Cambria Math" w:hAnsi="Cambria Math" w:cstheme="minorHAnsi"/>
                          <w:color w:val="404040" w:themeColor="text1" w:themeTint="BF"/>
                          <w:sz w:val="52"/>
                          <w:szCs w:val="52"/>
                        </w:rPr>
                        <m:t>n</m:t>
                      </m:r>
                    </m:sup>
                    <m:e>
                      <m:r>
                        <w:rPr>
                          <w:rFonts w:ascii="Cambria Math" w:hAnsi="Cambria Math" w:cstheme="minorHAnsi"/>
                          <w:color w:val="404040" w:themeColor="text1" w:themeTint="BF"/>
                          <w:sz w:val="52"/>
                          <w:szCs w:val="52"/>
                        </w:rPr>
                        <m:t>Y</m:t>
                      </m:r>
                    </m:e>
                  </m:sPre>
                  <m:func>
                    <m:funcPr>
                      <m:ctrlPr>
                        <w:rPr>
                          <w:rFonts w:ascii="Cambria Math" w:hAnsi="Cambria Math" w:cstheme="minorHAnsi"/>
                          <w:i/>
                          <w:color w:val="404040" w:themeColor="text1" w:themeTint="BF"/>
                          <w:sz w:val="52"/>
                          <w:szCs w:val="52"/>
                        </w:rPr>
                      </m:ctrlPr>
                    </m:funcPr>
                    <m:fName>
                      <m:sSup>
                        <m:sSupPr>
                          <m:ctrlPr>
                            <w:rPr>
                              <w:rFonts w:ascii="Cambria Math" w:hAnsi="Cambria Math" w:cstheme="minorHAnsi"/>
                              <w:i/>
                              <w:color w:val="404040" w:themeColor="text1" w:themeTint="BF"/>
                              <w:sz w:val="52"/>
                              <w:szCs w:val="52"/>
                            </w:rPr>
                          </m:ctrlPr>
                        </m:sSupPr>
                        <m:e>
                          <m:r>
                            <m:rPr>
                              <m:sty m:val="p"/>
                            </m:rPr>
                            <w:rPr>
                              <w:rFonts w:ascii="Cambria Math" w:hAnsi="Cambria Math" w:cstheme="minorHAnsi"/>
                              <w:color w:val="404040" w:themeColor="text1" w:themeTint="BF"/>
                              <w:sz w:val="52"/>
                              <w:szCs w:val="52"/>
                            </w:rPr>
                            <m:t>sin</m:t>
                          </m:r>
                          <m:r>
                            <m:rPr>
                              <m:sty m:val="p"/>
                            </m:rPr>
                            <w:rPr>
                              <w:rFonts w:ascii="Cambria Math" w:hAnsi="Cambria Math" w:cstheme="minorHAnsi"/>
                              <w:color w:val="404040" w:themeColor="text1" w:themeTint="BF"/>
                              <w:sz w:val="52"/>
                              <w:szCs w:val="52"/>
                            </w:rPr>
                            <m:t>h</m:t>
                          </m:r>
                        </m:e>
                        <m:sup>
                          <m:r>
                            <w:rPr>
                              <w:rFonts w:ascii="Cambria Math" w:hAnsi="Cambria Math" w:cstheme="minorHAnsi"/>
                              <w:color w:val="404040" w:themeColor="text1" w:themeTint="BF"/>
                              <w:sz w:val="52"/>
                              <w:szCs w:val="52"/>
                            </w:rPr>
                            <m:t>-1</m:t>
                          </m:r>
                        </m:sup>
                      </m:sSup>
                      <m:r>
                        <w:rPr>
                          <w:rFonts w:ascii="Cambria Math" w:hAnsi="Cambria Math" w:cstheme="minorHAnsi"/>
                          <w:color w:val="404040" w:themeColor="text1" w:themeTint="BF"/>
                          <w:sz w:val="52"/>
                          <w:szCs w:val="52"/>
                        </w:rPr>
                        <m:t>dx</m:t>
                      </m:r>
                    </m:fName>
                    <m:e/>
                  </m:func>
                </m:num>
                <m:den>
                  <m:r>
                    <w:rPr>
                      <w:rFonts w:ascii="Cambria Math" w:hAnsi="Cambria Math" w:cstheme="minorHAnsi"/>
                      <w:color w:val="404040" w:themeColor="text1" w:themeTint="BF"/>
                      <w:sz w:val="52"/>
                      <w:szCs w:val="52"/>
                    </w:rPr>
                    <m:t>√</m:t>
                  </m:r>
                  <m:sSup>
                    <m:sSupPr>
                      <m:ctrlPr>
                        <w:rPr>
                          <w:rFonts w:ascii="Cambria Math" w:hAnsi="Cambria Math" w:cstheme="minorHAnsi"/>
                          <w:i/>
                          <w:color w:val="404040" w:themeColor="text1" w:themeTint="BF"/>
                          <w:sz w:val="52"/>
                          <w:szCs w:val="52"/>
                        </w:rPr>
                      </m:ctrlPr>
                    </m:sSupPr>
                    <m:e>
                      <m:r>
                        <w:rPr>
                          <w:rFonts w:ascii="Cambria Math" w:hAnsi="Cambria Math" w:cstheme="minorHAnsi"/>
                          <w:color w:val="404040" w:themeColor="text1" w:themeTint="BF"/>
                          <w:sz w:val="52"/>
                          <w:szCs w:val="52"/>
                        </w:rPr>
                        <m:t>e</m:t>
                      </m:r>
                    </m:e>
                    <m:sup>
                      <m:r>
                        <w:rPr>
                          <w:rFonts w:ascii="Cambria Math" w:hAnsi="Cambria Math" w:cstheme="minorHAnsi"/>
                          <w:color w:val="404040" w:themeColor="text1" w:themeTint="BF"/>
                          <w:sz w:val="52"/>
                          <w:szCs w:val="52"/>
                        </w:rPr>
                        <m:t>-iωt</m:t>
                      </m:r>
                    </m:sup>
                  </m:sSup>
                </m:den>
              </m:f>
            </m:e>
          </m:nary>
        </m:oMath>
      </m:oMathPara>
    </w:p>
    <w:p w:rsidR="00810C36" w:rsidRDefault="00810C36" w:rsidP="00810C36">
      <w:pPr>
        <w:jc w:val="center"/>
        <w:rPr>
          <w:color w:val="404040" w:themeColor="text1" w:themeTint="BF"/>
          <w:sz w:val="52"/>
          <w:szCs w:val="52"/>
        </w:rPr>
      </w:pPr>
    </w:p>
    <w:p w:rsidR="00810C36" w:rsidRDefault="00810C36" w:rsidP="00810C36">
      <w:pPr>
        <w:jc w:val="center"/>
        <w:rPr>
          <w:color w:val="404040" w:themeColor="text1" w:themeTint="BF"/>
          <w:sz w:val="52"/>
          <w:szCs w:val="52"/>
        </w:rPr>
      </w:pPr>
    </w:p>
    <w:p w:rsidR="00810C36" w:rsidRDefault="00810C36" w:rsidP="00810C36">
      <w:pPr>
        <w:jc w:val="center"/>
        <w:rPr>
          <w:color w:val="404040" w:themeColor="text1" w:themeTint="BF"/>
          <w:sz w:val="52"/>
          <w:szCs w:val="52"/>
        </w:rPr>
      </w:pPr>
    </w:p>
    <w:p w:rsidR="00810C36" w:rsidRDefault="00810C36" w:rsidP="00810C36">
      <w:pPr>
        <w:jc w:val="center"/>
        <w:rPr>
          <w:color w:val="404040" w:themeColor="text1" w:themeTint="BF"/>
          <w:sz w:val="52"/>
          <w:szCs w:val="52"/>
        </w:rPr>
      </w:pPr>
    </w:p>
    <w:p w:rsidR="00810C36" w:rsidRDefault="00810C36" w:rsidP="00810C36">
      <w:pPr>
        <w:jc w:val="center"/>
        <w:rPr>
          <w:color w:val="404040" w:themeColor="text1" w:themeTint="BF"/>
          <w:sz w:val="52"/>
          <w:szCs w:val="52"/>
        </w:rPr>
      </w:pPr>
    </w:p>
    <w:p w:rsidR="00810C36" w:rsidRDefault="00810C36" w:rsidP="00810C36">
      <w:pPr>
        <w:jc w:val="center"/>
        <w:rPr>
          <w:color w:val="404040" w:themeColor="text1" w:themeTint="BF"/>
          <w:sz w:val="52"/>
          <w:szCs w:val="52"/>
        </w:rPr>
      </w:pPr>
    </w:p>
    <w:p w:rsidR="00810C36" w:rsidRDefault="00810C36" w:rsidP="00810C36">
      <w:pPr>
        <w:jc w:val="center"/>
        <w:rPr>
          <w:color w:val="404040" w:themeColor="text1" w:themeTint="BF"/>
          <w:sz w:val="52"/>
          <w:szCs w:val="52"/>
        </w:rPr>
      </w:pPr>
    </w:p>
    <w:p w:rsidR="00810C36" w:rsidRDefault="00810C36" w:rsidP="00810C36">
      <w:pPr>
        <w:jc w:val="center"/>
        <w:rPr>
          <w:color w:val="404040" w:themeColor="text1" w:themeTint="BF"/>
          <w:sz w:val="52"/>
          <w:szCs w:val="52"/>
        </w:rPr>
      </w:pPr>
    </w:p>
    <w:p w:rsidR="00810C36" w:rsidRDefault="00810C36" w:rsidP="00810C36">
      <w:pPr>
        <w:jc w:val="center"/>
        <w:rPr>
          <w:color w:val="404040" w:themeColor="text1" w:themeTint="BF"/>
          <w:sz w:val="52"/>
          <w:szCs w:val="52"/>
        </w:rPr>
      </w:pPr>
    </w:p>
    <w:p w:rsidR="00810C36" w:rsidRDefault="00810C36" w:rsidP="00810C36">
      <w:pPr>
        <w:pStyle w:val="Heading1"/>
      </w:pPr>
    </w:p>
    <w:p w:rsidR="00810C36" w:rsidRDefault="00810C36" w:rsidP="00810C36">
      <w:pPr>
        <w:jc w:val="center"/>
        <w:rPr>
          <w:color w:val="404040" w:themeColor="text1" w:themeTint="BF"/>
          <w:sz w:val="52"/>
          <w:szCs w:val="52"/>
        </w:rPr>
      </w:pPr>
    </w:p>
    <w:p w:rsidR="00810C36" w:rsidRDefault="00927887" w:rsidP="00F20F56">
      <w:pPr>
        <w:rPr>
          <w:color w:val="404040" w:themeColor="text1" w:themeTint="BF"/>
          <w:sz w:val="52"/>
          <w:szCs w:val="52"/>
        </w:rPr>
      </w:pPr>
      <w:r>
        <w:rPr>
          <w:noProof/>
          <w:color w:val="404040" w:themeColor="text1" w:themeTint="BF"/>
          <w:sz w:val="52"/>
          <w:szCs w:val="52"/>
        </w:rPr>
        <w:lastRenderedPageBreak/>
        <w:drawing>
          <wp:inline distT="0" distB="0" distL="0" distR="0">
            <wp:extent cx="5486400" cy="41529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10C36" w:rsidRDefault="00810C36" w:rsidP="00810C36">
      <w:pPr>
        <w:jc w:val="center"/>
        <w:rPr>
          <w:color w:val="404040" w:themeColor="text1" w:themeTint="BF"/>
          <w:sz w:val="52"/>
          <w:szCs w:val="52"/>
        </w:rPr>
      </w:pPr>
    </w:p>
    <w:p w:rsidR="00810C36" w:rsidRDefault="00810C36" w:rsidP="00810C36">
      <w:pPr>
        <w:jc w:val="center"/>
        <w:rPr>
          <w:color w:val="404040" w:themeColor="text1" w:themeTint="BF"/>
          <w:sz w:val="52"/>
          <w:szCs w:val="52"/>
        </w:rPr>
      </w:pPr>
    </w:p>
    <w:p w:rsidR="00810C36" w:rsidRDefault="00810C36" w:rsidP="00810C36">
      <w:pPr>
        <w:jc w:val="center"/>
        <w:rPr>
          <w:color w:val="404040" w:themeColor="text1" w:themeTint="BF"/>
          <w:sz w:val="52"/>
          <w:szCs w:val="52"/>
        </w:rPr>
      </w:pPr>
    </w:p>
    <w:p w:rsidR="00810C36" w:rsidRDefault="00810C36" w:rsidP="00810C36">
      <w:pPr>
        <w:jc w:val="center"/>
        <w:rPr>
          <w:color w:val="404040" w:themeColor="text1" w:themeTint="BF"/>
          <w:sz w:val="52"/>
          <w:szCs w:val="52"/>
        </w:rPr>
      </w:pPr>
    </w:p>
    <w:p w:rsidR="00810C36" w:rsidRDefault="00810C36" w:rsidP="00810C36">
      <w:pPr>
        <w:jc w:val="center"/>
        <w:rPr>
          <w:color w:val="404040" w:themeColor="text1" w:themeTint="BF"/>
          <w:sz w:val="52"/>
          <w:szCs w:val="52"/>
        </w:rPr>
      </w:pPr>
    </w:p>
    <w:p w:rsidR="00810C36" w:rsidRDefault="00810C36" w:rsidP="00810C36">
      <w:pPr>
        <w:jc w:val="center"/>
        <w:rPr>
          <w:color w:val="404040" w:themeColor="text1" w:themeTint="BF"/>
          <w:sz w:val="52"/>
          <w:szCs w:val="52"/>
        </w:rPr>
      </w:pPr>
    </w:p>
    <w:p w:rsidR="00810C36" w:rsidRPr="00810C36" w:rsidRDefault="00810C36" w:rsidP="00810C36">
      <w:pPr>
        <w:jc w:val="center"/>
        <w:rPr>
          <w:color w:val="404040" w:themeColor="text1" w:themeTint="BF"/>
          <w:sz w:val="52"/>
          <w:szCs w:val="52"/>
        </w:rPr>
      </w:pPr>
      <w:bookmarkStart w:id="0" w:name="_GoBack"/>
      <w:bookmarkEnd w:id="0"/>
    </w:p>
    <w:sectPr w:rsidR="00810C36" w:rsidRPr="00810C36" w:rsidSect="0033272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D06" w:rsidRDefault="00BB6D06" w:rsidP="00810C36">
      <w:pPr>
        <w:spacing w:after="0" w:line="240" w:lineRule="auto"/>
      </w:pPr>
      <w:r>
        <w:separator/>
      </w:r>
    </w:p>
  </w:endnote>
  <w:endnote w:type="continuationSeparator" w:id="0">
    <w:p w:rsidR="00BB6D06" w:rsidRDefault="00BB6D06" w:rsidP="00810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D06" w:rsidRDefault="00BB6D06" w:rsidP="00810C36">
      <w:pPr>
        <w:spacing w:after="0" w:line="240" w:lineRule="auto"/>
      </w:pPr>
      <w:r>
        <w:separator/>
      </w:r>
    </w:p>
  </w:footnote>
  <w:footnote w:type="continuationSeparator" w:id="0">
    <w:p w:rsidR="00BB6D06" w:rsidRDefault="00BB6D06" w:rsidP="00810C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887" w:rsidRDefault="00927887">
    <w:pPr>
      <w:pStyle w:val="Header"/>
    </w:pPr>
    <w:proofErr w:type="gramStart"/>
    <w:r>
      <w:t>1.(</w:t>
    </w:r>
    <w:proofErr w:type="gramEnd"/>
    <w:r>
      <w:t>a.1)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3D9"/>
    <w:rsid w:val="001A33D9"/>
    <w:rsid w:val="001B2C71"/>
    <w:rsid w:val="00203783"/>
    <w:rsid w:val="00332721"/>
    <w:rsid w:val="003F5191"/>
    <w:rsid w:val="00433E6C"/>
    <w:rsid w:val="00434CC7"/>
    <w:rsid w:val="005650DF"/>
    <w:rsid w:val="00810C36"/>
    <w:rsid w:val="00927887"/>
    <w:rsid w:val="009B3EAE"/>
    <w:rsid w:val="00A43A17"/>
    <w:rsid w:val="00BB6D06"/>
    <w:rsid w:val="00CB21DF"/>
    <w:rsid w:val="00EC3BE6"/>
    <w:rsid w:val="00F2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0C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36"/>
    <w:rPr>
      <w:rFonts w:ascii="Tahoma" w:hAnsi="Tahoma" w:cs="Tahoma"/>
      <w:sz w:val="16"/>
      <w:szCs w:val="16"/>
    </w:rPr>
  </w:style>
  <w:style w:type="paragraph" w:styleId="Header">
    <w:name w:val="header"/>
    <w:basedOn w:val="Normal"/>
    <w:link w:val="HeaderChar"/>
    <w:uiPriority w:val="99"/>
    <w:unhideWhenUsed/>
    <w:rsid w:val="00810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36"/>
  </w:style>
  <w:style w:type="paragraph" w:styleId="Footer">
    <w:name w:val="footer"/>
    <w:basedOn w:val="Normal"/>
    <w:link w:val="FooterChar"/>
    <w:uiPriority w:val="99"/>
    <w:unhideWhenUsed/>
    <w:rsid w:val="00810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C36"/>
  </w:style>
  <w:style w:type="character" w:customStyle="1" w:styleId="Heading1Char">
    <w:name w:val="Heading 1 Char"/>
    <w:basedOn w:val="DefaultParagraphFont"/>
    <w:link w:val="Heading1"/>
    <w:uiPriority w:val="9"/>
    <w:rsid w:val="00810C3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C3B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3272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0C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36"/>
    <w:rPr>
      <w:rFonts w:ascii="Tahoma" w:hAnsi="Tahoma" w:cs="Tahoma"/>
      <w:sz w:val="16"/>
      <w:szCs w:val="16"/>
    </w:rPr>
  </w:style>
  <w:style w:type="paragraph" w:styleId="Header">
    <w:name w:val="header"/>
    <w:basedOn w:val="Normal"/>
    <w:link w:val="HeaderChar"/>
    <w:uiPriority w:val="99"/>
    <w:unhideWhenUsed/>
    <w:rsid w:val="00810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36"/>
  </w:style>
  <w:style w:type="paragraph" w:styleId="Footer">
    <w:name w:val="footer"/>
    <w:basedOn w:val="Normal"/>
    <w:link w:val="FooterChar"/>
    <w:uiPriority w:val="99"/>
    <w:unhideWhenUsed/>
    <w:rsid w:val="00810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C36"/>
  </w:style>
  <w:style w:type="character" w:customStyle="1" w:styleId="Heading1Char">
    <w:name w:val="Heading 1 Char"/>
    <w:basedOn w:val="DefaultParagraphFont"/>
    <w:link w:val="Heading1"/>
    <w:uiPriority w:val="9"/>
    <w:rsid w:val="00810C3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C3B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327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1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manualLayout>
          <c:layoutTarget val="inner"/>
          <c:xMode val="edge"/>
          <c:yMode val="edge"/>
          <c:x val="0.13473571011956839"/>
          <c:y val="2.4216347956505437E-2"/>
          <c:w val="0.71828029308836394"/>
          <c:h val="0.47638732658417698"/>
        </c:manualLayout>
      </c:layout>
      <c:areaChart>
        <c:grouping val="stacked"/>
        <c:varyColors val="0"/>
        <c:ser>
          <c:idx val="0"/>
          <c:order val="0"/>
          <c:tx>
            <c:strRef>
              <c:f>Sheet1!$B$1</c:f>
              <c:strCache>
                <c:ptCount val="1"/>
                <c:pt idx="0">
                  <c:v>2008</c:v>
                </c:pt>
              </c:strCache>
            </c:strRef>
          </c:tx>
          <c:cat>
            <c:strRef>
              <c:f>Sheet1!$A$2:$A$8</c:f>
              <c:strCache>
                <c:ptCount val="6"/>
                <c:pt idx="0">
                  <c:v>reborn kid (%)</c:v>
                </c:pt>
                <c:pt idx="1">
                  <c:v>bucket slope (%)</c:v>
                </c:pt>
                <c:pt idx="2">
                  <c:v>tank picture (%)</c:v>
                </c:pt>
                <c:pt idx="3">
                  <c:v>striking calf (%)</c:v>
                </c:pt>
                <c:pt idx="4">
                  <c:v>marine sprite (%)</c:v>
                </c:pt>
                <c:pt idx="5">
                  <c:v>striking calf (%)</c:v>
                </c:pt>
              </c:strCache>
            </c:strRef>
          </c:cat>
          <c:val>
            <c:numRef>
              <c:f>Sheet1!$B$2:$B$8</c:f>
              <c:numCache>
                <c:formatCode>0%</c:formatCode>
                <c:ptCount val="7"/>
                <c:pt idx="0">
                  <c:v>0.17</c:v>
                </c:pt>
                <c:pt idx="1">
                  <c:v>0.06</c:v>
                </c:pt>
                <c:pt idx="2">
                  <c:v>0.08</c:v>
                </c:pt>
                <c:pt idx="3">
                  <c:v>0.37</c:v>
                </c:pt>
                <c:pt idx="4">
                  <c:v>0.31</c:v>
                </c:pt>
              </c:numCache>
            </c:numRef>
          </c:val>
        </c:ser>
        <c:ser>
          <c:idx val="1"/>
          <c:order val="1"/>
          <c:tx>
            <c:strRef>
              <c:f>Sheet1!$C$1</c:f>
              <c:strCache>
                <c:ptCount val="1"/>
                <c:pt idx="0">
                  <c:v>2009</c:v>
                </c:pt>
              </c:strCache>
            </c:strRef>
          </c:tx>
          <c:cat>
            <c:strRef>
              <c:f>Sheet1!$A$2:$A$8</c:f>
              <c:strCache>
                <c:ptCount val="6"/>
                <c:pt idx="0">
                  <c:v>reborn kid (%)</c:v>
                </c:pt>
                <c:pt idx="1">
                  <c:v>bucket slope (%)</c:v>
                </c:pt>
                <c:pt idx="2">
                  <c:v>tank picture (%)</c:v>
                </c:pt>
                <c:pt idx="3">
                  <c:v>striking calf (%)</c:v>
                </c:pt>
                <c:pt idx="4">
                  <c:v>marine sprite (%)</c:v>
                </c:pt>
                <c:pt idx="5">
                  <c:v>striking calf (%)</c:v>
                </c:pt>
              </c:strCache>
            </c:strRef>
          </c:cat>
          <c:val>
            <c:numRef>
              <c:f>Sheet1!$C$2:$C$8</c:f>
              <c:numCache>
                <c:formatCode>0%</c:formatCode>
                <c:ptCount val="7"/>
                <c:pt idx="0">
                  <c:v>0.1</c:v>
                </c:pt>
                <c:pt idx="1">
                  <c:v>0.06</c:v>
                </c:pt>
                <c:pt idx="2">
                  <c:v>0.14000000000000001</c:v>
                </c:pt>
                <c:pt idx="3">
                  <c:v>0.26</c:v>
                </c:pt>
                <c:pt idx="4">
                  <c:v>0.45</c:v>
                </c:pt>
              </c:numCache>
            </c:numRef>
          </c:val>
        </c:ser>
        <c:ser>
          <c:idx val="2"/>
          <c:order val="2"/>
          <c:tx>
            <c:strRef>
              <c:f>Sheet1!$D$1</c:f>
              <c:strCache>
                <c:ptCount val="1"/>
                <c:pt idx="0">
                  <c:v>2010</c:v>
                </c:pt>
              </c:strCache>
            </c:strRef>
          </c:tx>
          <c:cat>
            <c:strRef>
              <c:f>Sheet1!$A$2:$A$8</c:f>
              <c:strCache>
                <c:ptCount val="6"/>
                <c:pt idx="0">
                  <c:v>reborn kid (%)</c:v>
                </c:pt>
                <c:pt idx="1">
                  <c:v>bucket slope (%)</c:v>
                </c:pt>
                <c:pt idx="2">
                  <c:v>tank picture (%)</c:v>
                </c:pt>
                <c:pt idx="3">
                  <c:v>striking calf (%)</c:v>
                </c:pt>
                <c:pt idx="4">
                  <c:v>marine sprite (%)</c:v>
                </c:pt>
                <c:pt idx="5">
                  <c:v>striking calf (%)</c:v>
                </c:pt>
              </c:strCache>
            </c:strRef>
          </c:cat>
          <c:val>
            <c:numRef>
              <c:f>Sheet1!$D$2:$D$8</c:f>
              <c:numCache>
                <c:formatCode>0%</c:formatCode>
                <c:ptCount val="7"/>
                <c:pt idx="0">
                  <c:v>0.17</c:v>
                </c:pt>
                <c:pt idx="1">
                  <c:v>0.05</c:v>
                </c:pt>
                <c:pt idx="2">
                  <c:v>0.1</c:v>
                </c:pt>
                <c:pt idx="3">
                  <c:v>0.3</c:v>
                </c:pt>
                <c:pt idx="4">
                  <c:v>0.38</c:v>
                </c:pt>
              </c:numCache>
            </c:numRef>
          </c:val>
        </c:ser>
        <c:ser>
          <c:idx val="3"/>
          <c:order val="3"/>
          <c:tx>
            <c:strRef>
              <c:f>Sheet1!$E$1</c:f>
              <c:strCache>
                <c:ptCount val="1"/>
                <c:pt idx="0">
                  <c:v>2011</c:v>
                </c:pt>
              </c:strCache>
            </c:strRef>
          </c:tx>
          <c:cat>
            <c:strRef>
              <c:f>Sheet1!$A$2:$A$8</c:f>
              <c:strCache>
                <c:ptCount val="6"/>
                <c:pt idx="0">
                  <c:v>reborn kid (%)</c:v>
                </c:pt>
                <c:pt idx="1">
                  <c:v>bucket slope (%)</c:v>
                </c:pt>
                <c:pt idx="2">
                  <c:v>tank picture (%)</c:v>
                </c:pt>
                <c:pt idx="3">
                  <c:v>striking calf (%)</c:v>
                </c:pt>
                <c:pt idx="4">
                  <c:v>marine sprite (%)</c:v>
                </c:pt>
                <c:pt idx="5">
                  <c:v>striking calf (%)</c:v>
                </c:pt>
              </c:strCache>
            </c:strRef>
          </c:cat>
          <c:val>
            <c:numRef>
              <c:f>Sheet1!$E$2:$E$8</c:f>
              <c:numCache>
                <c:formatCode>0%</c:formatCode>
                <c:ptCount val="7"/>
                <c:pt idx="0">
                  <c:v>0.23</c:v>
                </c:pt>
                <c:pt idx="1">
                  <c:v>0.06</c:v>
                </c:pt>
                <c:pt idx="2">
                  <c:v>7.0000000000000007E-2</c:v>
                </c:pt>
                <c:pt idx="3">
                  <c:v>0.38</c:v>
                </c:pt>
                <c:pt idx="4">
                  <c:v>0.27</c:v>
                </c:pt>
              </c:numCache>
            </c:numRef>
          </c:val>
        </c:ser>
        <c:ser>
          <c:idx val="4"/>
          <c:order val="4"/>
          <c:tx>
            <c:strRef>
              <c:f>Sheet1!$F$1</c:f>
              <c:strCache>
                <c:ptCount val="1"/>
                <c:pt idx="0">
                  <c:v>2012</c:v>
                </c:pt>
              </c:strCache>
            </c:strRef>
          </c:tx>
          <c:cat>
            <c:strRef>
              <c:f>Sheet1!$A$2:$A$8</c:f>
              <c:strCache>
                <c:ptCount val="6"/>
                <c:pt idx="0">
                  <c:v>reborn kid (%)</c:v>
                </c:pt>
                <c:pt idx="1">
                  <c:v>bucket slope (%)</c:v>
                </c:pt>
                <c:pt idx="2">
                  <c:v>tank picture (%)</c:v>
                </c:pt>
                <c:pt idx="3">
                  <c:v>striking calf (%)</c:v>
                </c:pt>
                <c:pt idx="4">
                  <c:v>marine sprite (%)</c:v>
                </c:pt>
                <c:pt idx="5">
                  <c:v>striking calf (%)</c:v>
                </c:pt>
              </c:strCache>
            </c:strRef>
          </c:cat>
          <c:val>
            <c:numRef>
              <c:f>Sheet1!$F$2:$F$8</c:f>
              <c:numCache>
                <c:formatCode>0%</c:formatCode>
                <c:ptCount val="7"/>
                <c:pt idx="0" formatCode="General">
                  <c:v>31</c:v>
                </c:pt>
                <c:pt idx="1">
                  <c:v>7.0000000000000007E-2</c:v>
                </c:pt>
                <c:pt idx="2">
                  <c:v>0.19</c:v>
                </c:pt>
                <c:pt idx="3">
                  <c:v>0.16</c:v>
                </c:pt>
                <c:pt idx="4">
                  <c:v>0.27</c:v>
                </c:pt>
              </c:numCache>
            </c:numRef>
          </c:val>
        </c:ser>
        <c:ser>
          <c:idx val="5"/>
          <c:order val="5"/>
          <c:tx>
            <c:strRef>
              <c:f>Sheet1!$G$1</c:f>
              <c:strCache>
                <c:ptCount val="1"/>
                <c:pt idx="0">
                  <c:v>2013</c:v>
                </c:pt>
              </c:strCache>
            </c:strRef>
          </c:tx>
          <c:cat>
            <c:strRef>
              <c:f>Sheet1!$A$2:$A$8</c:f>
              <c:strCache>
                <c:ptCount val="6"/>
                <c:pt idx="0">
                  <c:v>reborn kid (%)</c:v>
                </c:pt>
                <c:pt idx="1">
                  <c:v>bucket slope (%)</c:v>
                </c:pt>
                <c:pt idx="2">
                  <c:v>tank picture (%)</c:v>
                </c:pt>
                <c:pt idx="3">
                  <c:v>striking calf (%)</c:v>
                </c:pt>
                <c:pt idx="4">
                  <c:v>marine sprite (%)</c:v>
                </c:pt>
                <c:pt idx="5">
                  <c:v>striking calf (%)</c:v>
                </c:pt>
              </c:strCache>
            </c:strRef>
          </c:cat>
          <c:val>
            <c:numRef>
              <c:f>Sheet1!$G$2:$G$8</c:f>
              <c:numCache>
                <c:formatCode>0%</c:formatCode>
                <c:ptCount val="7"/>
                <c:pt idx="0">
                  <c:v>0.18</c:v>
                </c:pt>
                <c:pt idx="1">
                  <c:v>7.0000000000000007E-2</c:v>
                </c:pt>
                <c:pt idx="2">
                  <c:v>0.08</c:v>
                </c:pt>
                <c:pt idx="3">
                  <c:v>0.33</c:v>
                </c:pt>
                <c:pt idx="4">
                  <c:v>0.33</c:v>
                </c:pt>
              </c:numCache>
            </c:numRef>
          </c:val>
        </c:ser>
        <c:ser>
          <c:idx val="6"/>
          <c:order val="6"/>
          <c:tx>
            <c:strRef>
              <c:f>Sheet1!$H$1</c:f>
              <c:strCache>
                <c:ptCount val="1"/>
                <c:pt idx="0">
                  <c:v>2014</c:v>
                </c:pt>
              </c:strCache>
            </c:strRef>
          </c:tx>
          <c:cat>
            <c:strRef>
              <c:f>Sheet1!$A$2:$A$8</c:f>
              <c:strCache>
                <c:ptCount val="6"/>
                <c:pt idx="0">
                  <c:v>reborn kid (%)</c:v>
                </c:pt>
                <c:pt idx="1">
                  <c:v>bucket slope (%)</c:v>
                </c:pt>
                <c:pt idx="2">
                  <c:v>tank picture (%)</c:v>
                </c:pt>
                <c:pt idx="3">
                  <c:v>striking calf (%)</c:v>
                </c:pt>
                <c:pt idx="4">
                  <c:v>marine sprite (%)</c:v>
                </c:pt>
                <c:pt idx="5">
                  <c:v>striking calf (%)</c:v>
                </c:pt>
              </c:strCache>
            </c:strRef>
          </c:cat>
          <c:val>
            <c:numRef>
              <c:f>Sheet1!$H$2:$H$8</c:f>
              <c:numCache>
                <c:formatCode>0%</c:formatCode>
                <c:ptCount val="7"/>
                <c:pt idx="0">
                  <c:v>0.11</c:v>
                </c:pt>
                <c:pt idx="1">
                  <c:v>0.05</c:v>
                </c:pt>
                <c:pt idx="2">
                  <c:v>0.23</c:v>
                </c:pt>
                <c:pt idx="3">
                  <c:v>0.37</c:v>
                </c:pt>
                <c:pt idx="4">
                  <c:v>0.24</c:v>
                </c:pt>
              </c:numCache>
            </c:numRef>
          </c:val>
        </c:ser>
        <c:dLbls>
          <c:showLegendKey val="0"/>
          <c:showVal val="0"/>
          <c:showCatName val="0"/>
          <c:showSerName val="0"/>
          <c:showPercent val="0"/>
          <c:showBubbleSize val="0"/>
        </c:dLbls>
        <c:axId val="332745728"/>
        <c:axId val="332759808"/>
      </c:areaChart>
      <c:catAx>
        <c:axId val="332745728"/>
        <c:scaling>
          <c:orientation val="minMax"/>
        </c:scaling>
        <c:delete val="0"/>
        <c:axPos val="b"/>
        <c:numFmt formatCode="m/d/yyyy" sourceLinked="1"/>
        <c:majorTickMark val="out"/>
        <c:minorTickMark val="none"/>
        <c:tickLblPos val="nextTo"/>
        <c:crossAx val="332759808"/>
        <c:crosses val="autoZero"/>
        <c:auto val="1"/>
        <c:lblAlgn val="ctr"/>
        <c:lblOffset val="100"/>
        <c:noMultiLvlLbl val="0"/>
      </c:catAx>
      <c:valAx>
        <c:axId val="332759808"/>
        <c:scaling>
          <c:orientation val="minMax"/>
        </c:scaling>
        <c:delete val="0"/>
        <c:axPos val="l"/>
        <c:majorGridlines/>
        <c:numFmt formatCode="0%" sourceLinked="1"/>
        <c:majorTickMark val="out"/>
        <c:minorTickMark val="none"/>
        <c:tickLblPos val="nextTo"/>
        <c:crossAx val="332745728"/>
        <c:crosses val="autoZero"/>
        <c:crossBetween val="midCat"/>
      </c:valAx>
      <c:dTable>
        <c:showHorzBorder val="1"/>
        <c:showVertBorder val="1"/>
        <c:showOutline val="1"/>
        <c:showKeys val="0"/>
      </c:dTable>
    </c:plotArea>
    <c:legend>
      <c:legendPos val="r"/>
      <c:overlay val="0"/>
    </c:legend>
    <c:plotVisOnly val="1"/>
    <c:dispBlanksAs val="zero"/>
    <c:showDLblsOverMax val="0"/>
  </c:chart>
  <c:spPr>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ED8E0-4C90-4098-BECB-27A3D07F3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Marketing Proposal</vt:lpstr>
    </vt:vector>
  </TitlesOfParts>
  <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Proposal</dc:title>
  <dc:creator>BUCSE</dc:creator>
  <cp:lastModifiedBy>BUCSE</cp:lastModifiedBy>
  <cp:revision>2</cp:revision>
  <dcterms:created xsi:type="dcterms:W3CDTF">2025-01-30T10:58:00Z</dcterms:created>
  <dcterms:modified xsi:type="dcterms:W3CDTF">2025-01-30T10:58:00Z</dcterms:modified>
</cp:coreProperties>
</file>