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For Lab 4, I ran A* on the campus graph and compared it with uniform-cost search. I checked the g, h, and f values, tested whether the heuristic was below the remaining route cost, and counted the expanded nodes. I then changed only the heuristic value for C to make it too large and ran the search again. The main problem was keeping the edge costs and heuristic values in the same units and applying the same counting rule in both runs. With the larger estimate, A* chose the more expensive route, which showed why the heuristic needs to be checked before relying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