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hq2wbb3hzwy" w:id="0"/>
      <w:bookmarkEnd w:id="0"/>
      <w:r w:rsidDel="00000000" w:rsidR="00000000" w:rsidRPr="00000000">
        <w:rPr>
          <w:b w:val="1"/>
          <w:sz w:val="46"/>
          <w:szCs w:val="46"/>
          <w:rtl w:val="0"/>
        </w:rPr>
        <w:t xml:space="preserve">QA/QC Program Document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Global Engineering Works Quality Assurance/Quality Control (QA/QC) Program</w:t>
        <w:br w:type="textWrapping"/>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Prepared By: Muhammad Navaid Akhtar, General Manager</w:t>
        <w:br w:type="textWrapping"/>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Approved By: Muhammad Yaseen Khan, CEO &amp; Director Technical</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a2aa6175ehtp" w:id="1"/>
      <w:bookmarkEnd w:id="1"/>
      <w:r w:rsidDel="00000000" w:rsidR="00000000" w:rsidRPr="00000000">
        <w:rPr>
          <w:b w:val="1"/>
          <w:sz w:val="34"/>
          <w:szCs w:val="34"/>
          <w:rtl w:val="0"/>
        </w:rPr>
        <w:t xml:space="preserve">Introduction</w:t>
      </w:r>
    </w:p>
    <w:p w:rsidR="00000000" w:rsidDel="00000000" w:rsidP="00000000" w:rsidRDefault="00000000" w:rsidRPr="00000000" w14:paraId="00000006">
      <w:pPr>
        <w:spacing w:after="240" w:before="240" w:lineRule="auto"/>
        <w:rPr/>
      </w:pPr>
      <w:r w:rsidDel="00000000" w:rsidR="00000000" w:rsidRPr="00000000">
        <w:rPr>
          <w:rtl w:val="0"/>
        </w:rPr>
        <w:t xml:space="preserve">Global Engineering Works, operating under Global NDT &amp; Engineering Services, is committed to delivering high-quality services in scaffolding, insulation &amp; cladding, ducting (cold &amp; hot), mechanical engineering works, surface preparation (sand blasting, grid blasting), painting, maintenance &amp; welding (structures, piping, vessels, rotary equipment), civil engineering works, NDT &amp; inspection services, manpower supply, and general material supply. </w:t>
      </w:r>
    </w:p>
    <w:p w:rsidR="00000000" w:rsidDel="00000000" w:rsidP="00000000" w:rsidRDefault="00000000" w:rsidRPr="00000000" w14:paraId="00000007">
      <w:pPr>
        <w:spacing w:after="240" w:before="240" w:lineRule="auto"/>
        <w:rPr/>
      </w:pPr>
      <w:r w:rsidDel="00000000" w:rsidR="00000000" w:rsidRPr="00000000">
        <w:rPr>
          <w:rtl w:val="0"/>
        </w:rPr>
        <w:t xml:space="preserve">Our QA/QC Program ensures that all projects meet or exceed client expectations, comply with international standards, and prioritize safety and efficiency. With over 45 years of expertise led by CEO Muhammad Yaseen Khan and QA/QC specialist Muhammad Navaid Akhtar (ASNT Level II certified), we integrate innovative approaches and technical precision into every operation.</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ddcdi8uywxzg" w:id="2"/>
      <w:bookmarkEnd w:id="2"/>
      <w:r w:rsidDel="00000000" w:rsidR="00000000" w:rsidRPr="00000000">
        <w:rPr>
          <w:b w:val="1"/>
          <w:sz w:val="34"/>
          <w:szCs w:val="34"/>
          <w:rtl w:val="0"/>
        </w:rPr>
        <w:t xml:space="preserve">Objectives</w:t>
      </w:r>
    </w:p>
    <w:p w:rsidR="00000000" w:rsidDel="00000000" w:rsidP="00000000" w:rsidRDefault="00000000" w:rsidRPr="00000000" w14:paraId="00000009">
      <w:pPr>
        <w:numPr>
          <w:ilvl w:val="0"/>
          <w:numId w:val="8"/>
        </w:numPr>
        <w:spacing w:after="0" w:afterAutospacing="0" w:before="240" w:lineRule="auto"/>
        <w:ind w:left="720" w:hanging="360"/>
      </w:pPr>
      <w:r w:rsidDel="00000000" w:rsidR="00000000" w:rsidRPr="00000000">
        <w:rPr>
          <w:rtl w:val="0"/>
        </w:rPr>
        <w:t xml:space="preserve">To maintain consistent quality in design, erection, modification, dismantling, installation, maintenance, and repair processes.</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rtl w:val="0"/>
        </w:rPr>
        <w:t xml:space="preserve">To minimize downtime, extend asset life, and ensure operational excellence.</w:t>
      </w:r>
    </w:p>
    <w:p w:rsidR="00000000" w:rsidDel="00000000" w:rsidP="00000000" w:rsidRDefault="00000000" w:rsidRPr="00000000" w14:paraId="0000000B">
      <w:pPr>
        <w:numPr>
          <w:ilvl w:val="0"/>
          <w:numId w:val="8"/>
        </w:numPr>
        <w:spacing w:after="240" w:before="0" w:beforeAutospacing="0" w:lineRule="auto"/>
        <w:ind w:left="720" w:hanging="360"/>
      </w:pPr>
      <w:r w:rsidDel="00000000" w:rsidR="00000000" w:rsidRPr="00000000">
        <w:rPr>
          <w:rtl w:val="0"/>
        </w:rPr>
        <w:t xml:space="preserve">To foster a culture of continuous improvement through rigorous inspections and compliance checks.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iey6lorziid2" w:id="3"/>
      <w:bookmarkEnd w:id="3"/>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53rnllg0rfcf" w:id="4"/>
      <w:bookmarkEnd w:id="4"/>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eye1uuiaap24" w:id="5"/>
      <w:bookmarkEnd w:id="5"/>
      <w:r w:rsidDel="00000000" w:rsidR="00000000" w:rsidRPr="00000000">
        <w:rPr>
          <w:b w:val="1"/>
          <w:sz w:val="34"/>
          <w:szCs w:val="34"/>
          <w:rtl w:val="0"/>
        </w:rPr>
        <w:t xml:space="preserve">Scope</w:t>
      </w:r>
    </w:p>
    <w:p w:rsidR="00000000" w:rsidDel="00000000" w:rsidP="00000000" w:rsidRDefault="00000000" w:rsidRPr="00000000" w14:paraId="0000000F">
      <w:pPr>
        <w:spacing w:after="240" w:before="240" w:lineRule="auto"/>
        <w:rPr/>
      </w:pPr>
      <w:r w:rsidDel="00000000" w:rsidR="00000000" w:rsidRPr="00000000">
        <w:rPr>
          <w:rtl w:val="0"/>
        </w:rPr>
        <w:t xml:space="preserve">This program applies to all services, including:</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Scaffolding design and erection following strict safety protocols.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Insulation &amp; cladding for energy efficiency and equipment protection.</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Mechanical solutions for pumps, compressors, conveyors, and turbines.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Surface preparation, painting, and industrial cleaning for durability and safety.</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NDT &amp; inspection services using advanced non-destructive testing methods.</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rtl w:val="0"/>
        </w:rPr>
        <w:t xml:space="preserve">Manpower and material supply with certified, experienced personnel and high-quality components.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4c21mtvj44rd" w:id="6"/>
      <w:bookmarkEnd w:id="6"/>
      <w:r w:rsidDel="00000000" w:rsidR="00000000" w:rsidRPr="00000000">
        <w:rPr>
          <w:b w:val="1"/>
          <w:sz w:val="34"/>
          <w:szCs w:val="34"/>
          <w:rtl w:val="0"/>
        </w:rPr>
        <w:t xml:space="preserve">Key Components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x536g9puam2f" w:id="7"/>
      <w:bookmarkEnd w:id="7"/>
      <w:r w:rsidDel="00000000" w:rsidR="00000000" w:rsidRPr="00000000">
        <w:rPr>
          <w:b w:val="1"/>
          <w:color w:val="000000"/>
          <w:sz w:val="26"/>
          <w:szCs w:val="26"/>
          <w:rtl w:val="0"/>
        </w:rPr>
        <w:t xml:space="preserve">1. Quality Planning</w:t>
      </w:r>
    </w:p>
    <w:p w:rsidR="00000000" w:rsidDel="00000000" w:rsidP="00000000" w:rsidRDefault="00000000" w:rsidRPr="00000000" w14:paraId="00000018">
      <w:pPr>
        <w:numPr>
          <w:ilvl w:val="0"/>
          <w:numId w:val="7"/>
        </w:numPr>
        <w:spacing w:after="0" w:afterAutospacing="0" w:before="240" w:lineRule="auto"/>
        <w:ind w:left="720" w:hanging="360"/>
      </w:pPr>
      <w:r w:rsidDel="00000000" w:rsidR="00000000" w:rsidRPr="00000000">
        <w:rPr>
          <w:rtl w:val="0"/>
        </w:rPr>
        <w:t xml:space="preserve">Project-specific QA/QC plans developed during the planning phase, incorporating client requirements and risk assessments.</w:t>
      </w:r>
    </w:p>
    <w:p w:rsidR="00000000" w:rsidDel="00000000" w:rsidP="00000000" w:rsidRDefault="00000000" w:rsidRPr="00000000" w14:paraId="00000019">
      <w:pPr>
        <w:numPr>
          <w:ilvl w:val="0"/>
          <w:numId w:val="7"/>
        </w:numPr>
        <w:spacing w:after="240" w:before="0" w:beforeAutospacing="0" w:lineRule="auto"/>
        <w:ind w:left="720" w:hanging="360"/>
      </w:pPr>
      <w:r w:rsidDel="00000000" w:rsidR="00000000" w:rsidRPr="00000000">
        <w:rPr>
          <w:rtl w:val="0"/>
        </w:rPr>
        <w:t xml:space="preserve">Utilization of PEC-registered consultant Engr. Anwar Khan to ensure compliance with engineering standards.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f2j2bxskerm" w:id="8"/>
      <w:bookmarkEnd w:id="8"/>
      <w:r w:rsidDel="00000000" w:rsidR="00000000" w:rsidRPr="00000000">
        <w:rPr>
          <w:b w:val="1"/>
          <w:color w:val="000000"/>
          <w:sz w:val="26"/>
          <w:szCs w:val="26"/>
          <w:rtl w:val="0"/>
        </w:rPr>
        <w:t xml:space="preserve">2. Quality Control Procedures</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Inspection and Testing: Regular NDT inspections, welding qualifications, and material verifications conducted by ASNT-certified experts.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Documentation: Maintenance of detailed records for traceability, managed by Muhammad Younieb Khan, Manager Technical.</w:t>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rtl w:val="0"/>
        </w:rPr>
        <w:t xml:space="preserve">Audits: Internal audits every quarter and external audits annually to verify adherence.</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gm5rjbx3ir96" w:id="9"/>
      <w:bookmarkEnd w:id="9"/>
      <w:r w:rsidDel="00000000" w:rsidR="00000000" w:rsidRPr="00000000">
        <w:rPr>
          <w:b w:val="1"/>
          <w:color w:val="000000"/>
          <w:sz w:val="26"/>
          <w:szCs w:val="26"/>
          <w:rtl w:val="0"/>
        </w:rPr>
        <w:t xml:space="preserve">3. Training and Competency</w:t>
      </w:r>
    </w:p>
    <w:p w:rsidR="00000000" w:rsidDel="00000000" w:rsidP="00000000" w:rsidRDefault="00000000" w:rsidRPr="00000000" w14:paraId="0000001F">
      <w:pPr>
        <w:numPr>
          <w:ilvl w:val="0"/>
          <w:numId w:val="6"/>
        </w:numPr>
        <w:spacing w:after="0" w:afterAutospacing="0" w:before="240" w:lineRule="auto"/>
        <w:ind w:left="720" w:hanging="360"/>
      </w:pPr>
      <w:r w:rsidDel="00000000" w:rsidR="00000000" w:rsidRPr="00000000">
        <w:rPr>
          <w:rtl w:val="0"/>
        </w:rPr>
        <w:t xml:space="preserve">All personnel, including scaffolders, insulators, mechanics, and painters, undergo rigorous training in QA/QC protocols.</w:t>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rtl w:val="0"/>
        </w:rPr>
        <w:t xml:space="preserve">Certification requirements: ASNT Level II for key roles, with ongoing skill development.</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wz9xsjiw2vz" w:id="10"/>
      <w:bookmarkEnd w:id="10"/>
      <w:r w:rsidDel="00000000" w:rsidR="00000000" w:rsidRPr="00000000">
        <w:rPr>
          <w:b w:val="1"/>
          <w:color w:val="000000"/>
          <w:sz w:val="26"/>
          <w:szCs w:val="26"/>
          <w:rtl w:val="0"/>
        </w:rPr>
        <w:t xml:space="preserve">4. Corrective and Preventive Actions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Non-conformance reporting system to identify and resolve issues promptly.</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Root cause analysis for any deviations, with preventive measures implemented to avoid recurrence.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lrwk12sistu1" w:id="11"/>
      <w:bookmarkEnd w:id="11"/>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wfilq9ej8t42" w:id="12"/>
      <w:bookmarkEnd w:id="12"/>
      <w:r w:rsidDel="00000000" w:rsidR="00000000" w:rsidRPr="00000000">
        <w:rPr>
          <w:b w:val="1"/>
          <w:color w:val="000000"/>
          <w:sz w:val="26"/>
          <w:szCs w:val="26"/>
          <w:rtl w:val="0"/>
        </w:rPr>
        <w:t xml:space="preserve">5. Performance Metrics</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Key Performance Indicators (KPIs): On-time delivery (95% target), defect rate (&lt;1%), client satisfaction score (&gt;90%).</w:t>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rtl w:val="0"/>
        </w:rPr>
        <w:t xml:space="preserve">Annual reviews to update the program based on feedback and industry advancements.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cbp9ttz0ixo8" w:id="13"/>
      <w:bookmarkEnd w:id="13"/>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p0uyefletq48" w:id="14"/>
      <w:bookmarkEnd w:id="14"/>
      <w:r w:rsidDel="00000000" w:rsidR="00000000" w:rsidRPr="00000000">
        <w:rPr>
          <w:b w:val="1"/>
          <w:sz w:val="34"/>
          <w:szCs w:val="34"/>
          <w:rtl w:val="0"/>
        </w:rPr>
        <w:t xml:space="preserve">Responsibilities</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rtl w:val="0"/>
        </w:rPr>
        <w:t xml:space="preserve">CEO: Overall accountability for program effectiveness.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General Manager: Oversight of daily QA/QC implementation.</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rtl w:val="0"/>
        </w:rPr>
        <w:t xml:space="preserve">All Employees: Adherence to procedures and reporting of quality concerns.</w:t>
      </w:r>
    </w:p>
    <w:p w:rsidR="00000000" w:rsidDel="00000000" w:rsidP="00000000" w:rsidRDefault="00000000" w:rsidRPr="00000000" w14:paraId="0000002D">
      <w:pPr>
        <w:spacing w:after="240" w:before="240" w:lineRule="auto"/>
        <w:rPr/>
      </w:pPr>
      <w:r w:rsidDel="00000000" w:rsidR="00000000" w:rsidRPr="00000000">
        <w:rPr>
          <w:rtl w:val="0"/>
        </w:rPr>
        <w:t xml:space="preserve">Global Engineering Works strives for excellence, ensuring every project drives long-term performance and client satisfaction. For inquiries, contact: globalengineeringworks25@gmail.com.</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