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5k9as3tx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HR Leave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Policy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 URI:</w:t>
      </w:r>
      <w:r w:rsidDel="00000000" w:rsidR="00000000" w:rsidRPr="00000000">
        <w:rPr>
          <w:rtl w:val="0"/>
        </w:rPr>
        <w:t xml:space="preserve"> memory://hr-leave-policy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j0n736k0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policy is to define the rules and guidelines for employee leave, ensuring a fair, consistent, and transparent approach to time off management across the organization.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uwflz4r14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full-time, part-time, and contractual employees of the organization unless otherwise specified in employment agreements.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hrf8dzg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Leave Types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xa75tznbe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Annual Leave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entitled to </w:t>
      </w:r>
      <w:r w:rsidDel="00000000" w:rsidR="00000000" w:rsidRPr="00000000">
        <w:rPr>
          <w:b w:val="1"/>
          <w:bCs w:val="1"/>
          <w:rtl w:val="0"/>
        </w:rPr>
        <w:t xml:space="preserve">20 days of paid annual leave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must be approved in advance by the reporting manager.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leave may be carried forward up to </w:t>
      </w:r>
      <w:r w:rsidDel="00000000" w:rsidR="00000000" w:rsidRPr="00000000">
        <w:rPr>
          <w:b w:val="1"/>
          <w:bCs w:val="1"/>
          <w:rtl w:val="0"/>
        </w:rPr>
        <w:t xml:space="preserve">10 days</w:t>
      </w:r>
      <w:r w:rsidDel="00000000" w:rsidR="00000000" w:rsidRPr="00000000">
        <w:rPr>
          <w:rtl w:val="0"/>
        </w:rPr>
        <w:t xml:space="preserve"> to the next year.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8ze9fr5s1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Sick Leave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entitled to </w:t>
      </w:r>
      <w:r w:rsidDel="00000000" w:rsidR="00000000" w:rsidRPr="00000000">
        <w:rPr>
          <w:b w:val="1"/>
          <w:bCs w:val="1"/>
          <w:rtl w:val="0"/>
        </w:rPr>
        <w:t xml:space="preserve">10 days of sick leave</w:t>
      </w:r>
      <w:r w:rsidDel="00000000" w:rsidR="00000000" w:rsidRPr="00000000">
        <w:rPr>
          <w:rtl w:val="0"/>
        </w:rPr>
        <w:t xml:space="preserve"> annually.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medical certificate may be required for leave exceeding </w:t>
      </w:r>
      <w:r w:rsidDel="00000000" w:rsidR="00000000" w:rsidRPr="00000000">
        <w:rPr>
          <w:b w:val="1"/>
          <w:bCs w:val="1"/>
          <w:rtl w:val="0"/>
        </w:rPr>
        <w:t xml:space="preserve">2 consecutive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k5slqjy17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Casual Leave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may take up to </w:t>
      </w:r>
      <w:r w:rsidDel="00000000" w:rsidR="00000000" w:rsidRPr="00000000">
        <w:rPr>
          <w:b w:val="1"/>
          <w:bCs w:val="1"/>
          <w:rtl w:val="0"/>
        </w:rPr>
        <w:t xml:space="preserve">7 days of casual leave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leave is intended for urgent or unforeseen circumstances.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ak6q6nvw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Maternity Leave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Female employees are entitled to </w:t>
      </w:r>
      <w:r w:rsidDel="00000000" w:rsidR="00000000" w:rsidRPr="00000000">
        <w:rPr>
          <w:b w:val="1"/>
          <w:bCs w:val="1"/>
          <w:rtl w:val="0"/>
        </w:rPr>
        <w:t xml:space="preserve">16 weeks of paid maternity leave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can be taken before and/or after childbirth as per legal requirements.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7ra63gk49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Paternity Leave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Male employees are entitled to </w:t>
      </w:r>
      <w:r w:rsidDel="00000000" w:rsidR="00000000" w:rsidRPr="00000000">
        <w:rPr>
          <w:b w:val="1"/>
          <w:bCs w:val="1"/>
          <w:rtl w:val="0"/>
        </w:rPr>
        <w:t xml:space="preserve">5 days of paternity leave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leave must be taken within </w:t>
      </w:r>
      <w:r w:rsidDel="00000000" w:rsidR="00000000" w:rsidRPr="00000000">
        <w:rPr>
          <w:b w:val="1"/>
          <w:bCs w:val="1"/>
          <w:rtl w:val="0"/>
        </w:rPr>
        <w:t xml:space="preserve">30 days of childbirth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omfws5jj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Unpaid Leave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may request unpaid leave if all paid leave balances are exhausted.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is subject to management discretion.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8o1pzx67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Leave Application Process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leave requests must be submitted through the official HR system or email.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should apply at least </w:t>
      </w:r>
      <w:r w:rsidDel="00000000" w:rsidR="00000000" w:rsidRPr="00000000">
        <w:rPr>
          <w:b w:val="1"/>
          <w:bCs w:val="1"/>
          <w:rtl w:val="0"/>
        </w:rPr>
        <w:t xml:space="preserve">3 days in advance</w:t>
      </w:r>
      <w:r w:rsidDel="00000000" w:rsidR="00000000" w:rsidRPr="00000000">
        <w:rPr>
          <w:rtl w:val="0"/>
        </w:rPr>
        <w:t xml:space="preserve"> for planned leave.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leave must be communicated as soon as possible.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fhw1pa92b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Leave Approval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must be approved by the employee’s reporting manager.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reserves the right to review and override decisions in exceptional cases.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mhpptaiwh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Leave During Probation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on probation are eligible for limited leave as per company rules.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leave during probation may result in extension of the probation period.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v7bzs48bs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Public Holidays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entitled to company-declared public holidays.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holiday calendar will be shared annually.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kcl88fgnj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Policy Violations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leave or misuse of leave may result in disciplinary action.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o3oypahqj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Policy Review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will be reviewed periodically and may be updated as required by the organization.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98rrowse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Approval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HR Department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10-12-2024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