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5B03" w14:textId="77777777" w:rsidR="004A043C" w:rsidRPr="004A043C" w:rsidRDefault="004A043C" w:rsidP="004A043C">
      <w:r w:rsidRPr="004A043C">
        <w:t xml:space="preserve">Absolutely, Peter — here’s a </w:t>
      </w:r>
      <w:r w:rsidRPr="004A043C">
        <w:rPr>
          <w:b/>
          <w:bCs/>
        </w:rPr>
        <w:t>grant</w:t>
      </w:r>
      <w:r w:rsidRPr="004A043C">
        <w:rPr>
          <w:b/>
          <w:bCs/>
        </w:rPr>
        <w:noBreakHyphen/>
        <w:t>ready narrative</w:t>
      </w:r>
      <w:r w:rsidRPr="004A043C">
        <w:t xml:space="preserve"> that frames your fundraising system as a powerful engine for community transformation. It’s written in the tone foundations, government agencies, and philanthropic partners </w:t>
      </w:r>
      <w:proofErr w:type="gramStart"/>
      <w:r w:rsidRPr="004A043C">
        <w:t>expect:</w:t>
      </w:r>
      <w:proofErr w:type="gramEnd"/>
      <w:r w:rsidRPr="004A043C">
        <w:t xml:space="preserve"> clear, outcomes</w:t>
      </w:r>
      <w:r w:rsidRPr="004A043C">
        <w:noBreakHyphen/>
        <w:t>focused, and grounded in real community impact.</w:t>
      </w:r>
    </w:p>
    <w:p w14:paraId="6D94533C" w14:textId="77777777" w:rsidR="004A043C" w:rsidRPr="004A043C" w:rsidRDefault="004A043C" w:rsidP="004A043C">
      <w:r w:rsidRPr="004A043C">
        <w:t>You can drop this directly into a proposal, annual report, or case statement.</w:t>
      </w:r>
    </w:p>
    <w:p w14:paraId="6E4A1A22" w14:textId="77777777" w:rsidR="004A043C" w:rsidRPr="004A043C" w:rsidRDefault="004A043C" w:rsidP="004A043C">
      <w:r w:rsidRPr="004A043C">
        <w:pict w14:anchorId="1662CAC2">
          <v:rect id="_x0000_i1043" style="width:0;height:1.5pt" o:hralign="center" o:hrstd="t" o:hr="t" fillcolor="#a0a0a0" stroked="f"/>
        </w:pict>
      </w:r>
    </w:p>
    <w:p w14:paraId="2BD97593" w14:textId="77777777" w:rsidR="004A043C" w:rsidRPr="004A043C" w:rsidRDefault="004A043C" w:rsidP="004A043C">
      <w:pPr>
        <w:rPr>
          <w:b/>
          <w:bCs/>
        </w:rPr>
      </w:pPr>
      <w:r w:rsidRPr="004A043C">
        <w:rPr>
          <w:rFonts w:ascii="Segoe UI Emoji" w:hAnsi="Segoe UI Emoji" w:cs="Segoe UI Emoji"/>
          <w:b/>
          <w:bCs/>
        </w:rPr>
        <w:t>📘</w:t>
      </w:r>
      <w:r w:rsidRPr="004A043C">
        <w:rPr>
          <w:b/>
          <w:bCs/>
        </w:rPr>
        <w:t xml:space="preserve"> Grant</w:t>
      </w:r>
      <w:r w:rsidRPr="004A043C">
        <w:rPr>
          <w:b/>
          <w:bCs/>
        </w:rPr>
        <w:noBreakHyphen/>
        <w:t>Ready Narrative: Community Impact of the Fundraising System</w:t>
      </w:r>
    </w:p>
    <w:p w14:paraId="50805F8B" w14:textId="77777777" w:rsidR="004A043C" w:rsidRPr="004A043C" w:rsidRDefault="004A043C" w:rsidP="004A043C">
      <w:r w:rsidRPr="004A043C">
        <w:t>The fundraising and donations system implemented at our halfway house is more than a financial tool — it is a community</w:t>
      </w:r>
      <w:r w:rsidRPr="004A043C">
        <w:noBreakHyphen/>
        <w:t>building engine that strengthens public safety, expands opportunity, and ensures that every resident has the support they need to rebuild their lives. By integrating donor engagement, event performance, and transparent financial tracking into a unified data platform, the organization has created a sustainable model that directly connects community generosity to measurable resident outcomes.</w:t>
      </w:r>
    </w:p>
    <w:p w14:paraId="67DE3AD9" w14:textId="77777777" w:rsidR="004A043C" w:rsidRPr="004A043C" w:rsidRDefault="004A043C" w:rsidP="004A043C">
      <w:pPr>
        <w:rPr>
          <w:b/>
          <w:bCs/>
        </w:rPr>
      </w:pPr>
      <w:r w:rsidRPr="004A043C">
        <w:rPr>
          <w:b/>
          <w:bCs/>
        </w:rPr>
        <w:t>A Community Invested in Second Chances</w:t>
      </w:r>
    </w:p>
    <w:p w14:paraId="5384917D" w14:textId="77777777" w:rsidR="004A043C" w:rsidRPr="004A043C" w:rsidRDefault="004A043C" w:rsidP="004A043C">
      <w:r w:rsidRPr="004A043C">
        <w:t>Our fundraising system allows us to cultivate meaningful relationships with individuals, businesses, churches, and civic groups who believe in the power of second chances. Through accurate donor tracking and stewardship, we can recognize supporters, communicate impact, and build long</w:t>
      </w:r>
      <w:r w:rsidRPr="004A043C">
        <w:noBreakHyphen/>
        <w:t>term partnerships. This engagement fosters a culture of shared responsibility: the community becomes an active participant in reducing recidivism, strengthening families, and creating safer neighborhoods.</w:t>
      </w:r>
    </w:p>
    <w:p w14:paraId="1FCE4F84" w14:textId="77777777" w:rsidR="004A043C" w:rsidRPr="004A043C" w:rsidRDefault="004A043C" w:rsidP="004A043C">
      <w:pPr>
        <w:rPr>
          <w:b/>
          <w:bCs/>
        </w:rPr>
      </w:pPr>
      <w:r w:rsidRPr="004A043C">
        <w:rPr>
          <w:b/>
          <w:bCs/>
        </w:rPr>
        <w:t>Transparent, Accountable Use of Community Resources</w:t>
      </w:r>
    </w:p>
    <w:p w14:paraId="48CD2C08" w14:textId="77777777" w:rsidR="004A043C" w:rsidRPr="004A043C" w:rsidRDefault="004A043C" w:rsidP="004A043C">
      <w:r w:rsidRPr="004A043C">
        <w:t>Every donation — whether a $20 online gift or a corporate sponsorship — is recorded with full transparency. The system tracks donor history, event revenue, in</w:t>
      </w:r>
      <w:r w:rsidRPr="004A043C">
        <w:noBreakHyphen/>
        <w:t>kind contributions, and payment methods, ensuring that all funds are stewarded responsibly. This level of accountability builds trust with donors and grantors alike, demonstrating that contributions are used efficiently and ethically to support resident success.</w:t>
      </w:r>
    </w:p>
    <w:p w14:paraId="021F07C6" w14:textId="77777777" w:rsidR="004A043C" w:rsidRPr="004A043C" w:rsidRDefault="004A043C" w:rsidP="004A043C">
      <w:pPr>
        <w:rPr>
          <w:b/>
          <w:bCs/>
        </w:rPr>
      </w:pPr>
      <w:r w:rsidRPr="004A043C">
        <w:rPr>
          <w:b/>
          <w:bCs/>
        </w:rPr>
        <w:t>Fueling Programs That Change Lives</w:t>
      </w:r>
    </w:p>
    <w:p w14:paraId="7B79FABD" w14:textId="77777777" w:rsidR="004A043C" w:rsidRPr="004A043C" w:rsidRDefault="004A043C" w:rsidP="004A043C">
      <w:r w:rsidRPr="004A043C">
        <w:t>The fundraising system directly supports the programs that help residents stabilize and thrive. Donations fund:</w:t>
      </w:r>
    </w:p>
    <w:p w14:paraId="11950D44" w14:textId="77777777" w:rsidR="004A043C" w:rsidRPr="004A043C" w:rsidRDefault="004A043C" w:rsidP="004A043C">
      <w:pPr>
        <w:numPr>
          <w:ilvl w:val="0"/>
          <w:numId w:val="1"/>
        </w:numPr>
      </w:pPr>
      <w:r w:rsidRPr="004A043C">
        <w:t>Case management and counseling</w:t>
      </w:r>
    </w:p>
    <w:p w14:paraId="1E2AA3C6" w14:textId="77777777" w:rsidR="004A043C" w:rsidRPr="004A043C" w:rsidRDefault="004A043C" w:rsidP="004A043C">
      <w:pPr>
        <w:numPr>
          <w:ilvl w:val="0"/>
          <w:numId w:val="1"/>
        </w:numPr>
      </w:pPr>
      <w:r w:rsidRPr="004A043C">
        <w:t>Employment readiness and job placement</w:t>
      </w:r>
    </w:p>
    <w:p w14:paraId="64D9B400" w14:textId="77777777" w:rsidR="004A043C" w:rsidRPr="004A043C" w:rsidRDefault="004A043C" w:rsidP="004A043C">
      <w:pPr>
        <w:numPr>
          <w:ilvl w:val="0"/>
          <w:numId w:val="1"/>
        </w:numPr>
      </w:pPr>
      <w:r w:rsidRPr="004A043C">
        <w:t>Housing stability and rent assistance</w:t>
      </w:r>
    </w:p>
    <w:p w14:paraId="0EDB525F" w14:textId="77777777" w:rsidR="004A043C" w:rsidRPr="004A043C" w:rsidRDefault="004A043C" w:rsidP="004A043C">
      <w:pPr>
        <w:numPr>
          <w:ilvl w:val="0"/>
          <w:numId w:val="1"/>
        </w:numPr>
      </w:pPr>
      <w:r w:rsidRPr="004A043C">
        <w:lastRenderedPageBreak/>
        <w:t>Transportation, clothing, and basic needs</w:t>
      </w:r>
    </w:p>
    <w:p w14:paraId="0EF3CF58" w14:textId="77777777" w:rsidR="004A043C" w:rsidRPr="004A043C" w:rsidRDefault="004A043C" w:rsidP="004A043C">
      <w:pPr>
        <w:numPr>
          <w:ilvl w:val="0"/>
          <w:numId w:val="1"/>
        </w:numPr>
      </w:pPr>
      <w:r w:rsidRPr="004A043C">
        <w:t>Recovery support and relapse prevention</w:t>
      </w:r>
    </w:p>
    <w:p w14:paraId="3A662BBA" w14:textId="77777777" w:rsidR="004A043C" w:rsidRPr="004A043C" w:rsidRDefault="004A043C" w:rsidP="004A043C">
      <w:pPr>
        <w:numPr>
          <w:ilvl w:val="0"/>
          <w:numId w:val="1"/>
        </w:numPr>
      </w:pPr>
      <w:r w:rsidRPr="004A043C">
        <w:t>Life</w:t>
      </w:r>
      <w:r w:rsidRPr="004A043C">
        <w:noBreakHyphen/>
        <w:t>skills training and community reintegration</w:t>
      </w:r>
    </w:p>
    <w:p w14:paraId="7CA8405B" w14:textId="77777777" w:rsidR="004A043C" w:rsidRPr="004A043C" w:rsidRDefault="004A043C" w:rsidP="004A043C">
      <w:r w:rsidRPr="004A043C">
        <w:t>By linking donations to program outcomes, we can show donors exactly how their contributions translate into real</w:t>
      </w:r>
      <w:r w:rsidRPr="004A043C">
        <w:noBreakHyphen/>
        <w:t>world impact — such as increased employment rates, reduced substance use, and successful reunification with families.</w:t>
      </w:r>
    </w:p>
    <w:p w14:paraId="5DB9CF54" w14:textId="77777777" w:rsidR="004A043C" w:rsidRPr="004A043C" w:rsidRDefault="004A043C" w:rsidP="004A043C">
      <w:pPr>
        <w:rPr>
          <w:b/>
          <w:bCs/>
        </w:rPr>
      </w:pPr>
      <w:r w:rsidRPr="004A043C">
        <w:rPr>
          <w:b/>
          <w:bCs/>
        </w:rPr>
        <w:t>Strengthening Public Safety and Reducing Recidivism</w:t>
      </w:r>
    </w:p>
    <w:p w14:paraId="3C53B57D" w14:textId="77777777" w:rsidR="004A043C" w:rsidRPr="004A043C" w:rsidRDefault="004A043C" w:rsidP="004A043C">
      <w:r w:rsidRPr="004A043C">
        <w:t>When residents receive consistent support, they are far less likely to return to incarceration. The fundraising system enables us to expand services that address the root causes of recidivism:</w:t>
      </w:r>
    </w:p>
    <w:p w14:paraId="72664C6E" w14:textId="77777777" w:rsidR="004A043C" w:rsidRPr="004A043C" w:rsidRDefault="004A043C" w:rsidP="004A043C">
      <w:pPr>
        <w:numPr>
          <w:ilvl w:val="0"/>
          <w:numId w:val="2"/>
        </w:numPr>
      </w:pPr>
      <w:r w:rsidRPr="004A043C">
        <w:t>Unemployment</w:t>
      </w:r>
    </w:p>
    <w:p w14:paraId="598F17DD" w14:textId="77777777" w:rsidR="004A043C" w:rsidRPr="004A043C" w:rsidRDefault="004A043C" w:rsidP="004A043C">
      <w:pPr>
        <w:numPr>
          <w:ilvl w:val="0"/>
          <w:numId w:val="2"/>
        </w:numPr>
      </w:pPr>
      <w:r w:rsidRPr="004A043C">
        <w:t>Housing instability</w:t>
      </w:r>
    </w:p>
    <w:p w14:paraId="61935585" w14:textId="77777777" w:rsidR="004A043C" w:rsidRPr="004A043C" w:rsidRDefault="004A043C" w:rsidP="004A043C">
      <w:pPr>
        <w:numPr>
          <w:ilvl w:val="0"/>
          <w:numId w:val="2"/>
        </w:numPr>
      </w:pPr>
      <w:r w:rsidRPr="004A043C">
        <w:t>Substance use</w:t>
      </w:r>
    </w:p>
    <w:p w14:paraId="6C44C028" w14:textId="77777777" w:rsidR="004A043C" w:rsidRPr="004A043C" w:rsidRDefault="004A043C" w:rsidP="004A043C">
      <w:pPr>
        <w:numPr>
          <w:ilvl w:val="0"/>
          <w:numId w:val="2"/>
        </w:numPr>
      </w:pPr>
      <w:r w:rsidRPr="004A043C">
        <w:t>Lack of social support</w:t>
      </w:r>
    </w:p>
    <w:p w14:paraId="248CAD81" w14:textId="77777777" w:rsidR="004A043C" w:rsidRPr="004A043C" w:rsidRDefault="004A043C" w:rsidP="004A043C">
      <w:pPr>
        <w:numPr>
          <w:ilvl w:val="0"/>
          <w:numId w:val="2"/>
        </w:numPr>
      </w:pPr>
      <w:r w:rsidRPr="004A043C">
        <w:t>Trauma and mental health challenges</w:t>
      </w:r>
    </w:p>
    <w:p w14:paraId="43E8E1CA" w14:textId="77777777" w:rsidR="004A043C" w:rsidRPr="004A043C" w:rsidRDefault="004A043C" w:rsidP="004A043C">
      <w:r w:rsidRPr="004A043C">
        <w:t>Every dollar invested in reentry programming saves taxpayers many times more in reduced incarceration costs, emergency services, and court involvement. The community benefits from safer neighborhoods and stronger families.</w:t>
      </w:r>
    </w:p>
    <w:p w14:paraId="582AD780" w14:textId="77777777" w:rsidR="004A043C" w:rsidRPr="004A043C" w:rsidRDefault="004A043C" w:rsidP="004A043C">
      <w:pPr>
        <w:rPr>
          <w:b/>
          <w:bCs/>
        </w:rPr>
      </w:pPr>
      <w:r w:rsidRPr="004A043C">
        <w:rPr>
          <w:b/>
          <w:bCs/>
        </w:rPr>
        <w:t>Empowering Data</w:t>
      </w:r>
      <w:r w:rsidRPr="004A043C">
        <w:rPr>
          <w:b/>
          <w:bCs/>
        </w:rPr>
        <w:noBreakHyphen/>
        <w:t>Driven Decision Making</w:t>
      </w:r>
    </w:p>
    <w:p w14:paraId="7E9A3086" w14:textId="77777777" w:rsidR="004A043C" w:rsidRPr="004A043C" w:rsidRDefault="004A043C" w:rsidP="004A043C">
      <w:r w:rsidRPr="004A043C">
        <w:t>Because the fundraising system integrates with our operational database, leadership can analyze:</w:t>
      </w:r>
    </w:p>
    <w:p w14:paraId="7C447B83" w14:textId="77777777" w:rsidR="004A043C" w:rsidRPr="004A043C" w:rsidRDefault="004A043C" w:rsidP="004A043C">
      <w:pPr>
        <w:numPr>
          <w:ilvl w:val="0"/>
          <w:numId w:val="3"/>
        </w:numPr>
      </w:pPr>
      <w:r w:rsidRPr="004A043C">
        <w:t>Donor retention and lifetime value</w:t>
      </w:r>
    </w:p>
    <w:p w14:paraId="6A435416" w14:textId="77777777" w:rsidR="004A043C" w:rsidRPr="004A043C" w:rsidRDefault="004A043C" w:rsidP="004A043C">
      <w:pPr>
        <w:numPr>
          <w:ilvl w:val="0"/>
          <w:numId w:val="3"/>
        </w:numPr>
      </w:pPr>
      <w:r w:rsidRPr="004A043C">
        <w:t>Event performance and ROI</w:t>
      </w:r>
    </w:p>
    <w:p w14:paraId="33FDC7CE" w14:textId="77777777" w:rsidR="004A043C" w:rsidRPr="004A043C" w:rsidRDefault="004A043C" w:rsidP="004A043C">
      <w:pPr>
        <w:numPr>
          <w:ilvl w:val="0"/>
          <w:numId w:val="3"/>
        </w:numPr>
      </w:pPr>
      <w:r w:rsidRPr="004A043C">
        <w:t>Seasonal giving trends</w:t>
      </w:r>
    </w:p>
    <w:p w14:paraId="29E6EE52" w14:textId="77777777" w:rsidR="004A043C" w:rsidRPr="004A043C" w:rsidRDefault="004A043C" w:rsidP="004A043C">
      <w:pPr>
        <w:numPr>
          <w:ilvl w:val="0"/>
          <w:numId w:val="3"/>
        </w:numPr>
      </w:pPr>
      <w:r w:rsidRPr="004A043C">
        <w:t>Funding gaps in critical programs</w:t>
      </w:r>
    </w:p>
    <w:p w14:paraId="1B519A61" w14:textId="77777777" w:rsidR="004A043C" w:rsidRPr="004A043C" w:rsidRDefault="004A043C" w:rsidP="004A043C">
      <w:pPr>
        <w:numPr>
          <w:ilvl w:val="0"/>
          <w:numId w:val="3"/>
        </w:numPr>
      </w:pPr>
      <w:r w:rsidRPr="004A043C">
        <w:t>Community engagement patterns</w:t>
      </w:r>
    </w:p>
    <w:p w14:paraId="249C45DE" w14:textId="77777777" w:rsidR="004A043C" w:rsidRPr="004A043C" w:rsidRDefault="004A043C" w:rsidP="004A043C">
      <w:r w:rsidRPr="004A043C">
        <w:t>This allows the organization to make strategic, evidence</w:t>
      </w:r>
      <w:r w:rsidRPr="004A043C">
        <w:noBreakHyphen/>
        <w:t>based decisions about where to invest resources, which partnerships to cultivate, and how to maximize impact.</w:t>
      </w:r>
    </w:p>
    <w:p w14:paraId="1A312C31" w14:textId="77777777" w:rsidR="004A043C" w:rsidRPr="004A043C" w:rsidRDefault="004A043C" w:rsidP="004A043C">
      <w:pPr>
        <w:rPr>
          <w:b/>
          <w:bCs/>
        </w:rPr>
      </w:pPr>
      <w:r w:rsidRPr="004A043C">
        <w:rPr>
          <w:b/>
          <w:bCs/>
        </w:rPr>
        <w:lastRenderedPageBreak/>
        <w:t>Building a More Compassionate and Connected Community</w:t>
      </w:r>
    </w:p>
    <w:p w14:paraId="6B7925C5" w14:textId="77777777" w:rsidR="004A043C" w:rsidRPr="004A043C" w:rsidRDefault="004A043C" w:rsidP="004A043C">
      <w:r w:rsidRPr="004A043C">
        <w:t>Perhaps most importantly, the fundraising system helps shift the narrative around reentry. It gives community members a tangible way to participate in the healing and rebuilding process. When donors see the direct connection between their support and a resident’s success — a new job, a reunited family, a year of sobriety — they become champions for change.</w:t>
      </w:r>
    </w:p>
    <w:p w14:paraId="21AAEBD5" w14:textId="77777777" w:rsidR="004A043C" w:rsidRPr="004A043C" w:rsidRDefault="004A043C" w:rsidP="004A043C">
      <w:r w:rsidRPr="004A043C">
        <w:t>This creates a ripple effect:</w:t>
      </w:r>
    </w:p>
    <w:p w14:paraId="35260832" w14:textId="77777777" w:rsidR="004A043C" w:rsidRPr="004A043C" w:rsidRDefault="004A043C" w:rsidP="004A043C">
      <w:pPr>
        <w:numPr>
          <w:ilvl w:val="0"/>
          <w:numId w:val="4"/>
        </w:numPr>
      </w:pPr>
      <w:r w:rsidRPr="004A043C">
        <w:t>More volunteers</w:t>
      </w:r>
    </w:p>
    <w:p w14:paraId="0F153A63" w14:textId="77777777" w:rsidR="004A043C" w:rsidRPr="004A043C" w:rsidRDefault="004A043C" w:rsidP="004A043C">
      <w:pPr>
        <w:numPr>
          <w:ilvl w:val="0"/>
          <w:numId w:val="4"/>
        </w:numPr>
      </w:pPr>
      <w:r w:rsidRPr="004A043C">
        <w:t>More partnerships</w:t>
      </w:r>
    </w:p>
    <w:p w14:paraId="3C6DA1BC" w14:textId="77777777" w:rsidR="004A043C" w:rsidRPr="004A043C" w:rsidRDefault="004A043C" w:rsidP="004A043C">
      <w:pPr>
        <w:numPr>
          <w:ilvl w:val="0"/>
          <w:numId w:val="4"/>
        </w:numPr>
      </w:pPr>
      <w:r w:rsidRPr="004A043C">
        <w:t>More advocacy</w:t>
      </w:r>
    </w:p>
    <w:p w14:paraId="54E284DC" w14:textId="77777777" w:rsidR="004A043C" w:rsidRPr="004A043C" w:rsidRDefault="004A043C" w:rsidP="004A043C">
      <w:pPr>
        <w:numPr>
          <w:ilvl w:val="0"/>
          <w:numId w:val="4"/>
        </w:numPr>
      </w:pPr>
      <w:r w:rsidRPr="004A043C">
        <w:t>More hope</w:t>
      </w:r>
    </w:p>
    <w:p w14:paraId="110FC46A" w14:textId="77777777" w:rsidR="004A043C" w:rsidRPr="004A043C" w:rsidRDefault="004A043C" w:rsidP="004A043C">
      <w:r w:rsidRPr="004A043C">
        <w:t>The halfway house becomes not just a service provider, but a hub of community transformation.</w:t>
      </w:r>
    </w:p>
    <w:p w14:paraId="24EEDDD7" w14:textId="77777777" w:rsidR="004A043C" w:rsidRPr="004A043C" w:rsidRDefault="004A043C" w:rsidP="004A043C">
      <w:r w:rsidRPr="004A043C">
        <w:pict w14:anchorId="67093F8D">
          <v:rect id="_x0000_i1044" style="width:0;height:1.5pt" o:hralign="center" o:hrstd="t" o:hr="t" fillcolor="#a0a0a0" stroked="f"/>
        </w:pict>
      </w:r>
    </w:p>
    <w:p w14:paraId="7AC157F2" w14:textId="77777777" w:rsidR="004A043C" w:rsidRPr="004A043C" w:rsidRDefault="004A043C" w:rsidP="004A043C">
      <w:pPr>
        <w:rPr>
          <w:b/>
          <w:bCs/>
        </w:rPr>
      </w:pPr>
      <w:r w:rsidRPr="004A043C">
        <w:rPr>
          <w:b/>
          <w:bCs/>
        </w:rPr>
        <w:t>In Summary</w:t>
      </w:r>
    </w:p>
    <w:p w14:paraId="6657CCC2" w14:textId="77777777" w:rsidR="004A043C" w:rsidRPr="004A043C" w:rsidRDefault="004A043C" w:rsidP="004A043C">
      <w:r w:rsidRPr="004A043C">
        <w:t>Your fundraising system:</w:t>
      </w:r>
    </w:p>
    <w:p w14:paraId="51571367" w14:textId="77777777" w:rsidR="004A043C" w:rsidRPr="004A043C" w:rsidRDefault="004A043C" w:rsidP="004A043C">
      <w:pPr>
        <w:numPr>
          <w:ilvl w:val="0"/>
          <w:numId w:val="5"/>
        </w:numPr>
      </w:pPr>
      <w:r w:rsidRPr="004A043C">
        <w:t>Strengthens financial sustainability</w:t>
      </w:r>
    </w:p>
    <w:p w14:paraId="149049F6" w14:textId="77777777" w:rsidR="004A043C" w:rsidRPr="004A043C" w:rsidRDefault="004A043C" w:rsidP="004A043C">
      <w:pPr>
        <w:numPr>
          <w:ilvl w:val="0"/>
          <w:numId w:val="5"/>
        </w:numPr>
      </w:pPr>
      <w:r w:rsidRPr="004A043C">
        <w:t>Expands critical resident services</w:t>
      </w:r>
    </w:p>
    <w:p w14:paraId="7E721949" w14:textId="77777777" w:rsidR="004A043C" w:rsidRPr="004A043C" w:rsidRDefault="004A043C" w:rsidP="004A043C">
      <w:pPr>
        <w:numPr>
          <w:ilvl w:val="0"/>
          <w:numId w:val="5"/>
        </w:numPr>
      </w:pPr>
      <w:proofErr w:type="gramStart"/>
      <w:r w:rsidRPr="004A043C">
        <w:t>Builds</w:t>
      </w:r>
      <w:proofErr w:type="gramEnd"/>
      <w:r w:rsidRPr="004A043C">
        <w:t xml:space="preserve"> trust with donors and grantors</w:t>
      </w:r>
    </w:p>
    <w:p w14:paraId="7A410B30" w14:textId="77777777" w:rsidR="004A043C" w:rsidRPr="004A043C" w:rsidRDefault="004A043C" w:rsidP="004A043C">
      <w:pPr>
        <w:numPr>
          <w:ilvl w:val="0"/>
          <w:numId w:val="5"/>
        </w:numPr>
      </w:pPr>
      <w:r w:rsidRPr="004A043C">
        <w:t>Demonstrates measurable community impact</w:t>
      </w:r>
    </w:p>
    <w:p w14:paraId="2C573271" w14:textId="77777777" w:rsidR="004A043C" w:rsidRPr="004A043C" w:rsidRDefault="004A043C" w:rsidP="004A043C">
      <w:pPr>
        <w:numPr>
          <w:ilvl w:val="0"/>
          <w:numId w:val="5"/>
        </w:numPr>
      </w:pPr>
      <w:r w:rsidRPr="004A043C">
        <w:t>Reduces recidivism and increases public safety</w:t>
      </w:r>
    </w:p>
    <w:p w14:paraId="2836D239" w14:textId="77777777" w:rsidR="004A043C" w:rsidRPr="004A043C" w:rsidRDefault="004A043C" w:rsidP="004A043C">
      <w:pPr>
        <w:numPr>
          <w:ilvl w:val="0"/>
          <w:numId w:val="5"/>
        </w:numPr>
      </w:pPr>
      <w:r w:rsidRPr="004A043C">
        <w:t>Creates a culture of compassion and shared responsibility</w:t>
      </w:r>
    </w:p>
    <w:p w14:paraId="5A2B9EE3" w14:textId="77777777" w:rsidR="004A043C" w:rsidRPr="004A043C" w:rsidRDefault="004A043C" w:rsidP="004A043C">
      <w:r w:rsidRPr="004A043C">
        <w:t xml:space="preserve">It is not simply a database — it is a bridge between community generosity and resident success, ensuring that every person who walks through your </w:t>
      </w:r>
      <w:proofErr w:type="gramStart"/>
      <w:r w:rsidRPr="004A043C">
        <w:t>doors</w:t>
      </w:r>
      <w:proofErr w:type="gramEnd"/>
      <w:r w:rsidRPr="004A043C">
        <w:t xml:space="preserve"> </w:t>
      </w:r>
      <w:proofErr w:type="gramStart"/>
      <w:r w:rsidRPr="004A043C">
        <w:t>has the opportunity to</w:t>
      </w:r>
      <w:proofErr w:type="gramEnd"/>
      <w:r w:rsidRPr="004A043C">
        <w:t xml:space="preserve"> rebuild their life with dignity and support.</w:t>
      </w:r>
    </w:p>
    <w:p w14:paraId="567B3D8F" w14:textId="77777777" w:rsidR="004A043C" w:rsidRPr="004A043C" w:rsidRDefault="004A043C" w:rsidP="004A043C">
      <w:r w:rsidRPr="004A043C">
        <w:pict w14:anchorId="68D80493">
          <v:rect id="_x0000_i1045" style="width:0;height:1.5pt" o:hralign="center" o:hrstd="t" o:hr="t" fillcolor="#a0a0a0" stroked="f"/>
        </w:pict>
      </w:r>
    </w:p>
    <w:p w14:paraId="50F581A5" w14:textId="77777777" w:rsidR="004A043C" w:rsidRPr="004A043C" w:rsidRDefault="004A043C" w:rsidP="004A043C">
      <w:r w:rsidRPr="004A043C">
        <w:t>If you want, I can also craft:</w:t>
      </w:r>
    </w:p>
    <w:p w14:paraId="757B89F4" w14:textId="77777777" w:rsidR="004A043C" w:rsidRPr="004A043C" w:rsidRDefault="004A043C" w:rsidP="004A043C">
      <w:pPr>
        <w:numPr>
          <w:ilvl w:val="0"/>
          <w:numId w:val="6"/>
        </w:numPr>
      </w:pPr>
      <w:r w:rsidRPr="004A043C">
        <w:t xml:space="preserve">A </w:t>
      </w:r>
      <w:r w:rsidRPr="004A043C">
        <w:rPr>
          <w:b/>
          <w:bCs/>
        </w:rPr>
        <w:t>mission</w:t>
      </w:r>
      <w:r w:rsidRPr="004A043C">
        <w:rPr>
          <w:b/>
          <w:bCs/>
        </w:rPr>
        <w:noBreakHyphen/>
        <w:t>aligned executive summary</w:t>
      </w:r>
    </w:p>
    <w:p w14:paraId="1F684EE0" w14:textId="77777777" w:rsidR="004A043C" w:rsidRPr="004A043C" w:rsidRDefault="004A043C" w:rsidP="004A043C">
      <w:pPr>
        <w:numPr>
          <w:ilvl w:val="0"/>
          <w:numId w:val="6"/>
        </w:numPr>
      </w:pPr>
      <w:r w:rsidRPr="004A043C">
        <w:lastRenderedPageBreak/>
        <w:t xml:space="preserve">A </w:t>
      </w:r>
      <w:r w:rsidRPr="004A043C">
        <w:rPr>
          <w:b/>
          <w:bCs/>
        </w:rPr>
        <w:t>case statement</w:t>
      </w:r>
      <w:r w:rsidRPr="004A043C">
        <w:t xml:space="preserve"> for major donors</w:t>
      </w:r>
    </w:p>
    <w:p w14:paraId="7FA6BD50" w14:textId="77777777" w:rsidR="004A043C" w:rsidRPr="004A043C" w:rsidRDefault="004A043C" w:rsidP="004A043C">
      <w:pPr>
        <w:numPr>
          <w:ilvl w:val="0"/>
          <w:numId w:val="6"/>
        </w:numPr>
      </w:pPr>
      <w:r w:rsidRPr="004A043C">
        <w:t xml:space="preserve">A </w:t>
      </w:r>
      <w:r w:rsidRPr="004A043C">
        <w:rPr>
          <w:b/>
          <w:bCs/>
        </w:rPr>
        <w:t>grant</w:t>
      </w:r>
      <w:r w:rsidRPr="004A043C">
        <w:rPr>
          <w:b/>
          <w:bCs/>
        </w:rPr>
        <w:noBreakHyphen/>
        <w:t>specific version</w:t>
      </w:r>
      <w:r w:rsidRPr="004A043C">
        <w:t xml:space="preserve"> tailored to a foundation or government RFP</w:t>
      </w:r>
    </w:p>
    <w:p w14:paraId="3AB9B361" w14:textId="77777777" w:rsidR="004A043C" w:rsidRPr="004A043C" w:rsidRDefault="004A043C" w:rsidP="004A043C">
      <w:pPr>
        <w:numPr>
          <w:ilvl w:val="0"/>
          <w:numId w:val="6"/>
        </w:numPr>
      </w:pPr>
      <w:r w:rsidRPr="004A043C">
        <w:t xml:space="preserve">A </w:t>
      </w:r>
      <w:r w:rsidRPr="004A043C">
        <w:rPr>
          <w:b/>
          <w:bCs/>
        </w:rPr>
        <w:t>Power BI fundraising dashboard narrative</w:t>
      </w:r>
    </w:p>
    <w:p w14:paraId="012359E6" w14:textId="77777777" w:rsidR="004A043C" w:rsidRPr="004A043C" w:rsidRDefault="004A043C" w:rsidP="004A043C">
      <w:r w:rsidRPr="004A043C">
        <w:t>Just tell me what direction you want to go next.</w:t>
      </w:r>
    </w:p>
    <w:p w14:paraId="765A2EBE" w14:textId="77777777" w:rsidR="00DD526F" w:rsidRDefault="00DD526F"/>
    <w:sectPr w:rsidR="00DD5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AC5"/>
    <w:multiLevelType w:val="multilevel"/>
    <w:tmpl w:val="6B1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F3210"/>
    <w:multiLevelType w:val="multilevel"/>
    <w:tmpl w:val="991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A0E70"/>
    <w:multiLevelType w:val="multilevel"/>
    <w:tmpl w:val="1072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C6538"/>
    <w:multiLevelType w:val="multilevel"/>
    <w:tmpl w:val="D344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17A93"/>
    <w:multiLevelType w:val="multilevel"/>
    <w:tmpl w:val="5004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EE2D9B"/>
    <w:multiLevelType w:val="multilevel"/>
    <w:tmpl w:val="B71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073002">
    <w:abstractNumId w:val="1"/>
  </w:num>
  <w:num w:numId="2" w16cid:durableId="112478297">
    <w:abstractNumId w:val="2"/>
  </w:num>
  <w:num w:numId="3" w16cid:durableId="139537779">
    <w:abstractNumId w:val="3"/>
  </w:num>
  <w:num w:numId="4" w16cid:durableId="2029941306">
    <w:abstractNumId w:val="4"/>
  </w:num>
  <w:num w:numId="5" w16cid:durableId="17633017">
    <w:abstractNumId w:val="5"/>
  </w:num>
  <w:num w:numId="6" w16cid:durableId="1712614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3C"/>
    <w:rsid w:val="004A043C"/>
    <w:rsid w:val="006C78F9"/>
    <w:rsid w:val="00B71D72"/>
    <w:rsid w:val="00DD526F"/>
    <w:rsid w:val="00F62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F6FD"/>
  <w15:chartTrackingRefBased/>
  <w15:docId w15:val="{E2D0C05F-D6E1-4300-A49C-7AF2CCD2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43C"/>
    <w:rPr>
      <w:rFonts w:eastAsiaTheme="majorEastAsia" w:cstheme="majorBidi"/>
      <w:color w:val="272727" w:themeColor="text1" w:themeTint="D8"/>
    </w:rPr>
  </w:style>
  <w:style w:type="paragraph" w:styleId="Title">
    <w:name w:val="Title"/>
    <w:basedOn w:val="Normal"/>
    <w:next w:val="Normal"/>
    <w:link w:val="TitleChar"/>
    <w:uiPriority w:val="10"/>
    <w:qFormat/>
    <w:rsid w:val="004A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43C"/>
    <w:pPr>
      <w:spacing w:before="160"/>
      <w:jc w:val="center"/>
    </w:pPr>
    <w:rPr>
      <w:i/>
      <w:iCs/>
      <w:color w:val="404040" w:themeColor="text1" w:themeTint="BF"/>
    </w:rPr>
  </w:style>
  <w:style w:type="character" w:customStyle="1" w:styleId="QuoteChar">
    <w:name w:val="Quote Char"/>
    <w:basedOn w:val="DefaultParagraphFont"/>
    <w:link w:val="Quote"/>
    <w:uiPriority w:val="29"/>
    <w:rsid w:val="004A043C"/>
    <w:rPr>
      <w:i/>
      <w:iCs/>
      <w:color w:val="404040" w:themeColor="text1" w:themeTint="BF"/>
    </w:rPr>
  </w:style>
  <w:style w:type="paragraph" w:styleId="ListParagraph">
    <w:name w:val="List Paragraph"/>
    <w:basedOn w:val="Normal"/>
    <w:uiPriority w:val="34"/>
    <w:qFormat/>
    <w:rsid w:val="004A043C"/>
    <w:pPr>
      <w:ind w:left="720"/>
      <w:contextualSpacing/>
    </w:pPr>
  </w:style>
  <w:style w:type="character" w:styleId="IntenseEmphasis">
    <w:name w:val="Intense Emphasis"/>
    <w:basedOn w:val="DefaultParagraphFont"/>
    <w:uiPriority w:val="21"/>
    <w:qFormat/>
    <w:rsid w:val="004A043C"/>
    <w:rPr>
      <w:i/>
      <w:iCs/>
      <w:color w:val="0F4761" w:themeColor="accent1" w:themeShade="BF"/>
    </w:rPr>
  </w:style>
  <w:style w:type="paragraph" w:styleId="IntenseQuote">
    <w:name w:val="Intense Quote"/>
    <w:basedOn w:val="Normal"/>
    <w:next w:val="Normal"/>
    <w:link w:val="IntenseQuoteChar"/>
    <w:uiPriority w:val="30"/>
    <w:qFormat/>
    <w:rsid w:val="004A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43C"/>
    <w:rPr>
      <w:i/>
      <w:iCs/>
      <w:color w:val="0F4761" w:themeColor="accent1" w:themeShade="BF"/>
    </w:rPr>
  </w:style>
  <w:style w:type="character" w:styleId="IntenseReference">
    <w:name w:val="Intense Reference"/>
    <w:basedOn w:val="DefaultParagraphFont"/>
    <w:uiPriority w:val="32"/>
    <w:qFormat/>
    <w:rsid w:val="004A0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687</Words>
  <Characters>4304</Characters>
  <Application>Microsoft Office Word</Application>
  <DocSecurity>0</DocSecurity>
  <Lines>92</Lines>
  <Paragraphs>56</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Smith</dc:creator>
  <cp:keywords/>
  <dc:description/>
  <cp:lastModifiedBy>Peter Smith</cp:lastModifiedBy>
  <cp:revision>2</cp:revision>
  <dcterms:created xsi:type="dcterms:W3CDTF">2026-02-04T19:36:00Z</dcterms:created>
  <dcterms:modified xsi:type="dcterms:W3CDTF">2026-02-04T19:37:00Z</dcterms:modified>
</cp:coreProperties>
</file>