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test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t>test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test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test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t>test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test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test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1.png" Type="http://schemas.openxmlformats.org/officeDocument/2006/relationships/image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2025-06-11T12:37:00Z</dcterms:created>
  <dc:creator>Akromjon Sapabayev</dc:creator>
  <dc:language>en-GB</dc:language>
  <dcterms:modified xsi:type="dcterms:W3CDTF">2025-07-16T17:45:17Z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