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Act as a senior UX researcher, CRO consultant, information architect, digital-product strategist, content-funnel analyst and conversion-focused content strategist.</w:t>
      </w:r>
    </w:p>
    <w:p>
      <w:pPr>
        <w:pStyle w:val="BodyText"/>
      </w:pPr>
      <w:r>
        <w:t xml:space="preserve">Your task is to conduct an evidence-led competitive UX, CRO, content and funnel analysis for TheWhiskrMind, and then use the findings to recommend a stronger website and digital-product ecosystem.</w:t>
      </w:r>
    </w:p>
    <w:p>
      <w:pPr>
        <w:pStyle w:val="BodyText"/>
      </w:pPr>
      <w:r>
        <w:t xml:space="preserve">Do not copy competitor wording, layouts, branding, product structures, identities, claims or distinctive creative assets.</w:t>
      </w:r>
    </w:p>
    <w:p>
      <w:pPr>
        <w:pStyle w:val="BodyText"/>
      </w:pPr>
      <w:r>
        <w:t xml:space="preserve">Do not assume that:</w:t>
      </w:r>
    </w:p>
    <w:p>
      <w:pPr>
        <w:pStyle w:val="Compact"/>
        <w:numPr>
          <w:ilvl w:val="0"/>
          <w:numId w:val="1001"/>
        </w:numPr>
      </w:pPr>
      <w:r>
        <w:t xml:space="preserve">A visually attractive website converts well</w:t>
      </w:r>
    </w:p>
    <w:p>
      <w:pPr>
        <w:pStyle w:val="Compact"/>
        <w:numPr>
          <w:ilvl w:val="0"/>
          <w:numId w:val="1001"/>
        </w:numPr>
      </w:pPr>
      <w:r>
        <w:t xml:space="preserve">A large social-media audience produces sales</w:t>
      </w:r>
    </w:p>
    <w:p>
      <w:pPr>
        <w:pStyle w:val="Compact"/>
        <w:numPr>
          <w:ilvl w:val="0"/>
          <w:numId w:val="1001"/>
        </w:numPr>
      </w:pPr>
      <w:r>
        <w:t xml:space="preserve">Public engagement metrics represent commercial performance</w:t>
      </w:r>
    </w:p>
    <w:p>
      <w:pPr>
        <w:pStyle w:val="Compact"/>
        <w:numPr>
          <w:ilvl w:val="0"/>
          <w:numId w:val="1001"/>
        </w:numPr>
      </w:pPr>
      <w:r>
        <w:t xml:space="preserve">A competitor testimonial or statistic is independently verified</w:t>
      </w:r>
    </w:p>
    <w:p>
      <w:pPr>
        <w:pStyle w:val="Compact"/>
        <w:numPr>
          <w:ilvl w:val="0"/>
          <w:numId w:val="1001"/>
        </w:numPr>
      </w:pPr>
      <w:r>
        <w:t xml:space="preserve">A persuasive health or finance claim is legally or ethically appropriate</w:t>
      </w:r>
    </w:p>
    <w:p>
      <w:pPr>
        <w:pStyle w:val="Compact"/>
        <w:numPr>
          <w:ilvl w:val="0"/>
          <w:numId w:val="1001"/>
        </w:numPr>
      </w:pPr>
      <w:r>
        <w:t xml:space="preserve">A competitor’s business model is suitable for TheWhiskrMind</w:t>
      </w:r>
    </w:p>
    <w:p>
      <w:pPr>
        <w:pStyle w:val="Compact"/>
        <w:numPr>
          <w:ilvl w:val="0"/>
          <w:numId w:val="1001"/>
        </w:numPr>
      </w:pPr>
      <w:r>
        <w:t xml:space="preserve">Immediate purchase should be the main conversion on every page</w:t>
      </w:r>
    </w:p>
    <w:p>
      <w:pPr>
        <w:pStyle w:val="Compact"/>
        <w:numPr>
          <w:ilvl w:val="0"/>
          <w:numId w:val="1001"/>
        </w:numPr>
      </w:pPr>
      <w:r>
        <w:t xml:space="preserve">All three TheWhiskrMind universes have the same audience</w:t>
      </w:r>
    </w:p>
    <w:p>
      <w:pPr>
        <w:pStyle w:val="Compact"/>
        <w:numPr>
          <w:ilvl w:val="0"/>
          <w:numId w:val="1001"/>
        </w:numPr>
      </w:pPr>
      <w:r>
        <w:t xml:space="preserve">Two to three weeks of content performance is enough for a final business decision</w:t>
      </w:r>
    </w:p>
    <w:p>
      <w:pPr>
        <w:pStyle w:val="FirstParagraph"/>
      </w:pPr>
      <w:r>
        <w:t xml:space="preserve">Use only evidence that can be observed, measured or supplied. Where evidence is unavailable, clearly label the conclusion as an inference, hypothesis or unresolved question.</w:t>
      </w:r>
    </w:p>
    <w:bookmarkStart w:id="27" w:name="project-overview"/>
    <w:p>
      <w:pPr>
        <w:pStyle w:val="Heading1"/>
      </w:pPr>
      <w:r>
        <w:t xml:space="preserve">1. Project overview</w:t>
      </w:r>
    </w:p>
    <w:bookmarkStart w:id="20" w:name="business-name"/>
    <w:p>
      <w:pPr>
        <w:pStyle w:val="Heading2"/>
      </w:pPr>
      <w:r>
        <w:t xml:space="preserve">Business name</w:t>
      </w:r>
    </w:p>
    <w:p>
      <w:pPr>
        <w:pStyle w:val="FirstParagraph"/>
      </w:pPr>
      <w:r>
        <w:t xml:space="preserve">TheWhiskrMind</w:t>
      </w:r>
    </w:p>
    <w:bookmarkEnd w:id="20"/>
    <w:bookmarkStart w:id="21" w:name="brand-tagline"/>
    <w:p>
      <w:pPr>
        <w:pStyle w:val="Heading2"/>
      </w:pPr>
      <w:r>
        <w:t xml:space="preserve">Brand tagline</w:t>
      </w:r>
    </w:p>
    <w:p>
      <w:pPr>
        <w:pStyle w:val="FirstParagraph"/>
      </w:pPr>
      <w:r>
        <w:t xml:space="preserve">“Where deep thinking meets real living.”</w:t>
      </w:r>
    </w:p>
    <w:bookmarkEnd w:id="21"/>
    <w:bookmarkStart w:id="25" w:name="business-description"/>
    <w:p>
      <w:pPr>
        <w:pStyle w:val="Heading2"/>
      </w:pPr>
      <w:r>
        <w:t xml:space="preserve">Business description</w:t>
      </w:r>
    </w:p>
    <w:p>
      <w:pPr>
        <w:pStyle w:val="FirstParagraph"/>
      </w:pPr>
      <w:r>
        <w:t xml:space="preserve">TheWhiskrMind is a parent creator-led digital-media and digital-product brand containing separate content universes.</w:t>
      </w:r>
    </w:p>
    <w:p>
      <w:pPr>
        <w:pStyle w:val="BodyText"/>
      </w:pPr>
      <w:r>
        <w:t xml:space="preserve">The currently proposed universes are:</w:t>
      </w:r>
    </w:p>
    <w:bookmarkStart w:id="22" w:name="magnus-universe"/>
    <w:p>
      <w:pPr>
        <w:pStyle w:val="Heading3"/>
      </w:pPr>
      <w:r>
        <w:t xml:space="preserve">Magnus Universe</w:t>
      </w:r>
    </w:p>
    <w:p>
      <w:pPr>
        <w:pStyle w:val="FirstParagraph"/>
      </w:pPr>
      <w:r>
        <w:t xml:space="preserve">A cinematic entertainment universe based on Magnus, a real cat.</w:t>
      </w:r>
    </w:p>
    <w:p>
      <w:pPr>
        <w:pStyle w:val="BodyText"/>
      </w:pPr>
      <w:r>
        <w:t xml:space="preserve">Real photographs and reference material of Magnus will be used to create AI-assisted cinematic stories, recurring characters, episodes and digital content.</w:t>
      </w:r>
    </w:p>
    <w:p>
      <w:pPr>
        <w:pStyle w:val="BodyText"/>
      </w:pPr>
      <w:r>
        <w:t xml:space="preserve">Magnus must be positioned as a real cat featured in AI-assisted cinematic storytelling, not as a completely synthetic AI animal or a customer-operated AI pet-generation tool.</w:t>
      </w:r>
    </w:p>
    <w:p>
      <w:pPr>
        <w:pStyle w:val="BodyText"/>
      </w:pPr>
      <w:r>
        <w:t xml:space="preserve">Possible products include:</w:t>
      </w:r>
    </w:p>
    <w:p>
      <w:pPr>
        <w:pStyle w:val="Compact"/>
        <w:numPr>
          <w:ilvl w:val="0"/>
          <w:numId w:val="1002"/>
        </w:numPr>
      </w:pPr>
      <w:r>
        <w:t xml:space="preserve">Magnus wallpaper and sticker pack</w:t>
      </w:r>
    </w:p>
    <w:p>
      <w:pPr>
        <w:pStyle w:val="Compact"/>
        <w:numPr>
          <w:ilvl w:val="0"/>
          <w:numId w:val="1002"/>
        </w:numPr>
      </w:pPr>
      <w:r>
        <w:t xml:space="preserve">Magnus digital artwork</w:t>
      </w:r>
    </w:p>
    <w:p>
      <w:pPr>
        <w:pStyle w:val="Compact"/>
        <w:numPr>
          <w:ilvl w:val="0"/>
          <w:numId w:val="1002"/>
        </w:numPr>
      </w:pPr>
      <w:r>
        <w:t xml:space="preserve">Magnus digital art book</w:t>
      </w:r>
    </w:p>
    <w:p>
      <w:pPr>
        <w:pStyle w:val="Compact"/>
        <w:numPr>
          <w:ilvl w:val="0"/>
          <w:numId w:val="1002"/>
        </w:numPr>
      </w:pPr>
      <w:r>
        <w:t xml:space="preserve">Future episode collections</w:t>
      </w:r>
    </w:p>
    <w:p>
      <w:pPr>
        <w:pStyle w:val="Compact"/>
        <w:numPr>
          <w:ilvl w:val="0"/>
          <w:numId w:val="1002"/>
        </w:numPr>
      </w:pPr>
      <w:r>
        <w:t xml:space="preserve">Future character merchandise</w:t>
      </w:r>
    </w:p>
    <w:p>
      <w:pPr>
        <w:pStyle w:val="Compact"/>
        <w:numPr>
          <w:ilvl w:val="0"/>
          <w:numId w:val="1002"/>
        </w:numPr>
      </w:pPr>
      <w:r>
        <w:t xml:space="preserve">Future licensing or partnership opportunities</w:t>
      </w:r>
    </w:p>
    <w:p>
      <w:pPr>
        <w:pStyle w:val="FirstParagraph"/>
      </w:pPr>
      <w:r>
        <w:t xml:space="preserve">Proposed initial pricing:</w:t>
      </w:r>
    </w:p>
    <w:p>
      <w:pPr>
        <w:pStyle w:val="Compact"/>
        <w:numPr>
          <w:ilvl w:val="0"/>
          <w:numId w:val="1003"/>
        </w:numPr>
      </w:pPr>
      <w:r>
        <w:t xml:space="preserve">Wallpaper and sticker pack: approximately $5</w:t>
      </w:r>
    </w:p>
    <w:p>
      <w:pPr>
        <w:pStyle w:val="Compact"/>
        <w:numPr>
          <w:ilvl w:val="0"/>
          <w:numId w:val="1003"/>
        </w:numPr>
      </w:pPr>
      <w:r>
        <w:t xml:space="preserve">Digital art book: approximately $9</w:t>
      </w:r>
    </w:p>
    <w:p>
      <w:pPr>
        <w:pStyle w:val="FirstParagraph"/>
      </w:pPr>
      <w:r>
        <w:t xml:space="preserve">These prices are provisional and must not be treated as validated.</w:t>
      </w:r>
    </w:p>
    <w:bookmarkEnd w:id="22"/>
    <w:bookmarkStart w:id="23" w:name="finance-universe"/>
    <w:p>
      <w:pPr>
        <w:pStyle w:val="Heading3"/>
      </w:pPr>
      <w:r>
        <w:t xml:space="preserve">Finance Universe</w:t>
      </w:r>
    </w:p>
    <w:p>
      <w:pPr>
        <w:pStyle w:val="FirstParagraph"/>
      </w:pPr>
      <w:r>
        <w:t xml:space="preserve">A financial-mindset and money-education universe presented through an AI-created persona.</w:t>
      </w:r>
    </w:p>
    <w:p>
      <w:pPr>
        <w:pStyle w:val="BodyText"/>
      </w:pPr>
      <w:r>
        <w:t xml:space="preserve">The content may use:</w:t>
      </w:r>
    </w:p>
    <w:p>
      <w:pPr>
        <w:pStyle w:val="Compact"/>
        <w:numPr>
          <w:ilvl w:val="0"/>
          <w:numId w:val="1004"/>
        </w:numPr>
      </w:pPr>
      <w:r>
        <w:t xml:space="preserve">Financial storytelling</w:t>
      </w:r>
    </w:p>
    <w:p>
      <w:pPr>
        <w:pStyle w:val="Compact"/>
        <w:numPr>
          <w:ilvl w:val="0"/>
          <w:numId w:val="1004"/>
        </w:numPr>
      </w:pPr>
      <w:r>
        <w:t xml:space="preserve">General financial perspectives</w:t>
      </w:r>
    </w:p>
    <w:p>
      <w:pPr>
        <w:pStyle w:val="Compact"/>
        <w:numPr>
          <w:ilvl w:val="0"/>
          <w:numId w:val="1004"/>
        </w:numPr>
      </w:pPr>
      <w:r>
        <w:t xml:space="preserve">Financial habits</w:t>
      </w:r>
    </w:p>
    <w:p>
      <w:pPr>
        <w:pStyle w:val="Compact"/>
        <w:numPr>
          <w:ilvl w:val="0"/>
          <w:numId w:val="1004"/>
        </w:numPr>
      </w:pPr>
      <w:r>
        <w:t xml:space="preserve">Money-mindset frameworks</w:t>
      </w:r>
    </w:p>
    <w:p>
      <w:pPr>
        <w:pStyle w:val="Compact"/>
        <w:numPr>
          <w:ilvl w:val="0"/>
          <w:numId w:val="1004"/>
        </w:numPr>
      </w:pPr>
      <w:r>
        <w:t xml:space="preserve">Educational explanations</w:t>
      </w:r>
    </w:p>
    <w:p>
      <w:pPr>
        <w:pStyle w:val="Compact"/>
        <w:numPr>
          <w:ilvl w:val="0"/>
          <w:numId w:val="1004"/>
        </w:numPr>
      </w:pPr>
      <w:r>
        <w:t xml:space="preserve">Budgeting and planning tools</w:t>
      </w:r>
    </w:p>
    <w:p>
      <w:pPr>
        <w:pStyle w:val="FirstParagraph"/>
      </w:pPr>
      <w:r>
        <w:t xml:space="preserve">It must not:</w:t>
      </w:r>
    </w:p>
    <w:p>
      <w:pPr>
        <w:pStyle w:val="Compact"/>
        <w:numPr>
          <w:ilvl w:val="0"/>
          <w:numId w:val="1005"/>
        </w:numPr>
      </w:pPr>
      <w:r>
        <w:t xml:space="preserve">Present personalised financial or investment advice</w:t>
      </w:r>
    </w:p>
    <w:p>
      <w:pPr>
        <w:pStyle w:val="Compact"/>
        <w:numPr>
          <w:ilvl w:val="0"/>
          <w:numId w:val="1005"/>
        </w:numPr>
      </w:pPr>
      <w:r>
        <w:t xml:space="preserve">Promise wealth or guaranteed financial outcomes</w:t>
      </w:r>
    </w:p>
    <w:p>
      <w:pPr>
        <w:pStyle w:val="Compact"/>
        <w:numPr>
          <w:ilvl w:val="0"/>
          <w:numId w:val="1005"/>
        </w:numPr>
      </w:pPr>
      <w:r>
        <w:t xml:space="preserve">Fabricate professional credentials</w:t>
      </w:r>
    </w:p>
    <w:p>
      <w:pPr>
        <w:pStyle w:val="Compact"/>
        <w:numPr>
          <w:ilvl w:val="0"/>
          <w:numId w:val="1005"/>
        </w:numPr>
      </w:pPr>
      <w:r>
        <w:t xml:space="preserve">Fabricate investment experience</w:t>
      </w:r>
    </w:p>
    <w:p>
      <w:pPr>
        <w:pStyle w:val="Compact"/>
        <w:numPr>
          <w:ilvl w:val="0"/>
          <w:numId w:val="1005"/>
        </w:numPr>
      </w:pPr>
      <w:r>
        <w:t xml:space="preserve">Present the AI persona as a real financial adviser</w:t>
      </w:r>
    </w:p>
    <w:p>
      <w:pPr>
        <w:pStyle w:val="Compact"/>
        <w:numPr>
          <w:ilvl w:val="0"/>
          <w:numId w:val="1005"/>
        </w:numPr>
      </w:pPr>
      <w:r>
        <w:t xml:space="preserve">Invent personal history, relationships or achievements</w:t>
      </w:r>
    </w:p>
    <w:p>
      <w:pPr>
        <w:pStyle w:val="Compact"/>
        <w:numPr>
          <w:ilvl w:val="0"/>
          <w:numId w:val="1005"/>
        </w:numPr>
      </w:pPr>
      <w:r>
        <w:t xml:space="preserve">Mislead users about the persona’s identity</w:t>
      </w:r>
    </w:p>
    <w:p>
      <w:pPr>
        <w:pStyle w:val="FirstParagraph"/>
      </w:pPr>
      <w:r>
        <w:t xml:space="preserve">Possible products include:</w:t>
      </w:r>
    </w:p>
    <w:p>
      <w:pPr>
        <w:pStyle w:val="Compact"/>
        <w:numPr>
          <w:ilvl w:val="0"/>
          <w:numId w:val="1006"/>
        </w:numPr>
      </w:pPr>
      <w:r>
        <w:t xml:space="preserve">“The Wealth Mindset — 10 Money Myths That Keep You Broke”</w:t>
      </w:r>
    </w:p>
    <w:p>
      <w:pPr>
        <w:pStyle w:val="Compact"/>
        <w:numPr>
          <w:ilvl w:val="0"/>
          <w:numId w:val="1006"/>
        </w:numPr>
      </w:pPr>
      <w:r>
        <w:t xml:space="preserve">Personal-finance tracker</w:t>
      </w:r>
    </w:p>
    <w:p>
      <w:pPr>
        <w:pStyle w:val="Compact"/>
        <w:numPr>
          <w:ilvl w:val="0"/>
          <w:numId w:val="1006"/>
        </w:numPr>
      </w:pPr>
      <w:r>
        <w:t xml:space="preserve">Budgeting or planning templates</w:t>
      </w:r>
    </w:p>
    <w:p>
      <w:pPr>
        <w:pStyle w:val="Compact"/>
        <w:numPr>
          <w:ilvl w:val="0"/>
          <w:numId w:val="1006"/>
        </w:numPr>
      </w:pPr>
      <w:r>
        <w:t xml:space="preserve">Future finance education products</w:t>
      </w:r>
    </w:p>
    <w:p>
      <w:pPr>
        <w:pStyle w:val="FirstParagraph"/>
      </w:pPr>
      <w:r>
        <w:t xml:space="preserve">Proposed initial pricing:</w:t>
      </w:r>
    </w:p>
    <w:p>
      <w:pPr>
        <w:pStyle w:val="Compact"/>
        <w:numPr>
          <w:ilvl w:val="0"/>
          <w:numId w:val="1007"/>
        </w:numPr>
      </w:pPr>
      <w:r>
        <w:t xml:space="preserve">Finance ebook: approximately $9–15</w:t>
      </w:r>
    </w:p>
    <w:p>
      <w:pPr>
        <w:pStyle w:val="Compact"/>
        <w:numPr>
          <w:ilvl w:val="0"/>
          <w:numId w:val="1007"/>
        </w:numPr>
      </w:pPr>
      <w:r>
        <w:t xml:space="preserve">Personal-finance tracker: approximately $19</w:t>
      </w:r>
    </w:p>
    <w:p>
      <w:pPr>
        <w:pStyle w:val="FirstParagraph"/>
      </w:pPr>
      <w:r>
        <w:t xml:space="preserve">These titles, contents and prices remain provisional.</w:t>
      </w:r>
    </w:p>
    <w:bookmarkEnd w:id="23"/>
    <w:bookmarkStart w:id="24" w:name="health-and-wellness-universe"/>
    <w:p>
      <w:pPr>
        <w:pStyle w:val="Heading3"/>
      </w:pPr>
      <w:r>
        <w:t xml:space="preserve">Health and Wellness Universe</w:t>
      </w:r>
    </w:p>
    <w:p>
      <w:pPr>
        <w:pStyle w:val="FirstParagraph"/>
      </w:pPr>
      <w:r>
        <w:t xml:space="preserve">A mental-clarity, reflective-living and daily-practice universe.</w:t>
      </w:r>
    </w:p>
    <w:p>
      <w:pPr>
        <w:pStyle w:val="BodyText"/>
      </w:pPr>
      <w:r>
        <w:t xml:space="preserve">The content may focus on:</w:t>
      </w:r>
    </w:p>
    <w:p>
      <w:pPr>
        <w:pStyle w:val="Compact"/>
        <w:numPr>
          <w:ilvl w:val="0"/>
          <w:numId w:val="1008"/>
        </w:numPr>
      </w:pPr>
      <w:r>
        <w:t xml:space="preserve">Curiosity</w:t>
      </w:r>
    </w:p>
    <w:p>
      <w:pPr>
        <w:pStyle w:val="Compact"/>
        <w:numPr>
          <w:ilvl w:val="0"/>
          <w:numId w:val="1008"/>
        </w:numPr>
      </w:pPr>
      <w:r>
        <w:t xml:space="preserve">Calm thinking</w:t>
      </w:r>
    </w:p>
    <w:p>
      <w:pPr>
        <w:pStyle w:val="Compact"/>
        <w:numPr>
          <w:ilvl w:val="0"/>
          <w:numId w:val="1008"/>
        </w:numPr>
      </w:pPr>
      <w:r>
        <w:t xml:space="preserve">Philosophy</w:t>
      </w:r>
    </w:p>
    <w:p>
      <w:pPr>
        <w:pStyle w:val="Compact"/>
        <w:numPr>
          <w:ilvl w:val="0"/>
          <w:numId w:val="1008"/>
        </w:numPr>
      </w:pPr>
      <w:r>
        <w:t xml:space="preserve">Reflective living</w:t>
      </w:r>
    </w:p>
    <w:p>
      <w:pPr>
        <w:pStyle w:val="Compact"/>
        <w:numPr>
          <w:ilvl w:val="0"/>
          <w:numId w:val="1008"/>
        </w:numPr>
      </w:pPr>
      <w:r>
        <w:t xml:space="preserve">Journaling</w:t>
      </w:r>
    </w:p>
    <w:p>
      <w:pPr>
        <w:pStyle w:val="Compact"/>
        <w:numPr>
          <w:ilvl w:val="0"/>
          <w:numId w:val="1008"/>
        </w:numPr>
      </w:pPr>
      <w:r>
        <w:t xml:space="preserve">Intentional daily routines</w:t>
      </w:r>
    </w:p>
    <w:p>
      <w:pPr>
        <w:pStyle w:val="Compact"/>
        <w:numPr>
          <w:ilvl w:val="0"/>
          <w:numId w:val="1008"/>
        </w:numPr>
      </w:pPr>
      <w:r>
        <w:t xml:space="preserve">General wellbeing education</w:t>
      </w:r>
    </w:p>
    <w:p>
      <w:pPr>
        <w:pStyle w:val="Compact"/>
        <w:numPr>
          <w:ilvl w:val="0"/>
          <w:numId w:val="1008"/>
        </w:numPr>
      </w:pPr>
      <w:r>
        <w:t xml:space="preserve">Disciplined thinking</w:t>
      </w:r>
    </w:p>
    <w:p>
      <w:pPr>
        <w:pStyle w:val="Compact"/>
        <w:numPr>
          <w:ilvl w:val="0"/>
          <w:numId w:val="1008"/>
        </w:numPr>
      </w:pPr>
      <w:r>
        <w:t xml:space="preserve">Mental clarity</w:t>
      </w:r>
    </w:p>
    <w:p>
      <w:pPr>
        <w:pStyle w:val="Compact"/>
        <w:numPr>
          <w:ilvl w:val="0"/>
          <w:numId w:val="1008"/>
        </w:numPr>
      </w:pPr>
      <w:r>
        <w:t xml:space="preserve">Structured personal reflection</w:t>
      </w:r>
    </w:p>
    <w:p>
      <w:pPr>
        <w:pStyle w:val="FirstParagraph"/>
      </w:pPr>
      <w:r>
        <w:t xml:space="preserve">It must not:</w:t>
      </w:r>
    </w:p>
    <w:p>
      <w:pPr>
        <w:pStyle w:val="Compact"/>
        <w:numPr>
          <w:ilvl w:val="0"/>
          <w:numId w:val="1009"/>
        </w:numPr>
      </w:pPr>
      <w:r>
        <w:t xml:space="preserve">Present TheWhiskrMind as a therapy provider</w:t>
      </w:r>
    </w:p>
    <w:p>
      <w:pPr>
        <w:pStyle w:val="Compact"/>
        <w:numPr>
          <w:ilvl w:val="0"/>
          <w:numId w:val="1009"/>
        </w:numPr>
      </w:pPr>
      <w:r>
        <w:t xml:space="preserve">Diagnose medical or mental-health conditions</w:t>
      </w:r>
    </w:p>
    <w:p>
      <w:pPr>
        <w:pStyle w:val="Compact"/>
        <w:numPr>
          <w:ilvl w:val="0"/>
          <w:numId w:val="1009"/>
        </w:numPr>
      </w:pPr>
      <w:r>
        <w:t xml:space="preserve">Claim to treat anxiety, depression, trauma or other health conditions</w:t>
      </w:r>
    </w:p>
    <w:p>
      <w:pPr>
        <w:pStyle w:val="Compact"/>
        <w:numPr>
          <w:ilvl w:val="0"/>
          <w:numId w:val="1009"/>
        </w:numPr>
      </w:pPr>
      <w:r>
        <w:t xml:space="preserve">Make unsupported nervous-system, psychological or medical claims</w:t>
      </w:r>
    </w:p>
    <w:p>
      <w:pPr>
        <w:pStyle w:val="Compact"/>
        <w:numPr>
          <w:ilvl w:val="0"/>
          <w:numId w:val="1009"/>
        </w:numPr>
      </w:pPr>
      <w:r>
        <w:t xml:space="preserve">Promise healing, recovery or clinical outcomes</w:t>
      </w:r>
    </w:p>
    <w:p>
      <w:pPr>
        <w:pStyle w:val="Compact"/>
        <w:numPr>
          <w:ilvl w:val="0"/>
          <w:numId w:val="1009"/>
        </w:numPr>
      </w:pPr>
      <w:r>
        <w:t xml:space="preserve">Present unverified health claims as established facts</w:t>
      </w:r>
    </w:p>
    <w:p>
      <w:pPr>
        <w:pStyle w:val="FirstParagraph"/>
      </w:pPr>
      <w:r>
        <w:t xml:space="preserve">Possible products include:</w:t>
      </w:r>
    </w:p>
    <w:p>
      <w:pPr>
        <w:pStyle w:val="Compact"/>
        <w:numPr>
          <w:ilvl w:val="0"/>
          <w:numId w:val="1010"/>
        </w:numPr>
      </w:pPr>
      <w:r>
        <w:t xml:space="preserve">“30-Day Clarity Practice”</w:t>
      </w:r>
    </w:p>
    <w:p>
      <w:pPr>
        <w:pStyle w:val="Compact"/>
        <w:numPr>
          <w:ilvl w:val="0"/>
          <w:numId w:val="1010"/>
        </w:numPr>
      </w:pPr>
      <w:r>
        <w:t xml:space="preserve">Guided digital journal</w:t>
      </w:r>
    </w:p>
    <w:p>
      <w:pPr>
        <w:pStyle w:val="Compact"/>
        <w:numPr>
          <w:ilvl w:val="0"/>
          <w:numId w:val="1010"/>
        </w:numPr>
      </w:pPr>
      <w:r>
        <w:t xml:space="preserve">Printable reflection workbook</w:t>
      </w:r>
    </w:p>
    <w:p>
      <w:pPr>
        <w:pStyle w:val="Compact"/>
        <w:numPr>
          <w:ilvl w:val="0"/>
          <w:numId w:val="1010"/>
        </w:numPr>
      </w:pPr>
      <w:r>
        <w:t xml:space="preserve">General wellbeing education resources</w:t>
      </w:r>
    </w:p>
    <w:p>
      <w:pPr>
        <w:pStyle w:val="FirstParagraph"/>
      </w:pPr>
      <w:r>
        <w:t xml:space="preserve">Proposed initial pricing:</w:t>
      </w:r>
    </w:p>
    <w:p>
      <w:pPr>
        <w:pStyle w:val="Compact"/>
        <w:numPr>
          <w:ilvl w:val="0"/>
          <w:numId w:val="1011"/>
        </w:numPr>
      </w:pPr>
      <w:r>
        <w:t xml:space="preserve">Health guide or journal: approximately $15–19</w:t>
      </w:r>
    </w:p>
    <w:p>
      <w:pPr>
        <w:pStyle w:val="FirstParagraph"/>
      </w:pPr>
      <w:r>
        <w:t xml:space="preserve">This product, content and pricing are provisional.</w:t>
      </w:r>
    </w:p>
    <w:bookmarkEnd w:id="24"/>
    <w:bookmarkEnd w:id="25"/>
    <w:bookmarkStart w:id="26" w:name="parent-brand-model"/>
    <w:p>
      <w:pPr>
        <w:pStyle w:val="Heading2"/>
      </w:pPr>
      <w:r>
        <w:t xml:space="preserve">Parent-brand model</w:t>
      </w:r>
    </w:p>
    <w:p>
      <w:pPr>
        <w:pStyle w:val="FirstParagraph"/>
      </w:pPr>
      <w:r>
        <w:t xml:space="preserve">The parent brand is intended to connect the universes through:</w:t>
      </w:r>
    </w:p>
    <w:p>
      <w:pPr>
        <w:pStyle w:val="Compact"/>
        <w:numPr>
          <w:ilvl w:val="0"/>
          <w:numId w:val="1012"/>
        </w:numPr>
      </w:pPr>
      <w:r>
        <w:t xml:space="preserve">One parent website</w:t>
      </w:r>
    </w:p>
    <w:p>
      <w:pPr>
        <w:pStyle w:val="Compact"/>
        <w:numPr>
          <w:ilvl w:val="0"/>
          <w:numId w:val="1012"/>
        </w:numPr>
      </w:pPr>
      <w:r>
        <w:t xml:space="preserve">One parent-brand identity</w:t>
      </w:r>
    </w:p>
    <w:p>
      <w:pPr>
        <w:pStyle w:val="Compact"/>
        <w:numPr>
          <w:ilvl w:val="0"/>
          <w:numId w:val="1012"/>
        </w:numPr>
      </w:pPr>
      <w:r>
        <w:t xml:space="preserve">One About section</w:t>
      </w:r>
    </w:p>
    <w:p>
      <w:pPr>
        <w:pStyle w:val="Compact"/>
        <w:numPr>
          <w:ilvl w:val="0"/>
          <w:numId w:val="1012"/>
        </w:numPr>
      </w:pPr>
      <w:r>
        <w:t xml:space="preserve">One shared shop</w:t>
      </w:r>
    </w:p>
    <w:p>
      <w:pPr>
        <w:pStyle w:val="Compact"/>
        <w:numPr>
          <w:ilvl w:val="0"/>
          <w:numId w:val="1012"/>
        </w:numPr>
      </w:pPr>
      <w:r>
        <w:t xml:space="preserve">One shared cart</w:t>
      </w:r>
    </w:p>
    <w:p>
      <w:pPr>
        <w:pStyle w:val="Compact"/>
        <w:numPr>
          <w:ilvl w:val="0"/>
          <w:numId w:val="1012"/>
        </w:numPr>
      </w:pPr>
      <w:r>
        <w:t xml:space="preserve">One shared checkout</w:t>
      </w:r>
    </w:p>
    <w:p>
      <w:pPr>
        <w:pStyle w:val="Compact"/>
        <w:numPr>
          <w:ilvl w:val="0"/>
          <w:numId w:val="1012"/>
        </w:numPr>
      </w:pPr>
      <w:r>
        <w:t xml:space="preserve">One email platform</w:t>
      </w:r>
    </w:p>
    <w:p>
      <w:pPr>
        <w:pStyle w:val="Compact"/>
        <w:numPr>
          <w:ilvl w:val="0"/>
          <w:numId w:val="1012"/>
        </w:numPr>
      </w:pPr>
      <w:r>
        <w:t xml:space="preserve">One future media-kit or partnership section</w:t>
      </w:r>
    </w:p>
    <w:p>
      <w:pPr>
        <w:pStyle w:val="Compact"/>
        <w:numPr>
          <w:ilvl w:val="0"/>
          <w:numId w:val="1012"/>
        </w:numPr>
      </w:pPr>
      <w:r>
        <w:t xml:space="preserve">Shared editorial and AI-governance principles</w:t>
      </w:r>
    </w:p>
    <w:p>
      <w:pPr>
        <w:pStyle w:val="FirstParagraph"/>
      </w:pPr>
      <w:r>
        <w:t xml:space="preserve">However, each universe must maintain its own:</w:t>
      </w:r>
    </w:p>
    <w:p>
      <w:pPr>
        <w:pStyle w:val="Compact"/>
        <w:numPr>
          <w:ilvl w:val="0"/>
          <w:numId w:val="1013"/>
        </w:numPr>
      </w:pPr>
      <w:r>
        <w:t xml:space="preserve">Audience</w:t>
      </w:r>
    </w:p>
    <w:p>
      <w:pPr>
        <w:pStyle w:val="Compact"/>
        <w:numPr>
          <w:ilvl w:val="0"/>
          <w:numId w:val="1013"/>
        </w:numPr>
      </w:pPr>
      <w:r>
        <w:t xml:space="preserve">Content identity</w:t>
      </w:r>
    </w:p>
    <w:p>
      <w:pPr>
        <w:pStyle w:val="Compact"/>
        <w:numPr>
          <w:ilvl w:val="0"/>
          <w:numId w:val="1013"/>
        </w:numPr>
      </w:pPr>
      <w:r>
        <w:t xml:space="preserve">Visual identity</w:t>
      </w:r>
    </w:p>
    <w:p>
      <w:pPr>
        <w:pStyle w:val="Compact"/>
        <w:numPr>
          <w:ilvl w:val="0"/>
          <w:numId w:val="1013"/>
        </w:numPr>
      </w:pPr>
      <w:r>
        <w:t xml:space="preserve">Product positioning</w:t>
      </w:r>
    </w:p>
    <w:p>
      <w:pPr>
        <w:pStyle w:val="Compact"/>
        <w:numPr>
          <w:ilvl w:val="0"/>
          <w:numId w:val="1013"/>
        </w:numPr>
      </w:pPr>
      <w:r>
        <w:t xml:space="preserve">Messaging</w:t>
      </w:r>
    </w:p>
    <w:p>
      <w:pPr>
        <w:pStyle w:val="Compact"/>
        <w:numPr>
          <w:ilvl w:val="0"/>
          <w:numId w:val="1013"/>
        </w:numPr>
      </w:pPr>
      <w:r>
        <w:t xml:space="preserve">Funnel</w:t>
      </w:r>
    </w:p>
    <w:p>
      <w:pPr>
        <w:pStyle w:val="Compact"/>
        <w:numPr>
          <w:ilvl w:val="0"/>
          <w:numId w:val="1013"/>
        </w:numPr>
      </w:pPr>
      <w:r>
        <w:t xml:space="preserve">Email preferences</w:t>
      </w:r>
    </w:p>
    <w:p>
      <w:pPr>
        <w:pStyle w:val="Compact"/>
        <w:numPr>
          <w:ilvl w:val="0"/>
          <w:numId w:val="1013"/>
        </w:numPr>
      </w:pPr>
      <w:r>
        <w:t xml:space="preserve">Content categories</w:t>
      </w:r>
    </w:p>
    <w:p>
      <w:pPr>
        <w:pStyle w:val="Compact"/>
        <w:numPr>
          <w:ilvl w:val="0"/>
          <w:numId w:val="1013"/>
        </w:numPr>
      </w:pPr>
      <w:r>
        <w:t xml:space="preserve">Trust requirements</w:t>
      </w:r>
    </w:p>
    <w:p>
      <w:pPr>
        <w:pStyle w:val="FirstParagraph"/>
      </w:pPr>
      <w:r>
        <w:t xml:space="preserve">Do not visually or conceptually blend the three universes into one undifferentiated identity.</w:t>
      </w:r>
    </w:p>
    <w:bookmarkEnd w:id="26"/>
    <w:bookmarkEnd w:id="27"/>
    <w:bookmarkStart w:id="28" w:name="business-model-status"/>
    <w:p>
      <w:pPr>
        <w:pStyle w:val="Heading1"/>
      </w:pPr>
      <w:r>
        <w:t xml:space="preserve">2. Business-model status</w:t>
      </w:r>
    </w:p>
    <w:p>
      <w:pPr>
        <w:pStyle w:val="FirstParagraph"/>
      </w:pPr>
      <w:r>
        <w:t xml:space="preserve">The proposed business model has not yet been validated through:</w:t>
      </w:r>
    </w:p>
    <w:p>
      <w:pPr>
        <w:pStyle w:val="Compact"/>
        <w:numPr>
          <w:ilvl w:val="0"/>
          <w:numId w:val="1014"/>
        </w:numPr>
      </w:pPr>
      <w:r>
        <w:t xml:space="preserve">Website analytics</w:t>
      </w:r>
    </w:p>
    <w:p>
      <w:pPr>
        <w:pStyle w:val="Compact"/>
        <w:numPr>
          <w:ilvl w:val="0"/>
          <w:numId w:val="1014"/>
        </w:numPr>
      </w:pPr>
      <w:r>
        <w:t xml:space="preserve">Customer interviews</w:t>
      </w:r>
    </w:p>
    <w:p>
      <w:pPr>
        <w:pStyle w:val="Compact"/>
        <w:numPr>
          <w:ilvl w:val="0"/>
          <w:numId w:val="1014"/>
        </w:numPr>
      </w:pPr>
      <w:r>
        <w:t xml:space="preserve">Buyer interviews</w:t>
      </w:r>
    </w:p>
    <w:p>
      <w:pPr>
        <w:pStyle w:val="Compact"/>
        <w:numPr>
          <w:ilvl w:val="0"/>
          <w:numId w:val="1014"/>
        </w:numPr>
      </w:pPr>
      <w:r>
        <w:t xml:space="preserve">Customer surveys</w:t>
      </w:r>
    </w:p>
    <w:p>
      <w:pPr>
        <w:pStyle w:val="Compact"/>
        <w:numPr>
          <w:ilvl w:val="0"/>
          <w:numId w:val="1014"/>
        </w:numPr>
      </w:pPr>
      <w:r>
        <w:t xml:space="preserve">Confirmed sales data</w:t>
      </w:r>
    </w:p>
    <w:p>
      <w:pPr>
        <w:pStyle w:val="Compact"/>
        <w:numPr>
          <w:ilvl w:val="0"/>
          <w:numId w:val="1014"/>
        </w:numPr>
      </w:pPr>
      <w:r>
        <w:t xml:space="preserve">Checkout data</w:t>
      </w:r>
    </w:p>
    <w:p>
      <w:pPr>
        <w:pStyle w:val="Compact"/>
        <w:numPr>
          <w:ilvl w:val="0"/>
          <w:numId w:val="1014"/>
        </w:numPr>
      </w:pPr>
      <w:r>
        <w:t xml:space="preserve">Refund data</w:t>
      </w:r>
    </w:p>
    <w:p>
      <w:pPr>
        <w:pStyle w:val="Compact"/>
        <w:numPr>
          <w:ilvl w:val="0"/>
          <w:numId w:val="1014"/>
        </w:numPr>
      </w:pPr>
      <w:r>
        <w:t xml:space="preserve">Email performance</w:t>
      </w:r>
    </w:p>
    <w:p>
      <w:pPr>
        <w:pStyle w:val="Compact"/>
        <w:numPr>
          <w:ilvl w:val="0"/>
          <w:numId w:val="1014"/>
        </w:numPr>
      </w:pPr>
      <w:r>
        <w:t xml:space="preserve">Social-media conversion data</w:t>
      </w:r>
    </w:p>
    <w:p>
      <w:pPr>
        <w:pStyle w:val="Compact"/>
        <w:numPr>
          <w:ilvl w:val="0"/>
          <w:numId w:val="1014"/>
        </w:numPr>
      </w:pPr>
      <w:r>
        <w:t xml:space="preserve">Usability testing</w:t>
      </w:r>
    </w:p>
    <w:p>
      <w:pPr>
        <w:pStyle w:val="Compact"/>
        <w:numPr>
          <w:ilvl w:val="0"/>
          <w:numId w:val="1014"/>
        </w:numPr>
      </w:pPr>
      <w:r>
        <w:t xml:space="preserve">Product-market-fit evidence</w:t>
      </w:r>
    </w:p>
    <w:p>
      <w:pPr>
        <w:pStyle w:val="FirstParagraph"/>
      </w:pPr>
      <w:r>
        <w:t xml:space="preserve">All strategic recommendations must therefore distinguish between:</w:t>
      </w:r>
    </w:p>
    <w:p>
      <w:pPr>
        <w:pStyle w:val="Compact"/>
        <w:numPr>
          <w:ilvl w:val="0"/>
          <w:numId w:val="1015"/>
        </w:numPr>
      </w:pPr>
      <w:r>
        <w:t xml:space="preserve">Launch requirement</w:t>
      </w:r>
    </w:p>
    <w:p>
      <w:pPr>
        <w:pStyle w:val="Compact"/>
        <w:numPr>
          <w:ilvl w:val="0"/>
          <w:numId w:val="1015"/>
        </w:numPr>
      </w:pPr>
      <w:r>
        <w:t xml:space="preserve">Provisional recommendation</w:t>
      </w:r>
    </w:p>
    <w:p>
      <w:pPr>
        <w:pStyle w:val="Compact"/>
        <w:numPr>
          <w:ilvl w:val="0"/>
          <w:numId w:val="1015"/>
        </w:numPr>
      </w:pPr>
      <w:r>
        <w:t xml:space="preserve">Hypothesis requiring validation</w:t>
      </w:r>
    </w:p>
    <w:p>
      <w:pPr>
        <w:pStyle w:val="Compact"/>
        <w:numPr>
          <w:ilvl w:val="0"/>
          <w:numId w:val="1015"/>
        </w:numPr>
      </w:pPr>
      <w:r>
        <w:t xml:space="preserve">Post-launch improvement</w:t>
      </w:r>
    </w:p>
    <w:p>
      <w:pPr>
        <w:pStyle w:val="Compact"/>
        <w:numPr>
          <w:ilvl w:val="0"/>
          <w:numId w:val="1015"/>
        </w:numPr>
      </w:pPr>
      <w:r>
        <w:t xml:space="preserve">Idea that should not be implemented without evidence</w:t>
      </w:r>
    </w:p>
    <w:bookmarkEnd w:id="28"/>
    <w:bookmarkStart w:id="29" w:name="working-industry-category"/>
    <w:p>
      <w:pPr>
        <w:pStyle w:val="Heading1"/>
      </w:pPr>
      <w:r>
        <w:t xml:space="preserve">3. Working industry category</w:t>
      </w:r>
    </w:p>
    <w:p>
      <w:pPr>
        <w:pStyle w:val="FirstParagraph"/>
      </w:pPr>
      <w:r>
        <w:t xml:space="preserve">For research and information-architecture purposes, use this working description:</w:t>
      </w:r>
    </w:p>
    <w:p>
      <w:pPr>
        <w:pStyle w:val="BlockText"/>
      </w:pPr>
      <w:r>
        <w:t xml:space="preserve">A multi-universe creator and digital-media brand selling content-led digital products.</w:t>
      </w:r>
    </w:p>
    <w:p>
      <w:pPr>
        <w:pStyle w:val="FirstParagraph"/>
      </w:pPr>
      <w:r>
        <w:t xml:space="preserve">This is a working strategic category, not a confirmed legal or formal industry classification.</w:t>
      </w:r>
    </w:p>
    <w:p>
      <w:pPr>
        <w:pStyle w:val="BodyText"/>
      </w:pPr>
      <w:r>
        <w:t xml:space="preserve">Relevant connected categories include:</w:t>
      </w:r>
    </w:p>
    <w:p>
      <w:pPr>
        <w:pStyle w:val="Compact"/>
        <w:numPr>
          <w:ilvl w:val="0"/>
          <w:numId w:val="1016"/>
        </w:numPr>
      </w:pPr>
      <w:r>
        <w:t xml:space="preserve">Creator-led digital media</w:t>
      </w:r>
    </w:p>
    <w:p>
      <w:pPr>
        <w:pStyle w:val="Compact"/>
        <w:numPr>
          <w:ilvl w:val="0"/>
          <w:numId w:val="1016"/>
        </w:numPr>
      </w:pPr>
      <w:r>
        <w:t xml:space="preserve">Digital products</w:t>
      </w:r>
    </w:p>
    <w:p>
      <w:pPr>
        <w:pStyle w:val="Compact"/>
        <w:numPr>
          <w:ilvl w:val="0"/>
          <w:numId w:val="1016"/>
        </w:numPr>
      </w:pPr>
      <w:r>
        <w:t xml:space="preserve">Content-led ecommerce</w:t>
      </w:r>
    </w:p>
    <w:p>
      <w:pPr>
        <w:pStyle w:val="Compact"/>
        <w:numPr>
          <w:ilvl w:val="0"/>
          <w:numId w:val="1016"/>
        </w:numPr>
      </w:pPr>
      <w:r>
        <w:t xml:space="preserve">AI-assisted content production</w:t>
      </w:r>
    </w:p>
    <w:p>
      <w:pPr>
        <w:pStyle w:val="Compact"/>
        <w:numPr>
          <w:ilvl w:val="0"/>
          <w:numId w:val="1016"/>
        </w:numPr>
      </w:pPr>
      <w:r>
        <w:t xml:space="preserve">Character-led entertainment</w:t>
      </w:r>
    </w:p>
    <w:p>
      <w:pPr>
        <w:pStyle w:val="Compact"/>
        <w:numPr>
          <w:ilvl w:val="0"/>
          <w:numId w:val="1016"/>
        </w:numPr>
      </w:pPr>
      <w:r>
        <w:t xml:space="preserve">Pet entertainment</w:t>
      </w:r>
    </w:p>
    <w:p>
      <w:pPr>
        <w:pStyle w:val="Compact"/>
        <w:numPr>
          <w:ilvl w:val="0"/>
          <w:numId w:val="1016"/>
        </w:numPr>
      </w:pPr>
      <w:r>
        <w:t xml:space="preserve">Financial education</w:t>
      </w:r>
    </w:p>
    <w:p>
      <w:pPr>
        <w:pStyle w:val="Compact"/>
        <w:numPr>
          <w:ilvl w:val="0"/>
          <w:numId w:val="1016"/>
        </w:numPr>
      </w:pPr>
      <w:r>
        <w:t xml:space="preserve">Mindset education</w:t>
      </w:r>
    </w:p>
    <w:p>
      <w:pPr>
        <w:pStyle w:val="Compact"/>
        <w:numPr>
          <w:ilvl w:val="0"/>
          <w:numId w:val="1016"/>
        </w:numPr>
      </w:pPr>
      <w:r>
        <w:t xml:space="preserve">General wellbeing education</w:t>
      </w:r>
    </w:p>
    <w:p>
      <w:pPr>
        <w:pStyle w:val="Compact"/>
        <w:numPr>
          <w:ilvl w:val="0"/>
          <w:numId w:val="1016"/>
        </w:numPr>
      </w:pPr>
      <w:r>
        <w:t xml:space="preserve">Social-media publishing</w:t>
      </w:r>
    </w:p>
    <w:bookmarkEnd w:id="29"/>
    <w:bookmarkStart w:id="30" w:name="market-and-commercial-context"/>
    <w:p>
      <w:pPr>
        <w:pStyle w:val="Heading1"/>
      </w:pPr>
      <w:r>
        <w:t xml:space="preserve">4. Market and commercial context</w:t>
      </w:r>
    </w:p>
    <w:p>
      <w:pPr>
        <w:pStyle w:val="FirstParagraph"/>
      </w:pPr>
      <w:r>
        <w:t xml:space="preserve">Primary commercial market:</w:t>
      </w:r>
    </w:p>
    <w:p>
      <w:pPr>
        <w:pStyle w:val="Compact"/>
        <w:numPr>
          <w:ilvl w:val="0"/>
          <w:numId w:val="1017"/>
        </w:numPr>
      </w:pPr>
      <w:r>
        <w:t xml:space="preserve">United States</w:t>
      </w:r>
    </w:p>
    <w:p>
      <w:pPr>
        <w:pStyle w:val="FirstParagraph"/>
      </w:pPr>
      <w:r>
        <w:t xml:space="preserve">Potential customer region:</w:t>
      </w:r>
    </w:p>
    <w:p>
      <w:pPr>
        <w:pStyle w:val="Compact"/>
        <w:numPr>
          <w:ilvl w:val="0"/>
          <w:numId w:val="1018"/>
        </w:numPr>
      </w:pPr>
      <w:r>
        <w:t xml:space="preserve">Worldwide</w:t>
      </w:r>
    </w:p>
    <w:p>
      <w:pPr>
        <w:pStyle w:val="FirstParagraph"/>
      </w:pPr>
      <w:r>
        <w:t xml:space="preserve">Website language:</w:t>
      </w:r>
    </w:p>
    <w:p>
      <w:pPr>
        <w:pStyle w:val="Compact"/>
        <w:numPr>
          <w:ilvl w:val="0"/>
          <w:numId w:val="1019"/>
        </w:numPr>
      </w:pPr>
      <w:r>
        <w:t xml:space="preserve">English</w:t>
      </w:r>
    </w:p>
    <w:p>
      <w:pPr>
        <w:pStyle w:val="FirstParagraph"/>
      </w:pPr>
      <w:r>
        <w:t xml:space="preserve">Primary currency:</w:t>
      </w:r>
    </w:p>
    <w:p>
      <w:pPr>
        <w:pStyle w:val="Compact"/>
        <w:numPr>
          <w:ilvl w:val="0"/>
          <w:numId w:val="1020"/>
        </w:numPr>
      </w:pPr>
      <w:r>
        <w:t xml:space="preserve">US dollars</w:t>
      </w:r>
    </w:p>
    <w:p>
      <w:pPr>
        <w:pStyle w:val="FirstParagraph"/>
      </w:pPr>
      <w:r>
        <w:t xml:space="preserve">Do not assume that legal, tax, refund, privacy, accessibility, advertising or consumer-protection requirements are identical in every region.</w:t>
      </w:r>
    </w:p>
    <w:p>
      <w:pPr>
        <w:pStyle w:val="BodyText"/>
      </w:pPr>
      <w:r>
        <w:t xml:space="preserve">Clearly flag any recommendation that may require:</w:t>
      </w:r>
    </w:p>
    <w:p>
      <w:pPr>
        <w:pStyle w:val="Compact"/>
        <w:numPr>
          <w:ilvl w:val="0"/>
          <w:numId w:val="1021"/>
        </w:numPr>
      </w:pPr>
      <w:r>
        <w:t xml:space="preserve">United States legal review</w:t>
      </w:r>
    </w:p>
    <w:p>
      <w:pPr>
        <w:pStyle w:val="Compact"/>
        <w:numPr>
          <w:ilvl w:val="0"/>
          <w:numId w:val="1021"/>
        </w:numPr>
      </w:pPr>
      <w:r>
        <w:t xml:space="preserve">International legal review</w:t>
      </w:r>
    </w:p>
    <w:p>
      <w:pPr>
        <w:pStyle w:val="Compact"/>
        <w:numPr>
          <w:ilvl w:val="0"/>
          <w:numId w:val="1021"/>
        </w:numPr>
      </w:pPr>
      <w:r>
        <w:t xml:space="preserve">Finance-content review</w:t>
      </w:r>
    </w:p>
    <w:p>
      <w:pPr>
        <w:pStyle w:val="Compact"/>
        <w:numPr>
          <w:ilvl w:val="0"/>
          <w:numId w:val="1021"/>
        </w:numPr>
      </w:pPr>
      <w:r>
        <w:t xml:space="preserve">Health-claims review</w:t>
      </w:r>
    </w:p>
    <w:p>
      <w:pPr>
        <w:pStyle w:val="Compact"/>
        <w:numPr>
          <w:ilvl w:val="0"/>
          <w:numId w:val="1021"/>
        </w:numPr>
      </w:pPr>
      <w:r>
        <w:t xml:space="preserve">Tax review</w:t>
      </w:r>
    </w:p>
    <w:p>
      <w:pPr>
        <w:pStyle w:val="Compact"/>
        <w:numPr>
          <w:ilvl w:val="0"/>
          <w:numId w:val="1021"/>
        </w:numPr>
      </w:pPr>
      <w:r>
        <w:t xml:space="preserve">Privacy review</w:t>
      </w:r>
    </w:p>
    <w:p>
      <w:pPr>
        <w:pStyle w:val="Compact"/>
        <w:numPr>
          <w:ilvl w:val="0"/>
          <w:numId w:val="1021"/>
        </w:numPr>
      </w:pPr>
      <w:r>
        <w:t xml:space="preserve">Accessibility review</w:t>
      </w:r>
    </w:p>
    <w:p>
      <w:pPr>
        <w:pStyle w:val="Compact"/>
        <w:numPr>
          <w:ilvl w:val="0"/>
          <w:numId w:val="1021"/>
        </w:numPr>
      </w:pPr>
      <w:r>
        <w:t xml:space="preserve">Ecommerce-policy review</w:t>
      </w:r>
    </w:p>
    <w:bookmarkEnd w:id="30"/>
    <w:bookmarkStart w:id="35" w:name="proposed-audiences"/>
    <w:p>
      <w:pPr>
        <w:pStyle w:val="Heading1"/>
      </w:pPr>
      <w:r>
        <w:t xml:space="preserve">5. Proposed audiences</w:t>
      </w:r>
    </w:p>
    <w:p>
      <w:pPr>
        <w:pStyle w:val="FirstParagraph"/>
      </w:pPr>
      <w:r>
        <w:t xml:space="preserve">The proposed audiences are business assumptions and have not yet been validated.</w:t>
      </w:r>
    </w:p>
    <w:bookmarkStart w:id="31" w:name="magnus-audiences"/>
    <w:p>
      <w:pPr>
        <w:pStyle w:val="Heading2"/>
      </w:pPr>
      <w:r>
        <w:t xml:space="preserve">Magnus audiences</w:t>
      </w:r>
    </w:p>
    <w:p>
      <w:pPr>
        <w:pStyle w:val="FirstParagraph"/>
      </w:pPr>
      <w:r>
        <w:t xml:space="preserve">Potential segments include:</w:t>
      </w:r>
    </w:p>
    <w:p>
      <w:pPr>
        <w:pStyle w:val="Compact"/>
        <w:numPr>
          <w:ilvl w:val="0"/>
          <w:numId w:val="1022"/>
        </w:numPr>
      </w:pPr>
      <w:r>
        <w:t xml:space="preserve">Cat and pet-entertainment audiences</w:t>
      </w:r>
    </w:p>
    <w:p>
      <w:pPr>
        <w:pStyle w:val="Compact"/>
        <w:numPr>
          <w:ilvl w:val="0"/>
          <w:numId w:val="1022"/>
        </w:numPr>
      </w:pPr>
      <w:r>
        <w:t xml:space="preserve">Viewers of pet-focused Instagram Reels and TikTok videos</w:t>
      </w:r>
    </w:p>
    <w:p>
      <w:pPr>
        <w:pStyle w:val="Compact"/>
        <w:numPr>
          <w:ilvl w:val="0"/>
          <w:numId w:val="1022"/>
        </w:numPr>
      </w:pPr>
      <w:r>
        <w:t xml:space="preserve">People interested in cinematic animal storytelling</w:t>
      </w:r>
    </w:p>
    <w:p>
      <w:pPr>
        <w:pStyle w:val="Compact"/>
        <w:numPr>
          <w:ilvl w:val="0"/>
          <w:numId w:val="1022"/>
        </w:numPr>
      </w:pPr>
      <w:r>
        <w:t xml:space="preserve">Fans of recurring characters and fictional story universes</w:t>
      </w:r>
    </w:p>
    <w:p>
      <w:pPr>
        <w:pStyle w:val="Compact"/>
        <w:numPr>
          <w:ilvl w:val="0"/>
          <w:numId w:val="1022"/>
        </w:numPr>
      </w:pPr>
      <w:r>
        <w:t xml:space="preserve">Existing or future followers of Magnus</w:t>
      </w:r>
    </w:p>
    <w:p>
      <w:pPr>
        <w:pStyle w:val="Compact"/>
        <w:numPr>
          <w:ilvl w:val="0"/>
          <w:numId w:val="1022"/>
        </w:numPr>
      </w:pPr>
      <w:r>
        <w:t xml:space="preserve">Buyers of inexpensive pet-related digital products</w:t>
      </w:r>
    </w:p>
    <w:p>
      <w:pPr>
        <w:pStyle w:val="Compact"/>
        <w:numPr>
          <w:ilvl w:val="0"/>
          <w:numId w:val="1022"/>
        </w:numPr>
      </w:pPr>
      <w:r>
        <w:t xml:space="preserve">Buyers of wallpapers, sticker packs, artwork and digital collectibles</w:t>
      </w:r>
    </w:p>
    <w:p>
      <w:pPr>
        <w:pStyle w:val="Compact"/>
        <w:numPr>
          <w:ilvl w:val="0"/>
          <w:numId w:val="1022"/>
        </w:numPr>
      </w:pPr>
      <w:r>
        <w:t xml:space="preserve">Potential licensing, media and collaboration partners</w:t>
      </w:r>
    </w:p>
    <w:bookmarkEnd w:id="31"/>
    <w:bookmarkStart w:id="32" w:name="finance-audiences"/>
    <w:p>
      <w:pPr>
        <w:pStyle w:val="Heading2"/>
      </w:pPr>
      <w:r>
        <w:t xml:space="preserve">Finance audiences</w:t>
      </w:r>
    </w:p>
    <w:p>
      <w:pPr>
        <w:pStyle w:val="FirstParagraph"/>
      </w:pPr>
      <w:r>
        <w:t xml:space="preserve">Potential segments include:</w:t>
      </w:r>
    </w:p>
    <w:p>
      <w:pPr>
        <w:pStyle w:val="Compact"/>
        <w:numPr>
          <w:ilvl w:val="0"/>
          <w:numId w:val="1023"/>
        </w:numPr>
      </w:pPr>
      <w:r>
        <w:t xml:space="preserve">People interested in financial-mindset content</w:t>
      </w:r>
    </w:p>
    <w:p>
      <w:pPr>
        <w:pStyle w:val="Compact"/>
        <w:numPr>
          <w:ilvl w:val="0"/>
          <w:numId w:val="1023"/>
        </w:numPr>
      </w:pPr>
      <w:r>
        <w:t xml:space="preserve">People who consume personal-finance storytelling</w:t>
      </w:r>
    </w:p>
    <w:p>
      <w:pPr>
        <w:pStyle w:val="Compact"/>
        <w:numPr>
          <w:ilvl w:val="0"/>
          <w:numId w:val="1023"/>
        </w:numPr>
      </w:pPr>
      <w:r>
        <w:t xml:space="preserve">People who lack a clear financial system</w:t>
      </w:r>
    </w:p>
    <w:p>
      <w:pPr>
        <w:pStyle w:val="Compact"/>
        <w:numPr>
          <w:ilvl w:val="0"/>
          <w:numId w:val="1023"/>
        </w:numPr>
      </w:pPr>
      <w:r>
        <w:t xml:space="preserve">People experiencing general money confusion or anxiety</w:t>
      </w:r>
    </w:p>
    <w:p>
      <w:pPr>
        <w:pStyle w:val="Compact"/>
        <w:numPr>
          <w:ilvl w:val="0"/>
          <w:numId w:val="1023"/>
        </w:numPr>
      </w:pPr>
      <w:r>
        <w:t xml:space="preserve">Buyers of entry-level financial education</w:t>
      </w:r>
    </w:p>
    <w:p>
      <w:pPr>
        <w:pStyle w:val="Compact"/>
        <w:numPr>
          <w:ilvl w:val="0"/>
          <w:numId w:val="1023"/>
        </w:numPr>
      </w:pPr>
      <w:r>
        <w:t xml:space="preserve">Buyers of finance templates, planners and trackers</w:t>
      </w:r>
    </w:p>
    <w:p>
      <w:pPr>
        <w:pStyle w:val="Compact"/>
        <w:numPr>
          <w:ilvl w:val="0"/>
          <w:numId w:val="1023"/>
        </w:numPr>
      </w:pPr>
      <w:r>
        <w:t xml:space="preserve">Social-media viewers attracted by cinematic finance storytelling</w:t>
      </w:r>
    </w:p>
    <w:p>
      <w:pPr>
        <w:pStyle w:val="FirstParagraph"/>
      </w:pPr>
      <w:r>
        <w:t xml:space="preserve">Potential priority segments requiring validation include:</w:t>
      </w:r>
    </w:p>
    <w:p>
      <w:pPr>
        <w:pStyle w:val="Compact"/>
        <w:numPr>
          <w:ilvl w:val="0"/>
          <w:numId w:val="1024"/>
        </w:numPr>
      </w:pPr>
      <w:r>
        <w:t xml:space="preserve">Young working adults</w:t>
      </w:r>
    </w:p>
    <w:p>
      <w:pPr>
        <w:pStyle w:val="Compact"/>
        <w:numPr>
          <w:ilvl w:val="0"/>
          <w:numId w:val="1024"/>
        </w:numPr>
      </w:pPr>
      <w:r>
        <w:t xml:space="preserve">Creators and freelancers</w:t>
      </w:r>
    </w:p>
    <w:p>
      <w:pPr>
        <w:pStyle w:val="Compact"/>
        <w:numPr>
          <w:ilvl w:val="0"/>
          <w:numId w:val="1024"/>
        </w:numPr>
      </w:pPr>
      <w:r>
        <w:t xml:space="preserve">First-time financial planners</w:t>
      </w:r>
    </w:p>
    <w:p>
      <w:pPr>
        <w:pStyle w:val="Compact"/>
        <w:numPr>
          <w:ilvl w:val="0"/>
          <w:numId w:val="1024"/>
        </w:numPr>
      </w:pPr>
      <w:r>
        <w:t xml:space="preserve">Small-business owners</w:t>
      </w:r>
    </w:p>
    <w:p>
      <w:pPr>
        <w:pStyle w:val="Compact"/>
        <w:numPr>
          <w:ilvl w:val="0"/>
          <w:numId w:val="1024"/>
        </w:numPr>
      </w:pPr>
      <w:r>
        <w:t xml:space="preserve">People rebuilding their financial habits</w:t>
      </w:r>
    </w:p>
    <w:p>
      <w:pPr>
        <w:pStyle w:val="FirstParagraph"/>
      </w:pPr>
      <w:r>
        <w:t xml:space="preserve">Do not choose a final priority Finance segment without evidence.</w:t>
      </w:r>
    </w:p>
    <w:bookmarkEnd w:id="32"/>
    <w:bookmarkStart w:id="33" w:name="health-and-wellness-audiences"/>
    <w:p>
      <w:pPr>
        <w:pStyle w:val="Heading2"/>
      </w:pPr>
      <w:r>
        <w:t xml:space="preserve">Health and Wellness audiences</w:t>
      </w:r>
    </w:p>
    <w:p>
      <w:pPr>
        <w:pStyle w:val="FirstParagraph"/>
      </w:pPr>
      <w:r>
        <w:t xml:space="preserve">Potential segments include:</w:t>
      </w:r>
    </w:p>
    <w:p>
      <w:pPr>
        <w:pStyle w:val="Compact"/>
        <w:numPr>
          <w:ilvl w:val="0"/>
          <w:numId w:val="1025"/>
        </w:numPr>
      </w:pPr>
      <w:r>
        <w:t xml:space="preserve">People interested in mental clarity</w:t>
      </w:r>
    </w:p>
    <w:p>
      <w:pPr>
        <w:pStyle w:val="Compact"/>
        <w:numPr>
          <w:ilvl w:val="0"/>
          <w:numId w:val="1025"/>
        </w:numPr>
      </w:pPr>
      <w:r>
        <w:t xml:space="preserve">People seeking calmer and more intentional routines</w:t>
      </w:r>
    </w:p>
    <w:p>
      <w:pPr>
        <w:pStyle w:val="Compact"/>
        <w:numPr>
          <w:ilvl w:val="0"/>
          <w:numId w:val="1025"/>
        </w:numPr>
      </w:pPr>
      <w:r>
        <w:t xml:space="preserve">People interested in philosophy and reflective living</w:t>
      </w:r>
    </w:p>
    <w:p>
      <w:pPr>
        <w:pStyle w:val="Compact"/>
        <w:numPr>
          <w:ilvl w:val="0"/>
          <w:numId w:val="1025"/>
        </w:numPr>
      </w:pPr>
      <w:r>
        <w:t xml:space="preserve">People interested in psychology as general education</w:t>
      </w:r>
    </w:p>
    <w:p>
      <w:pPr>
        <w:pStyle w:val="Compact"/>
        <w:numPr>
          <w:ilvl w:val="0"/>
          <w:numId w:val="1025"/>
        </w:numPr>
      </w:pPr>
      <w:r>
        <w:t xml:space="preserve">People interested in journaling</w:t>
      </w:r>
    </w:p>
    <w:p>
      <w:pPr>
        <w:pStyle w:val="Compact"/>
        <w:numPr>
          <w:ilvl w:val="0"/>
          <w:numId w:val="1025"/>
        </w:numPr>
      </w:pPr>
      <w:r>
        <w:t xml:space="preserve">People interested in curiosity and disciplined thinking</w:t>
      </w:r>
    </w:p>
    <w:p>
      <w:pPr>
        <w:pStyle w:val="Compact"/>
        <w:numPr>
          <w:ilvl w:val="0"/>
          <w:numId w:val="1025"/>
        </w:numPr>
      </w:pPr>
      <w:r>
        <w:t xml:space="preserve">Buyers of guided journals and clarity programmes</w:t>
      </w:r>
    </w:p>
    <w:p>
      <w:pPr>
        <w:pStyle w:val="Compact"/>
        <w:numPr>
          <w:ilvl w:val="0"/>
          <w:numId w:val="1025"/>
        </w:numPr>
      </w:pPr>
      <w:r>
        <w:t xml:space="preserve">Buyers of general wellbeing education</w:t>
      </w:r>
    </w:p>
    <w:p>
      <w:pPr>
        <w:pStyle w:val="FirstParagraph"/>
      </w:pPr>
      <w:r>
        <w:t xml:space="preserve">Do not assume that these users are seeking therapy, diagnosis or clinical psychological support.</w:t>
      </w:r>
    </w:p>
    <w:bookmarkEnd w:id="33"/>
    <w:bookmarkStart w:id="34" w:name="additional-audiences"/>
    <w:p>
      <w:pPr>
        <w:pStyle w:val="Heading2"/>
      </w:pPr>
      <w:r>
        <w:t xml:space="preserve">Additional audiences</w:t>
      </w:r>
    </w:p>
    <w:p>
      <w:pPr>
        <w:pStyle w:val="FirstParagraph"/>
      </w:pPr>
      <w:r>
        <w:t xml:space="preserve">The parent brand may also serve:</w:t>
      </w:r>
    </w:p>
    <w:p>
      <w:pPr>
        <w:pStyle w:val="Compact"/>
        <w:numPr>
          <w:ilvl w:val="0"/>
          <w:numId w:val="1026"/>
        </w:numPr>
      </w:pPr>
      <w:r>
        <w:t xml:space="preserve">Newsletter subscribers</w:t>
      </w:r>
    </w:p>
    <w:p>
      <w:pPr>
        <w:pStyle w:val="Compact"/>
        <w:numPr>
          <w:ilvl w:val="0"/>
          <w:numId w:val="1026"/>
        </w:numPr>
      </w:pPr>
      <w:r>
        <w:t xml:space="preserve">Returning visitors</w:t>
      </w:r>
    </w:p>
    <w:p>
      <w:pPr>
        <w:pStyle w:val="Compact"/>
        <w:numPr>
          <w:ilvl w:val="0"/>
          <w:numId w:val="1026"/>
        </w:numPr>
      </w:pPr>
      <w:r>
        <w:t xml:space="preserve">Existing social followers</w:t>
      </w:r>
    </w:p>
    <w:p>
      <w:pPr>
        <w:pStyle w:val="Compact"/>
        <w:numPr>
          <w:ilvl w:val="0"/>
          <w:numId w:val="1026"/>
        </w:numPr>
      </w:pPr>
      <w:r>
        <w:t xml:space="preserve">Digital-product buyers</w:t>
      </w:r>
    </w:p>
    <w:p>
      <w:pPr>
        <w:pStyle w:val="Compact"/>
        <w:numPr>
          <w:ilvl w:val="0"/>
          <w:numId w:val="1026"/>
        </w:numPr>
      </w:pPr>
      <w:r>
        <w:t xml:space="preserve">Repeat buyers</w:t>
      </w:r>
    </w:p>
    <w:p>
      <w:pPr>
        <w:pStyle w:val="Compact"/>
        <w:numPr>
          <w:ilvl w:val="0"/>
          <w:numId w:val="1026"/>
        </w:numPr>
      </w:pPr>
      <w:r>
        <w:t xml:space="preserve">Bundle buyers</w:t>
      </w:r>
    </w:p>
    <w:p>
      <w:pPr>
        <w:pStyle w:val="Compact"/>
        <w:numPr>
          <w:ilvl w:val="0"/>
          <w:numId w:val="1026"/>
        </w:numPr>
      </w:pPr>
      <w:r>
        <w:t xml:space="preserve">Sponsors</w:t>
      </w:r>
    </w:p>
    <w:p>
      <w:pPr>
        <w:pStyle w:val="Compact"/>
        <w:numPr>
          <w:ilvl w:val="0"/>
          <w:numId w:val="1026"/>
        </w:numPr>
      </w:pPr>
      <w:r>
        <w:t xml:space="preserve">Collaboration partners</w:t>
      </w:r>
    </w:p>
    <w:p>
      <w:pPr>
        <w:pStyle w:val="Compact"/>
        <w:numPr>
          <w:ilvl w:val="0"/>
          <w:numId w:val="1026"/>
        </w:numPr>
      </w:pPr>
      <w:r>
        <w:t xml:space="preserve">Media partners</w:t>
      </w:r>
    </w:p>
    <w:p>
      <w:pPr>
        <w:pStyle w:val="Compact"/>
        <w:numPr>
          <w:ilvl w:val="0"/>
          <w:numId w:val="1026"/>
        </w:numPr>
      </w:pPr>
      <w:r>
        <w:t xml:space="preserve">Licensing partners</w:t>
      </w:r>
    </w:p>
    <w:bookmarkEnd w:id="34"/>
    <w:bookmarkEnd w:id="35"/>
    <w:bookmarkStart w:id="38" w:name="proposed-website"/>
    <w:p>
      <w:pPr>
        <w:pStyle w:val="Heading1"/>
      </w:pPr>
      <w:r>
        <w:t xml:space="preserve">6. Proposed website</w:t>
      </w:r>
    </w:p>
    <w:p>
      <w:pPr>
        <w:pStyle w:val="FirstParagraph"/>
      </w:pPr>
      <w:r>
        <w:t xml:space="preserve">Proposed domain:</w:t>
      </w:r>
    </w:p>
    <w:p>
      <w:pPr>
        <w:pStyle w:val="BodyText"/>
      </w:pPr>
      <w:r>
        <w:t xml:space="preserve">https://thewhiskrmind.com/</w:t>
      </w:r>
    </w:p>
    <w:p>
      <w:pPr>
        <w:pStyle w:val="BodyText"/>
      </w:pPr>
      <w:r>
        <w:t xml:space="preserve">The website’s live status has not been confirmed.</w:t>
      </w:r>
    </w:p>
    <w:p>
      <w:pPr>
        <w:pStyle w:val="BodyText"/>
      </w:pPr>
      <w:r>
        <w:t xml:space="preserve">Before analysing it, determine and report whether the domain is:</w:t>
      </w:r>
    </w:p>
    <w:p>
      <w:pPr>
        <w:pStyle w:val="Compact"/>
        <w:numPr>
          <w:ilvl w:val="0"/>
          <w:numId w:val="1027"/>
        </w:numPr>
      </w:pPr>
      <w:r>
        <w:t xml:space="preserve">Live</w:t>
      </w:r>
    </w:p>
    <w:p>
      <w:pPr>
        <w:pStyle w:val="Compact"/>
        <w:numPr>
          <w:ilvl w:val="0"/>
          <w:numId w:val="1027"/>
        </w:numPr>
      </w:pPr>
      <w:r>
        <w:t xml:space="preserve">Under development</w:t>
      </w:r>
    </w:p>
    <w:p>
      <w:pPr>
        <w:pStyle w:val="Compact"/>
        <w:numPr>
          <w:ilvl w:val="0"/>
          <w:numId w:val="1027"/>
        </w:numPr>
      </w:pPr>
      <w:r>
        <w:t xml:space="preserve">Inaccessible</w:t>
      </w:r>
    </w:p>
    <w:p>
      <w:pPr>
        <w:pStyle w:val="Compact"/>
        <w:numPr>
          <w:ilvl w:val="0"/>
          <w:numId w:val="1027"/>
        </w:numPr>
      </w:pPr>
      <w:r>
        <w:t xml:space="preserve">Redirected</w:t>
      </w:r>
    </w:p>
    <w:p>
      <w:pPr>
        <w:pStyle w:val="Compact"/>
        <w:numPr>
          <w:ilvl w:val="0"/>
          <w:numId w:val="1027"/>
        </w:numPr>
      </w:pPr>
      <w:r>
        <w:t xml:space="preserve">Parked</w:t>
      </w:r>
    </w:p>
    <w:p>
      <w:pPr>
        <w:pStyle w:val="Compact"/>
        <w:numPr>
          <w:ilvl w:val="0"/>
          <w:numId w:val="1027"/>
        </w:numPr>
      </w:pPr>
      <w:r>
        <w:t xml:space="preserve">Not yet launched</w:t>
      </w:r>
    </w:p>
    <w:p>
      <w:pPr>
        <w:pStyle w:val="FirstParagraph"/>
      </w:pPr>
      <w:r>
        <w:t xml:space="preserve">Do not assume that an inaccessible website does not exist.</w:t>
      </w:r>
    </w:p>
    <w:bookmarkStart w:id="36" w:name="proposed-routes"/>
    <w:p>
      <w:pPr>
        <w:pStyle w:val="Heading2"/>
      </w:pPr>
      <w:r>
        <w:t xml:space="preserve">Proposed routes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/magnus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/finance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/shop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/about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/newsletter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/editorial-policy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/disclosures</w:t>
      </w:r>
    </w:p>
    <w:p>
      <w:pPr>
        <w:pStyle w:val="FirstParagraph"/>
      </w:pPr>
      <w:r>
        <w:t xml:space="preserve">Additional routes may be recommended only where they support a clear user or business requirement.</w:t>
      </w:r>
    </w:p>
    <w:bookmarkEnd w:id="36"/>
    <w:bookmarkStart w:id="37" w:name="intended-website-model"/>
    <w:p>
      <w:pPr>
        <w:pStyle w:val="Heading2"/>
      </w:pPr>
      <w:r>
        <w:t xml:space="preserve">Intended website model</w:t>
      </w:r>
    </w:p>
    <w:p>
      <w:pPr>
        <w:pStyle w:val="FirstParagraph"/>
      </w:pPr>
      <w:r>
        <w:t xml:space="preserve">The website is intended to contain:</w:t>
      </w:r>
    </w:p>
    <w:p>
      <w:pPr>
        <w:pStyle w:val="Compact"/>
        <w:numPr>
          <w:ilvl w:val="0"/>
          <w:numId w:val="1029"/>
        </w:numPr>
      </w:pPr>
      <w:r>
        <w:t xml:space="preserve">A parent homepage</w:t>
      </w:r>
    </w:p>
    <w:p>
      <w:pPr>
        <w:pStyle w:val="Compact"/>
        <w:numPr>
          <w:ilvl w:val="0"/>
          <w:numId w:val="1029"/>
        </w:numPr>
      </w:pPr>
      <w:r>
        <w:t xml:space="preserve">Separate universe landing pages</w:t>
      </w:r>
    </w:p>
    <w:p>
      <w:pPr>
        <w:pStyle w:val="Compact"/>
        <w:numPr>
          <w:ilvl w:val="0"/>
          <w:numId w:val="1029"/>
        </w:numPr>
      </w:pPr>
      <w:r>
        <w:t xml:space="preserve">A shared shop</w:t>
      </w:r>
    </w:p>
    <w:p>
      <w:pPr>
        <w:pStyle w:val="Compact"/>
        <w:numPr>
          <w:ilvl w:val="0"/>
          <w:numId w:val="1029"/>
        </w:numPr>
      </w:pPr>
      <w:r>
        <w:t xml:space="preserve">A shared cart and checkout</w:t>
      </w:r>
    </w:p>
    <w:p>
      <w:pPr>
        <w:pStyle w:val="Compact"/>
        <w:numPr>
          <w:ilvl w:val="0"/>
          <w:numId w:val="1029"/>
        </w:numPr>
      </w:pPr>
      <w:r>
        <w:t xml:space="preserve">A unified technical email platform</w:t>
      </w:r>
    </w:p>
    <w:p>
      <w:pPr>
        <w:pStyle w:val="Compact"/>
        <w:numPr>
          <w:ilvl w:val="0"/>
          <w:numId w:val="1029"/>
        </w:numPr>
      </w:pPr>
      <w:r>
        <w:t xml:space="preserve">A preference-based email segmentation system</w:t>
      </w:r>
    </w:p>
    <w:p>
      <w:pPr>
        <w:pStyle w:val="Compact"/>
        <w:numPr>
          <w:ilvl w:val="0"/>
          <w:numId w:val="1029"/>
        </w:numPr>
      </w:pPr>
      <w:r>
        <w:t xml:space="preserve">Parent-brand trust information</w:t>
      </w:r>
    </w:p>
    <w:p>
      <w:pPr>
        <w:pStyle w:val="Compact"/>
        <w:numPr>
          <w:ilvl w:val="0"/>
          <w:numId w:val="1029"/>
        </w:numPr>
      </w:pPr>
      <w:r>
        <w:t xml:space="preserve">Clear AI disclosures</w:t>
      </w:r>
    </w:p>
    <w:p>
      <w:pPr>
        <w:pStyle w:val="Compact"/>
        <w:numPr>
          <w:ilvl w:val="0"/>
          <w:numId w:val="1029"/>
        </w:numPr>
      </w:pPr>
      <w:r>
        <w:t xml:space="preserve">Editorial disclosures</w:t>
      </w:r>
    </w:p>
    <w:p>
      <w:pPr>
        <w:pStyle w:val="Compact"/>
        <w:numPr>
          <w:ilvl w:val="0"/>
          <w:numId w:val="1029"/>
        </w:numPr>
      </w:pPr>
      <w:r>
        <w:t xml:space="preserve">Finance disclaimers</w:t>
      </w:r>
    </w:p>
    <w:p>
      <w:pPr>
        <w:pStyle w:val="Compact"/>
        <w:numPr>
          <w:ilvl w:val="0"/>
          <w:numId w:val="1029"/>
        </w:numPr>
      </w:pPr>
      <w:r>
        <w:t xml:space="preserve">Wellness disclaimers</w:t>
      </w:r>
    </w:p>
    <w:p>
      <w:pPr>
        <w:pStyle w:val="Compact"/>
        <w:numPr>
          <w:ilvl w:val="0"/>
          <w:numId w:val="1029"/>
        </w:numPr>
      </w:pPr>
      <w:r>
        <w:t xml:space="preserve">Future partnership and media information</w:t>
      </w:r>
    </w:p>
    <w:bookmarkEnd w:id="37"/>
    <w:bookmarkEnd w:id="38"/>
    <w:bookmarkStart w:id="42" w:name="proposed-acquisition-channels"/>
    <w:p>
      <w:pPr>
        <w:pStyle w:val="Heading1"/>
      </w:pPr>
      <w:r>
        <w:t xml:space="preserve">7. Proposed acquisition channels</w:t>
      </w:r>
    </w:p>
    <w:p>
      <w:pPr>
        <w:pStyle w:val="FirstParagraph"/>
      </w:pPr>
      <w:r>
        <w:t xml:space="preserve">Confirmed or explicitly planned channels include:</w:t>
      </w:r>
    </w:p>
    <w:p>
      <w:pPr>
        <w:pStyle w:val="Compact"/>
        <w:numPr>
          <w:ilvl w:val="0"/>
          <w:numId w:val="1030"/>
        </w:numPr>
      </w:pPr>
      <w:r>
        <w:t xml:space="preserve">Instagram</w:t>
      </w:r>
    </w:p>
    <w:p>
      <w:pPr>
        <w:pStyle w:val="Compact"/>
        <w:numPr>
          <w:ilvl w:val="0"/>
          <w:numId w:val="1030"/>
        </w:numPr>
      </w:pPr>
      <w:r>
        <w:t xml:space="preserve">TikTok</w:t>
      </w:r>
    </w:p>
    <w:p>
      <w:pPr>
        <w:pStyle w:val="Compact"/>
        <w:numPr>
          <w:ilvl w:val="0"/>
          <w:numId w:val="1030"/>
        </w:numPr>
      </w:pPr>
      <w:r>
        <w:t xml:space="preserve">Short-form social video</w:t>
      </w:r>
    </w:p>
    <w:p>
      <w:pPr>
        <w:pStyle w:val="Compact"/>
        <w:numPr>
          <w:ilvl w:val="0"/>
          <w:numId w:val="1030"/>
        </w:numPr>
      </w:pPr>
      <w:r>
        <w:t xml:space="preserve">Social-media profile links</w:t>
      </w:r>
    </w:p>
    <w:p>
      <w:pPr>
        <w:pStyle w:val="Compact"/>
        <w:numPr>
          <w:ilvl w:val="0"/>
          <w:numId w:val="1030"/>
        </w:numPr>
      </w:pPr>
      <w:r>
        <w:t xml:space="preserve">Content-driven traffic</w:t>
      </w:r>
    </w:p>
    <w:p>
      <w:pPr>
        <w:pStyle w:val="Compact"/>
        <w:numPr>
          <w:ilvl w:val="0"/>
          <w:numId w:val="1030"/>
        </w:numPr>
      </w:pPr>
      <w:r>
        <w:t xml:space="preserve">Newsletter and email retention</w:t>
      </w:r>
    </w:p>
    <w:p>
      <w:pPr>
        <w:pStyle w:val="FirstParagraph"/>
      </w:pPr>
      <w:r>
        <w:t xml:space="preserve">Channels not yet confirmed include:</w:t>
      </w:r>
    </w:p>
    <w:p>
      <w:pPr>
        <w:pStyle w:val="Compact"/>
        <w:numPr>
          <w:ilvl w:val="0"/>
          <w:numId w:val="1031"/>
        </w:numPr>
      </w:pPr>
      <w:r>
        <w:t xml:space="preserve">Organic search</w:t>
      </w:r>
    </w:p>
    <w:p>
      <w:pPr>
        <w:pStyle w:val="Compact"/>
        <w:numPr>
          <w:ilvl w:val="0"/>
          <w:numId w:val="1031"/>
        </w:numPr>
      </w:pPr>
      <w:r>
        <w:t xml:space="preserve">Google Ads</w:t>
      </w:r>
    </w:p>
    <w:p>
      <w:pPr>
        <w:pStyle w:val="Compact"/>
        <w:numPr>
          <w:ilvl w:val="0"/>
          <w:numId w:val="1031"/>
        </w:numPr>
      </w:pPr>
      <w:r>
        <w:t xml:space="preserve">Meta advertising</w:t>
      </w:r>
    </w:p>
    <w:p>
      <w:pPr>
        <w:pStyle w:val="Compact"/>
        <w:numPr>
          <w:ilvl w:val="0"/>
          <w:numId w:val="1031"/>
        </w:numPr>
      </w:pPr>
      <w:r>
        <w:t xml:space="preserve">YouTube</w:t>
      </w:r>
    </w:p>
    <w:p>
      <w:pPr>
        <w:pStyle w:val="Compact"/>
        <w:numPr>
          <w:ilvl w:val="0"/>
          <w:numId w:val="1031"/>
        </w:numPr>
      </w:pPr>
      <w:r>
        <w:t xml:space="preserve">Pinterest</w:t>
      </w:r>
    </w:p>
    <w:p>
      <w:pPr>
        <w:pStyle w:val="Compact"/>
        <w:numPr>
          <w:ilvl w:val="0"/>
          <w:numId w:val="1031"/>
        </w:numPr>
      </w:pPr>
      <w:r>
        <w:t xml:space="preserve">Affiliate marketing</w:t>
      </w:r>
    </w:p>
    <w:p>
      <w:pPr>
        <w:pStyle w:val="Compact"/>
        <w:numPr>
          <w:ilvl w:val="0"/>
          <w:numId w:val="1031"/>
        </w:numPr>
      </w:pPr>
      <w:r>
        <w:t xml:space="preserve">Influencer collaborations</w:t>
      </w:r>
    </w:p>
    <w:p>
      <w:pPr>
        <w:pStyle w:val="Compact"/>
        <w:numPr>
          <w:ilvl w:val="0"/>
          <w:numId w:val="1031"/>
        </w:numPr>
      </w:pPr>
      <w:r>
        <w:t xml:space="preserve">Creator partnerships</w:t>
      </w:r>
    </w:p>
    <w:p>
      <w:pPr>
        <w:pStyle w:val="Compact"/>
        <w:numPr>
          <w:ilvl w:val="0"/>
          <w:numId w:val="1031"/>
        </w:numPr>
      </w:pPr>
      <w:r>
        <w:t xml:space="preserve">Sponsorship traffic</w:t>
      </w:r>
    </w:p>
    <w:p>
      <w:pPr>
        <w:pStyle w:val="Compact"/>
        <w:numPr>
          <w:ilvl w:val="0"/>
          <w:numId w:val="1031"/>
        </w:numPr>
      </w:pPr>
      <w:r>
        <w:t xml:space="preserve">Public relations</w:t>
      </w:r>
    </w:p>
    <w:p>
      <w:pPr>
        <w:pStyle w:val="Compact"/>
        <w:numPr>
          <w:ilvl w:val="0"/>
          <w:numId w:val="1031"/>
        </w:numPr>
      </w:pPr>
      <w:r>
        <w:t xml:space="preserve">Direct traffic</w:t>
      </w:r>
    </w:p>
    <w:p>
      <w:pPr>
        <w:pStyle w:val="Compact"/>
        <w:numPr>
          <w:ilvl w:val="0"/>
          <w:numId w:val="1031"/>
        </w:numPr>
      </w:pPr>
      <w:r>
        <w:t xml:space="preserve">Referral traffic</w:t>
      </w:r>
    </w:p>
    <w:p>
      <w:pPr>
        <w:pStyle w:val="FirstParagraph"/>
      </w:pPr>
      <w:r>
        <w:t xml:space="preserve">Do not invent performance expectations for any acquisition channel.</w:t>
      </w:r>
    </w:p>
    <w:bookmarkStart w:id="39" w:name="proposed-magnus-journey"/>
    <w:p>
      <w:pPr>
        <w:pStyle w:val="Heading2"/>
      </w:pPr>
      <w:r>
        <w:t xml:space="preserve">Proposed Magnus journey</w:t>
      </w:r>
    </w:p>
    <w:p>
      <w:pPr>
        <w:pStyle w:val="FirstParagraph"/>
      </w:pPr>
      <w:r>
        <w:t xml:space="preserve">Magnus Reel or TikTok video</w:t>
      </w:r>
      <w:r>
        <w:br/>
      </w:r>
      <w:r>
        <w:t xml:space="preserve">→ Magnus landing page</w:t>
      </w:r>
      <w:r>
        <w:br/>
      </w:r>
      <w:r>
        <w:t xml:space="preserve">→ understand who Magnus is</w:t>
      </w:r>
      <w:r>
        <w:br/>
      </w:r>
      <w:r>
        <w:t xml:space="preserve">→ view another episode or story</w:t>
      </w:r>
      <w:r>
        <w:br/>
      </w:r>
      <w:r>
        <w:t xml:space="preserve">→ join the Magnus email segment or purchase a low-cost product</w:t>
      </w:r>
    </w:p>
    <w:bookmarkEnd w:id="39"/>
    <w:bookmarkStart w:id="40" w:name="proposed-finance-journey"/>
    <w:p>
      <w:pPr>
        <w:pStyle w:val="Heading2"/>
      </w:pPr>
      <w:r>
        <w:t xml:space="preserve">Proposed Finance journey</w:t>
      </w:r>
    </w:p>
    <w:p>
      <w:pPr>
        <w:pStyle w:val="FirstParagraph"/>
      </w:pPr>
      <w:r>
        <w:t xml:space="preserve">Finance persona video</w:t>
      </w:r>
      <w:r>
        <w:br/>
      </w:r>
      <w:r>
        <w:t xml:space="preserve">→ Finance landing page</w:t>
      </w:r>
      <w:r>
        <w:br/>
      </w:r>
      <w:r>
        <w:t xml:space="preserve">→ understand the AI persona and educational purpose</w:t>
      </w:r>
      <w:r>
        <w:br/>
      </w:r>
      <w:r>
        <w:t xml:space="preserve">→ view a free lesson, sample or money-myth preview</w:t>
      </w:r>
      <w:r>
        <w:br/>
      </w:r>
      <w:r>
        <w:t xml:space="preserve">→ join the Finance email segment</w:t>
      </w:r>
      <w:r>
        <w:br/>
      </w:r>
      <w:r>
        <w:t xml:space="preserve">→ purchase the finance ebook</w:t>
      </w:r>
      <w:r>
        <w:br/>
      </w:r>
      <w:r>
        <w:t xml:space="preserve">→ consider the tracker or Finance-specific bundle</w:t>
      </w:r>
    </w:p>
    <w:bookmarkEnd w:id="40"/>
    <w:bookmarkStart w:id="41" w:name="proposed-health-journey"/>
    <w:p>
      <w:pPr>
        <w:pStyle w:val="Heading2"/>
      </w:pPr>
      <w:r>
        <w:t xml:space="preserve">Proposed Health journey</w:t>
      </w:r>
    </w:p>
    <w:p>
      <w:pPr>
        <w:pStyle w:val="FirstParagraph"/>
      </w:pPr>
      <w:r>
        <w:t xml:space="preserve">Philosophy, reflection or mental-clarity video</w:t>
      </w:r>
      <w:r>
        <w:br/>
      </w:r>
      <w:r>
        <w:t xml:space="preserve">→ Health landing page</w:t>
      </w:r>
      <w:r>
        <w:br/>
      </w:r>
      <w:r>
        <w:t xml:space="preserve">→ understand the general-wellbeing purpose</w:t>
      </w:r>
      <w:r>
        <w:br/>
      </w:r>
      <w:r>
        <w:t xml:space="preserve">→ view a free practice or sample</w:t>
      </w:r>
      <w:r>
        <w:br/>
      </w:r>
      <w:r>
        <w:t xml:space="preserve">→ join the Health email segment</w:t>
      </w:r>
      <w:r>
        <w:br/>
      </w:r>
      <w:r>
        <w:t xml:space="preserve">→ purchase the clarity guide or journal</w:t>
      </w:r>
    </w:p>
    <w:bookmarkEnd w:id="41"/>
    <w:bookmarkEnd w:id="42"/>
    <w:bookmarkStart w:id="43" w:name="devices"/>
    <w:p>
      <w:pPr>
        <w:pStyle w:val="Heading1"/>
      </w:pPr>
      <w:r>
        <w:t xml:space="preserve">8. Devices</w:t>
      </w:r>
    </w:p>
    <w:p>
      <w:pPr>
        <w:pStyle w:val="FirstParagraph"/>
      </w:pPr>
      <w:r>
        <w:t xml:space="preserve">Evaluate separately for:</w:t>
      </w:r>
    </w:p>
    <w:p>
      <w:pPr>
        <w:pStyle w:val="Compact"/>
        <w:numPr>
          <w:ilvl w:val="0"/>
          <w:numId w:val="1032"/>
        </w:numPr>
      </w:pPr>
      <w:r>
        <w:t xml:space="preserve">Mobile</w:t>
      </w:r>
    </w:p>
    <w:p>
      <w:pPr>
        <w:pStyle w:val="Compact"/>
        <w:numPr>
          <w:ilvl w:val="0"/>
          <w:numId w:val="1032"/>
        </w:numPr>
      </w:pPr>
      <w:r>
        <w:t xml:space="preserve">Desktop</w:t>
      </w:r>
    </w:p>
    <w:p>
      <w:pPr>
        <w:pStyle w:val="Compact"/>
        <w:numPr>
          <w:ilvl w:val="0"/>
          <w:numId w:val="1032"/>
        </w:numPr>
      </w:pPr>
      <w:r>
        <w:t xml:space="preserve">Tablet where technically practical</w:t>
      </w:r>
    </w:p>
    <w:p>
      <w:pPr>
        <w:pStyle w:val="FirstParagraph"/>
      </w:pPr>
      <w:r>
        <w:t xml:space="preserve">Because social media is a planned acquisition channel, mobile landing-page usability should receive special attention.</w:t>
      </w:r>
    </w:p>
    <w:p>
      <w:pPr>
        <w:pStyle w:val="BodyText"/>
      </w:pPr>
      <w:r>
        <w:t xml:space="preserve">However, do not claim a specific mobile-traffic percentage without analytics.</w:t>
      </w:r>
    </w:p>
    <w:bookmarkEnd w:id="43"/>
    <w:bookmarkStart w:id="52" w:name="competitor-and-benchmark-set"/>
    <w:p>
      <w:pPr>
        <w:pStyle w:val="Heading1"/>
      </w:pPr>
      <w:r>
        <w:t xml:space="preserve">9. Competitor and benchmark set</w:t>
      </w:r>
    </w:p>
    <w:p>
      <w:pPr>
        <w:pStyle w:val="FirstParagraph"/>
      </w:pPr>
      <w:r>
        <w:t xml:space="preserve">Do not treat every supplied business as a direct competitor.</w:t>
      </w:r>
    </w:p>
    <w:p>
      <w:pPr>
        <w:pStyle w:val="BodyText"/>
      </w:pPr>
      <w:r>
        <w:t xml:space="preserve">Classify each source before analysing it.</w:t>
      </w:r>
    </w:p>
    <w:bookmarkStart w:id="44" w:name="ai-pet-and-pet-generation-benchmarks"/>
    <w:p>
      <w:pPr>
        <w:pStyle w:val="Heading2"/>
      </w:pPr>
      <w:r>
        <w:t xml:space="preserve">AI pet and pet-generation benchmarks</w:t>
      </w:r>
    </w:p>
    <w:p>
      <w:pPr>
        <w:numPr>
          <w:ilvl w:val="0"/>
          <w:numId w:val="1033"/>
        </w:numPr>
      </w:pPr>
      <w:r>
        <w:t xml:space="preserve">WigglePet</w:t>
      </w:r>
      <w:r>
        <w:br/>
      </w:r>
      <w:r>
        <w:t xml:space="preserve">https://wigglepet.app/</w:t>
      </w:r>
    </w:p>
    <w:p>
      <w:pPr>
        <w:numPr>
          <w:ilvl w:val="0"/>
          <w:numId w:val="1033"/>
        </w:numPr>
      </w:pPr>
      <w:r>
        <w:t xml:space="preserve">Singing Pet</w:t>
      </w:r>
      <w:r>
        <w:br/>
      </w:r>
      <w:r>
        <w:t xml:space="preserve">https://singing.pet/</w:t>
      </w:r>
    </w:p>
    <w:p>
      <w:pPr>
        <w:numPr>
          <w:ilvl w:val="0"/>
          <w:numId w:val="1033"/>
        </w:numPr>
      </w:pPr>
      <w:r>
        <w:t xml:space="preserve">DreamFace AI Pet Influencer Generator</w:t>
      </w:r>
      <w:r>
        <w:br/>
      </w:r>
      <w:r>
        <w:t xml:space="preserve">https://www.dreamfaceapp.com/tools/ai-pet-influencer-generator</w:t>
      </w:r>
    </w:p>
    <w:p>
      <w:pPr>
        <w:pStyle w:val="FirstParagraph"/>
      </w:pPr>
      <w:r>
        <w:t xml:space="preserve">These are mainly relevant as:</w:t>
      </w:r>
    </w:p>
    <w:p>
      <w:pPr>
        <w:pStyle w:val="Compact"/>
        <w:numPr>
          <w:ilvl w:val="0"/>
          <w:numId w:val="1034"/>
        </w:numPr>
      </w:pPr>
      <w:r>
        <w:t xml:space="preserve">AI pet-generation benchmarks</w:t>
      </w:r>
    </w:p>
    <w:p>
      <w:pPr>
        <w:pStyle w:val="Compact"/>
        <w:numPr>
          <w:ilvl w:val="0"/>
          <w:numId w:val="1034"/>
        </w:numPr>
      </w:pPr>
      <w:r>
        <w:t xml:space="preserve">Product-interface benchmarks</w:t>
      </w:r>
    </w:p>
    <w:p>
      <w:pPr>
        <w:pStyle w:val="Compact"/>
        <w:numPr>
          <w:ilvl w:val="0"/>
          <w:numId w:val="1034"/>
        </w:numPr>
      </w:pPr>
      <w:r>
        <w:t xml:space="preserve">Messaging-comparison benchmarks</w:t>
      </w:r>
    </w:p>
    <w:p>
      <w:pPr>
        <w:pStyle w:val="Compact"/>
        <w:numPr>
          <w:ilvl w:val="0"/>
          <w:numId w:val="1034"/>
        </w:numPr>
      </w:pPr>
      <w:r>
        <w:t xml:space="preserve">Indirect alternatives</w:t>
      </w:r>
    </w:p>
    <w:p>
      <w:pPr>
        <w:pStyle w:val="Compact"/>
        <w:numPr>
          <w:ilvl w:val="0"/>
          <w:numId w:val="1034"/>
        </w:numPr>
      </w:pPr>
      <w:r>
        <w:t xml:space="preserve">Examples of possible confusion between owned entertainment and user-operated generation tools</w:t>
      </w:r>
    </w:p>
    <w:p>
      <w:pPr>
        <w:pStyle w:val="FirstParagraph"/>
      </w:pPr>
      <w:r>
        <w:t xml:space="preserve">They are not exact business-model matches for Magnus.</w:t>
      </w:r>
    </w:p>
    <w:bookmarkEnd w:id="44"/>
    <w:bookmarkStart w:id="45" w:name="X6be7260405fc0230da822e5c8e7e24b25088ac6"/>
    <w:p>
      <w:pPr>
        <w:pStyle w:val="Heading2"/>
      </w:pPr>
      <w:r>
        <w:t xml:space="preserve">Character-led entertainment and commerce benchmarks</w:t>
      </w:r>
    </w:p>
    <w:p>
      <w:pPr>
        <w:pStyle w:val="FirstParagraph"/>
      </w:pPr>
      <w:r>
        <w:t xml:space="preserve">Include the following as recommended Magnus benchmarks where publicly accessible:</w:t>
      </w:r>
    </w:p>
    <w:p>
      <w:pPr>
        <w:pStyle w:val="Compact"/>
        <w:numPr>
          <w:ilvl w:val="0"/>
          <w:numId w:val="1035"/>
        </w:numPr>
      </w:pPr>
      <w:r>
        <w:t xml:space="preserve">Pusheen</w:t>
      </w:r>
    </w:p>
    <w:p>
      <w:pPr>
        <w:pStyle w:val="Compact"/>
        <w:numPr>
          <w:ilvl w:val="0"/>
          <w:numId w:val="1035"/>
        </w:numPr>
      </w:pPr>
      <w:r>
        <w:t xml:space="preserve">Simon’s Cat</w:t>
      </w:r>
    </w:p>
    <w:p>
      <w:pPr>
        <w:pStyle w:val="Compact"/>
        <w:numPr>
          <w:ilvl w:val="0"/>
          <w:numId w:val="1035"/>
        </w:numPr>
      </w:pPr>
      <w:r>
        <w:t xml:space="preserve">Nala Cat</w:t>
      </w:r>
    </w:p>
    <w:p>
      <w:pPr>
        <w:pStyle w:val="Compact"/>
        <w:numPr>
          <w:ilvl w:val="0"/>
          <w:numId w:val="1035"/>
        </w:numPr>
      </w:pPr>
      <w:r>
        <w:t xml:space="preserve">Grumpy Cat</w:t>
      </w:r>
    </w:p>
    <w:p>
      <w:pPr>
        <w:pStyle w:val="FirstParagraph"/>
      </w:pPr>
      <w:r>
        <w:t xml:space="preserve">Use these to study:</w:t>
      </w:r>
    </w:p>
    <w:p>
      <w:pPr>
        <w:pStyle w:val="Compact"/>
        <w:numPr>
          <w:ilvl w:val="0"/>
          <w:numId w:val="1036"/>
        </w:numPr>
      </w:pPr>
      <w:r>
        <w:t xml:space="preserve">Recurring character identity</w:t>
      </w:r>
    </w:p>
    <w:p>
      <w:pPr>
        <w:pStyle w:val="Compact"/>
        <w:numPr>
          <w:ilvl w:val="0"/>
          <w:numId w:val="1036"/>
        </w:numPr>
      </w:pPr>
      <w:r>
        <w:t xml:space="preserve">Real-cat versus fictional-character positioning</w:t>
      </w:r>
    </w:p>
    <w:p>
      <w:pPr>
        <w:pStyle w:val="Compact"/>
        <w:numPr>
          <w:ilvl w:val="0"/>
          <w:numId w:val="1036"/>
        </w:numPr>
      </w:pPr>
      <w:r>
        <w:t xml:space="preserve">Content archives</w:t>
      </w:r>
    </w:p>
    <w:p>
      <w:pPr>
        <w:pStyle w:val="Compact"/>
        <w:numPr>
          <w:ilvl w:val="0"/>
          <w:numId w:val="1036"/>
        </w:numPr>
      </w:pPr>
      <w:r>
        <w:t xml:space="preserve">Character-led commerce</w:t>
      </w:r>
    </w:p>
    <w:p>
      <w:pPr>
        <w:pStyle w:val="Compact"/>
        <w:numPr>
          <w:ilvl w:val="0"/>
          <w:numId w:val="1036"/>
        </w:numPr>
      </w:pPr>
      <w:r>
        <w:t xml:space="preserve">Merchandise</w:t>
      </w:r>
    </w:p>
    <w:p>
      <w:pPr>
        <w:pStyle w:val="Compact"/>
        <w:numPr>
          <w:ilvl w:val="0"/>
          <w:numId w:val="1036"/>
        </w:numPr>
      </w:pPr>
      <w:r>
        <w:t xml:space="preserve">Story continuity</w:t>
      </w:r>
    </w:p>
    <w:p>
      <w:pPr>
        <w:pStyle w:val="Compact"/>
        <w:numPr>
          <w:ilvl w:val="0"/>
          <w:numId w:val="1036"/>
        </w:numPr>
      </w:pPr>
      <w:r>
        <w:t xml:space="preserve">Audience fandom</w:t>
      </w:r>
    </w:p>
    <w:p>
      <w:pPr>
        <w:pStyle w:val="Compact"/>
        <w:numPr>
          <w:ilvl w:val="0"/>
          <w:numId w:val="1036"/>
        </w:numPr>
      </w:pPr>
      <w:r>
        <w:t xml:space="preserve">Licensing</w:t>
      </w:r>
    </w:p>
    <w:p>
      <w:pPr>
        <w:pStyle w:val="Compact"/>
        <w:numPr>
          <w:ilvl w:val="0"/>
          <w:numId w:val="1036"/>
        </w:numPr>
      </w:pPr>
      <w:r>
        <w:t xml:space="preserve">Content-to-shop journeys</w:t>
      </w:r>
    </w:p>
    <w:p>
      <w:pPr>
        <w:pStyle w:val="Compact"/>
        <w:numPr>
          <w:ilvl w:val="0"/>
          <w:numId w:val="1036"/>
        </w:numPr>
      </w:pPr>
      <w:r>
        <w:t xml:space="preserve">Brand memorability</w:t>
      </w:r>
    </w:p>
    <w:p>
      <w:pPr>
        <w:pStyle w:val="FirstParagraph"/>
      </w:pPr>
      <w:r>
        <w:t xml:space="preserve">Select at least one AI pet-generation tool and at least two character-led entertainment brands for deep Magnus analysis.</w:t>
      </w:r>
    </w:p>
    <w:bookmarkEnd w:id="45"/>
    <w:bookmarkStart w:id="46" w:name="wellness-and-funnel-benchmarks"/>
    <w:p>
      <w:pPr>
        <w:pStyle w:val="Heading2"/>
      </w:pPr>
      <w:r>
        <w:t xml:space="preserve">Wellness and funnel benchmarks</w:t>
      </w:r>
    </w:p>
    <w:p>
      <w:pPr>
        <w:numPr>
          <w:ilvl w:val="0"/>
          <w:numId w:val="1037"/>
        </w:numPr>
      </w:pPr>
      <w:r>
        <w:t xml:space="preserve">Yang Mun</w:t>
      </w:r>
      <w:r>
        <w:br/>
      </w:r>
      <w:r>
        <w:t xml:space="preserve">https://yang-mun.com/</w:t>
      </w:r>
    </w:p>
    <w:p>
      <w:pPr>
        <w:numPr>
          <w:ilvl w:val="0"/>
          <w:numId w:val="1037"/>
        </w:numPr>
      </w:pPr>
      <w:r>
        <w:t xml:space="preserve">Yang Mun 30-Day Healing Journey</w:t>
      </w:r>
      <w:r>
        <w:br/>
      </w:r>
      <w:r>
        <w:t xml:space="preserve">https://www.yangmuns.com/</w:t>
      </w:r>
    </w:p>
    <w:p>
      <w:pPr>
        <w:pStyle w:val="FirstParagraph"/>
      </w:pPr>
      <w:r>
        <w:t xml:space="preserve">Use these to study:</w:t>
      </w:r>
    </w:p>
    <w:p>
      <w:pPr>
        <w:pStyle w:val="Compact"/>
        <w:numPr>
          <w:ilvl w:val="0"/>
          <w:numId w:val="1038"/>
        </w:numPr>
      </w:pPr>
      <w:r>
        <w:t xml:space="preserve">Long-form digital-product funnels</w:t>
      </w:r>
    </w:p>
    <w:p>
      <w:pPr>
        <w:pStyle w:val="Compact"/>
        <w:numPr>
          <w:ilvl w:val="0"/>
          <w:numId w:val="1038"/>
        </w:numPr>
      </w:pPr>
      <w:r>
        <w:t xml:space="preserve">Emotional storytelling</w:t>
      </w:r>
    </w:p>
    <w:p>
      <w:pPr>
        <w:pStyle w:val="Compact"/>
        <w:numPr>
          <w:ilvl w:val="0"/>
          <w:numId w:val="1038"/>
        </w:numPr>
      </w:pPr>
      <w:r>
        <w:t xml:space="preserve">CTA repetition</w:t>
      </w:r>
    </w:p>
    <w:p>
      <w:pPr>
        <w:pStyle w:val="Compact"/>
        <w:numPr>
          <w:ilvl w:val="0"/>
          <w:numId w:val="1038"/>
        </w:numPr>
      </w:pPr>
      <w:r>
        <w:t xml:space="preserve">Product bundling</w:t>
      </w:r>
    </w:p>
    <w:p>
      <w:pPr>
        <w:pStyle w:val="Compact"/>
        <w:numPr>
          <w:ilvl w:val="0"/>
          <w:numId w:val="1038"/>
        </w:numPr>
      </w:pPr>
      <w:r>
        <w:t xml:space="preserve">Price presentation</w:t>
      </w:r>
    </w:p>
    <w:p>
      <w:pPr>
        <w:pStyle w:val="Compact"/>
        <w:numPr>
          <w:ilvl w:val="0"/>
          <w:numId w:val="1038"/>
        </w:numPr>
      </w:pPr>
      <w:r>
        <w:t xml:space="preserve">Guarantee presentation</w:t>
      </w:r>
    </w:p>
    <w:p>
      <w:pPr>
        <w:pStyle w:val="Compact"/>
        <w:numPr>
          <w:ilvl w:val="0"/>
          <w:numId w:val="1038"/>
        </w:numPr>
      </w:pPr>
      <w:r>
        <w:t xml:space="preserve">Transformation-focused copy</w:t>
      </w:r>
    </w:p>
    <w:p>
      <w:pPr>
        <w:pStyle w:val="Compact"/>
        <w:numPr>
          <w:ilvl w:val="0"/>
          <w:numId w:val="1038"/>
        </w:numPr>
      </w:pPr>
      <w:r>
        <w:t xml:space="preserve">Testimonials</w:t>
      </w:r>
    </w:p>
    <w:p>
      <w:pPr>
        <w:pStyle w:val="Compact"/>
        <w:numPr>
          <w:ilvl w:val="0"/>
          <w:numId w:val="1038"/>
        </w:numPr>
      </w:pPr>
      <w:r>
        <w:t xml:space="preserve">Checkout and refund communication</w:t>
      </w:r>
    </w:p>
    <w:p>
      <w:pPr>
        <w:pStyle w:val="FirstParagraph"/>
      </w:pPr>
      <w:r>
        <w:t xml:space="preserve">Do not treat health, psychological, emotional or transformation claims as valid simply because they appear on a competitor page.</w:t>
      </w:r>
    </w:p>
    <w:p>
      <w:pPr>
        <w:pStyle w:val="BodyText"/>
      </w:pPr>
      <w:r>
        <w:t xml:space="preserve">Analyse such material through:</w:t>
      </w:r>
    </w:p>
    <w:p>
      <w:pPr>
        <w:pStyle w:val="Compact"/>
        <w:numPr>
          <w:ilvl w:val="0"/>
          <w:numId w:val="1039"/>
        </w:numPr>
      </w:pPr>
      <w:r>
        <w:t xml:space="preserve">Persuasive pattern</w:t>
      </w:r>
    </w:p>
    <w:p>
      <w:pPr>
        <w:pStyle w:val="Compact"/>
        <w:numPr>
          <w:ilvl w:val="0"/>
          <w:numId w:val="1039"/>
        </w:numPr>
      </w:pPr>
      <w:r>
        <w:t xml:space="preserve">Evidence displayed</w:t>
      </w:r>
    </w:p>
    <w:p>
      <w:pPr>
        <w:pStyle w:val="Compact"/>
        <w:numPr>
          <w:ilvl w:val="0"/>
          <w:numId w:val="1039"/>
        </w:numPr>
      </w:pPr>
      <w:r>
        <w:t xml:space="preserve">Disclosure or qualification</w:t>
      </w:r>
    </w:p>
    <w:p>
      <w:pPr>
        <w:pStyle w:val="Compact"/>
        <w:numPr>
          <w:ilvl w:val="0"/>
          <w:numId w:val="1039"/>
        </w:numPr>
      </w:pPr>
      <w:r>
        <w:t xml:space="preserve">Trust risk</w:t>
      </w:r>
    </w:p>
    <w:p>
      <w:pPr>
        <w:pStyle w:val="Compact"/>
        <w:numPr>
          <w:ilvl w:val="0"/>
          <w:numId w:val="1039"/>
        </w:numPr>
      </w:pPr>
      <w:r>
        <w:t xml:space="preserve">Legal-review priority</w:t>
      </w:r>
    </w:p>
    <w:p>
      <w:pPr>
        <w:pStyle w:val="Compact"/>
        <w:numPr>
          <w:ilvl w:val="0"/>
          <w:numId w:val="1039"/>
        </w:numPr>
      </w:pPr>
      <w:r>
        <w:t xml:space="preserve">Whether TheWhiskrMind should avoid the pattern</w:t>
      </w:r>
    </w:p>
    <w:bookmarkEnd w:id="46"/>
    <w:bookmarkStart w:id="47" w:name="finance-website-benchmarks"/>
    <w:p>
      <w:pPr>
        <w:pStyle w:val="Heading2"/>
      </w:pPr>
      <w:r>
        <w:t xml:space="preserve">Finance website benchmarks</w:t>
      </w:r>
    </w:p>
    <w:p>
      <w:pPr>
        <w:pStyle w:val="FirstParagraph"/>
      </w:pPr>
      <w:r>
        <w:t xml:space="preserve">The supplied brief does not contain a complete Finance website competitor set.</w:t>
      </w:r>
    </w:p>
    <w:p>
      <w:pPr>
        <w:pStyle w:val="BodyText"/>
      </w:pPr>
      <w:r>
        <w:t xml:space="preserve">Add or evaluate relevant public finance education and digital-product benchmarks such as:</w:t>
      </w:r>
    </w:p>
    <w:p>
      <w:pPr>
        <w:pStyle w:val="Compact"/>
        <w:numPr>
          <w:ilvl w:val="0"/>
          <w:numId w:val="1040"/>
        </w:numPr>
      </w:pPr>
      <w:r>
        <w:t xml:space="preserve">The Budget Mom</w:t>
      </w:r>
    </w:p>
    <w:p>
      <w:pPr>
        <w:pStyle w:val="Compact"/>
        <w:numPr>
          <w:ilvl w:val="0"/>
          <w:numId w:val="1040"/>
        </w:numPr>
      </w:pPr>
      <w:r>
        <w:t xml:space="preserve">Clever Girl Finance</w:t>
      </w:r>
    </w:p>
    <w:p>
      <w:pPr>
        <w:pStyle w:val="Compact"/>
        <w:numPr>
          <w:ilvl w:val="0"/>
          <w:numId w:val="1040"/>
        </w:numPr>
      </w:pPr>
      <w:r>
        <w:t xml:space="preserve">Her First $100K</w:t>
      </w:r>
    </w:p>
    <w:p>
      <w:pPr>
        <w:pStyle w:val="Compact"/>
        <w:numPr>
          <w:ilvl w:val="0"/>
          <w:numId w:val="1040"/>
        </w:numPr>
      </w:pPr>
      <w:r>
        <w:t xml:space="preserve">I Will Teach You to Be Rich</w:t>
      </w:r>
    </w:p>
    <w:p>
      <w:pPr>
        <w:pStyle w:val="FirstParagraph"/>
      </w:pPr>
      <w:r>
        <w:t xml:space="preserve">Classify them appropriately rather than automatically calling them direct competitors.</w:t>
      </w:r>
    </w:p>
    <w:p>
      <w:pPr>
        <w:pStyle w:val="BodyText"/>
      </w:pPr>
      <w:r>
        <w:t xml:space="preserve">Use them to study:</w:t>
      </w:r>
    </w:p>
    <w:p>
      <w:pPr>
        <w:pStyle w:val="Compact"/>
        <w:numPr>
          <w:ilvl w:val="0"/>
          <w:numId w:val="1041"/>
        </w:numPr>
      </w:pPr>
      <w:r>
        <w:t xml:space="preserve">Educational positioning</w:t>
      </w:r>
    </w:p>
    <w:p>
      <w:pPr>
        <w:pStyle w:val="Compact"/>
        <w:numPr>
          <w:ilvl w:val="0"/>
          <w:numId w:val="1041"/>
        </w:numPr>
      </w:pPr>
      <w:r>
        <w:t xml:space="preserve">Free-versus-paid pathways</w:t>
      </w:r>
    </w:p>
    <w:p>
      <w:pPr>
        <w:pStyle w:val="Compact"/>
        <w:numPr>
          <w:ilvl w:val="0"/>
          <w:numId w:val="1041"/>
        </w:numPr>
      </w:pPr>
      <w:r>
        <w:t xml:space="preserve">Finance disclaimers</w:t>
      </w:r>
    </w:p>
    <w:p>
      <w:pPr>
        <w:pStyle w:val="Compact"/>
        <w:numPr>
          <w:ilvl w:val="0"/>
          <w:numId w:val="1041"/>
        </w:numPr>
      </w:pPr>
      <w:r>
        <w:t xml:space="preserve">Product structures</w:t>
      </w:r>
    </w:p>
    <w:p>
      <w:pPr>
        <w:pStyle w:val="Compact"/>
        <w:numPr>
          <w:ilvl w:val="0"/>
          <w:numId w:val="1041"/>
        </w:numPr>
      </w:pPr>
      <w:r>
        <w:t xml:space="preserve">Ebook and template sales</w:t>
      </w:r>
    </w:p>
    <w:p>
      <w:pPr>
        <w:pStyle w:val="Compact"/>
        <w:numPr>
          <w:ilvl w:val="0"/>
          <w:numId w:val="1041"/>
        </w:numPr>
      </w:pPr>
      <w:r>
        <w:t xml:space="preserve">Newsletter capture</w:t>
      </w:r>
    </w:p>
    <w:p>
      <w:pPr>
        <w:pStyle w:val="Compact"/>
        <w:numPr>
          <w:ilvl w:val="0"/>
          <w:numId w:val="1041"/>
        </w:numPr>
      </w:pPr>
      <w:r>
        <w:t xml:space="preserve">Authority signals</w:t>
      </w:r>
    </w:p>
    <w:p>
      <w:pPr>
        <w:pStyle w:val="Compact"/>
        <w:numPr>
          <w:ilvl w:val="0"/>
          <w:numId w:val="1041"/>
        </w:numPr>
      </w:pPr>
      <w:r>
        <w:t xml:space="preserve">Accessible financial language</w:t>
      </w:r>
    </w:p>
    <w:p>
      <w:pPr>
        <w:pStyle w:val="Compact"/>
        <w:numPr>
          <w:ilvl w:val="0"/>
          <w:numId w:val="1041"/>
        </w:numPr>
      </w:pPr>
      <w:r>
        <w:t xml:space="preserve">Content-to-product journeys</w:t>
      </w:r>
    </w:p>
    <w:p>
      <w:pPr>
        <w:pStyle w:val="Compact"/>
        <w:numPr>
          <w:ilvl w:val="0"/>
          <w:numId w:val="1041"/>
        </w:numPr>
      </w:pPr>
      <w:r>
        <w:t xml:space="preserve">Pricing transparency</w:t>
      </w:r>
    </w:p>
    <w:bookmarkEnd w:id="47"/>
    <w:bookmarkStart w:id="51" w:name="social-media-benchmarks"/>
    <w:p>
      <w:pPr>
        <w:pStyle w:val="Heading2"/>
      </w:pPr>
      <w:r>
        <w:t xml:space="preserve">Social-media benchmarks</w:t>
      </w:r>
    </w:p>
    <w:p>
      <w:pPr>
        <w:pStyle w:val="FirstParagraph"/>
      </w:pPr>
      <w:r>
        <w:t xml:space="preserve">Evaluate the supplied accounts as social-content, positioning and funnel benchmarks.</w:t>
      </w:r>
    </w:p>
    <w:p>
      <w:pPr>
        <w:pStyle w:val="BodyText"/>
      </w:pPr>
      <w:r>
        <w:t xml:space="preserve">Do not assume that engagement translates into sales.</w:t>
      </w:r>
    </w:p>
    <w:bookmarkStart w:id="48" w:name="ai-persona-and-creator-benchmarks"/>
    <w:p>
      <w:pPr>
        <w:pStyle w:val="Heading3"/>
      </w:pPr>
      <w:r>
        <w:t xml:space="preserve">AI-persona and creator benchmarks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itsyangmuns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yangmunus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omarwiseman_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thejingchen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43"/>
        </w:numPr>
      </w:pPr>
      <w:r>
        <w:t xml:space="preserve">AI-persona disclosure</w:t>
      </w:r>
    </w:p>
    <w:p>
      <w:pPr>
        <w:pStyle w:val="Compact"/>
        <w:numPr>
          <w:ilvl w:val="0"/>
          <w:numId w:val="1043"/>
        </w:numPr>
      </w:pPr>
      <w:r>
        <w:t xml:space="preserve">Authority positioning</w:t>
      </w:r>
    </w:p>
    <w:p>
      <w:pPr>
        <w:pStyle w:val="Compact"/>
        <w:numPr>
          <w:ilvl w:val="0"/>
          <w:numId w:val="1043"/>
        </w:numPr>
      </w:pPr>
      <w:r>
        <w:t xml:space="preserve">Emotional hooks</w:t>
      </w:r>
    </w:p>
    <w:p>
      <w:pPr>
        <w:pStyle w:val="Compact"/>
        <w:numPr>
          <w:ilvl w:val="0"/>
          <w:numId w:val="1043"/>
        </w:numPr>
      </w:pPr>
      <w:r>
        <w:t xml:space="preserve">Storytelling</w:t>
      </w:r>
    </w:p>
    <w:p>
      <w:pPr>
        <w:pStyle w:val="Compact"/>
        <w:numPr>
          <w:ilvl w:val="0"/>
          <w:numId w:val="1043"/>
        </w:numPr>
      </w:pPr>
      <w:r>
        <w:t xml:space="preserve">Comment-based calls to action</w:t>
      </w:r>
    </w:p>
    <w:p>
      <w:pPr>
        <w:pStyle w:val="Compact"/>
        <w:numPr>
          <w:ilvl w:val="0"/>
          <w:numId w:val="1043"/>
        </w:numPr>
      </w:pPr>
      <w:r>
        <w:t xml:space="preserve">Lead-magnet use</w:t>
      </w:r>
    </w:p>
    <w:p>
      <w:pPr>
        <w:pStyle w:val="Compact"/>
        <w:numPr>
          <w:ilvl w:val="0"/>
          <w:numId w:val="1043"/>
        </w:numPr>
      </w:pPr>
      <w:r>
        <w:t xml:space="preserve">Profile-link strategy</w:t>
      </w:r>
    </w:p>
    <w:p>
      <w:pPr>
        <w:pStyle w:val="Compact"/>
        <w:numPr>
          <w:ilvl w:val="0"/>
          <w:numId w:val="1043"/>
        </w:numPr>
      </w:pPr>
      <w:r>
        <w:t xml:space="preserve">Trust risks</w:t>
      </w:r>
    </w:p>
    <w:p>
      <w:pPr>
        <w:pStyle w:val="Compact"/>
        <w:numPr>
          <w:ilvl w:val="0"/>
          <w:numId w:val="1043"/>
        </w:numPr>
      </w:pPr>
      <w:r>
        <w:t xml:space="preserve">Financial or wellness claims</w:t>
      </w:r>
    </w:p>
    <w:p>
      <w:pPr>
        <w:pStyle w:val="Compact"/>
        <w:numPr>
          <w:ilvl w:val="0"/>
          <w:numId w:val="1043"/>
        </w:numPr>
      </w:pPr>
      <w:r>
        <w:t xml:space="preserve">Relationship between content and paid products</w:t>
      </w:r>
    </w:p>
    <w:bookmarkEnd w:id="48"/>
    <w:bookmarkStart w:id="49" w:name="X8e9d09618ac397fd8ff3fc6a2fcc7e5f8938977"/>
    <w:p>
      <w:pPr>
        <w:pStyle w:val="Heading3"/>
      </w:pPr>
      <w:r>
        <w:t xml:space="preserve">Wisdom, psychology and philosophy benchmarks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dailystoic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the.holistic.psychologist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ryanholiday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successpictures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powerofpositivity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psych2go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45"/>
        </w:numPr>
      </w:pPr>
      <w:r>
        <w:t xml:space="preserve">Editorial territory</w:t>
      </w:r>
    </w:p>
    <w:p>
      <w:pPr>
        <w:pStyle w:val="Compact"/>
        <w:numPr>
          <w:ilvl w:val="0"/>
          <w:numId w:val="1045"/>
        </w:numPr>
      </w:pPr>
      <w:r>
        <w:t xml:space="preserve">Human versus brand authority</w:t>
      </w:r>
    </w:p>
    <w:p>
      <w:pPr>
        <w:pStyle w:val="Compact"/>
        <w:numPr>
          <w:ilvl w:val="0"/>
          <w:numId w:val="1045"/>
        </w:numPr>
      </w:pPr>
      <w:r>
        <w:t xml:space="preserve">Educational simplification</w:t>
      </w:r>
    </w:p>
    <w:p>
      <w:pPr>
        <w:pStyle w:val="Compact"/>
        <w:numPr>
          <w:ilvl w:val="0"/>
          <w:numId w:val="1045"/>
        </w:numPr>
      </w:pPr>
      <w:r>
        <w:t xml:space="preserve">Source attribution</w:t>
      </w:r>
    </w:p>
    <w:p>
      <w:pPr>
        <w:pStyle w:val="Compact"/>
        <w:numPr>
          <w:ilvl w:val="0"/>
          <w:numId w:val="1045"/>
        </w:numPr>
      </w:pPr>
      <w:r>
        <w:t xml:space="preserve">Shareability</w:t>
      </w:r>
    </w:p>
    <w:p>
      <w:pPr>
        <w:pStyle w:val="Compact"/>
        <w:numPr>
          <w:ilvl w:val="0"/>
          <w:numId w:val="1045"/>
        </w:numPr>
      </w:pPr>
      <w:r>
        <w:t xml:space="preserve">Community building</w:t>
      </w:r>
    </w:p>
    <w:p>
      <w:pPr>
        <w:pStyle w:val="Compact"/>
        <w:numPr>
          <w:ilvl w:val="0"/>
          <w:numId w:val="1045"/>
        </w:numPr>
      </w:pPr>
      <w:r>
        <w:t xml:space="preserve">Newsletter strategy</w:t>
      </w:r>
    </w:p>
    <w:p>
      <w:pPr>
        <w:pStyle w:val="Compact"/>
        <w:numPr>
          <w:ilvl w:val="0"/>
          <w:numId w:val="1045"/>
        </w:numPr>
      </w:pPr>
      <w:r>
        <w:t xml:space="preserve">Clinical or psychological claim boundaries</w:t>
      </w:r>
    </w:p>
    <w:p>
      <w:pPr>
        <w:pStyle w:val="Compact"/>
        <w:numPr>
          <w:ilvl w:val="0"/>
          <w:numId w:val="1045"/>
        </w:numPr>
      </w:pPr>
      <w:r>
        <w:t xml:space="preserve">Content-to-product continuity</w:t>
      </w:r>
    </w:p>
    <w:p>
      <w:pPr>
        <w:pStyle w:val="Compact"/>
        <w:numPr>
          <w:ilvl w:val="0"/>
          <w:numId w:val="1045"/>
        </w:numPr>
      </w:pPr>
      <w:r>
        <w:t xml:space="preserve">Brand memorability</w:t>
      </w:r>
    </w:p>
    <w:bookmarkEnd w:id="49"/>
    <w:bookmarkStart w:id="50" w:name="X5891777387193367a87971e1dc72ec0e23adfbe"/>
    <w:p>
      <w:pPr>
        <w:pStyle w:val="Heading3"/>
      </w:pPr>
      <w:r>
        <w:t xml:space="preserve">Business and mindset storytelling benchmarks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foundr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businessinsider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entrepreneur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successmagazine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motiversity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47"/>
        </w:numPr>
      </w:pPr>
      <w:r>
        <w:t xml:space="preserve">Headline construction</w:t>
      </w:r>
    </w:p>
    <w:p>
      <w:pPr>
        <w:pStyle w:val="Compact"/>
        <w:numPr>
          <w:ilvl w:val="0"/>
          <w:numId w:val="1047"/>
        </w:numPr>
      </w:pPr>
      <w:r>
        <w:t xml:space="preserve">Business storytelling</w:t>
      </w:r>
    </w:p>
    <w:p>
      <w:pPr>
        <w:pStyle w:val="Compact"/>
        <w:numPr>
          <w:ilvl w:val="0"/>
          <w:numId w:val="1047"/>
        </w:numPr>
      </w:pPr>
      <w:r>
        <w:t xml:space="preserve">Expert attribution</w:t>
      </w:r>
    </w:p>
    <w:p>
      <w:pPr>
        <w:pStyle w:val="Compact"/>
        <w:numPr>
          <w:ilvl w:val="0"/>
          <w:numId w:val="1047"/>
        </w:numPr>
      </w:pPr>
      <w:r>
        <w:t xml:space="preserve">Founder stories</w:t>
      </w:r>
    </w:p>
    <w:p>
      <w:pPr>
        <w:pStyle w:val="Compact"/>
        <w:numPr>
          <w:ilvl w:val="0"/>
          <w:numId w:val="1047"/>
        </w:numPr>
      </w:pPr>
      <w:r>
        <w:t xml:space="preserve">Lead-generation methods</w:t>
      </w:r>
    </w:p>
    <w:p>
      <w:pPr>
        <w:pStyle w:val="Compact"/>
        <w:numPr>
          <w:ilvl w:val="0"/>
          <w:numId w:val="1047"/>
        </w:numPr>
      </w:pPr>
      <w:r>
        <w:t xml:space="preserve">Comment-to-DM funnels</w:t>
      </w:r>
    </w:p>
    <w:p>
      <w:pPr>
        <w:pStyle w:val="Compact"/>
        <w:numPr>
          <w:ilvl w:val="0"/>
          <w:numId w:val="1047"/>
        </w:numPr>
      </w:pPr>
      <w:r>
        <w:t xml:space="preserve">Free-resource strategies</w:t>
      </w:r>
    </w:p>
    <w:p>
      <w:pPr>
        <w:pStyle w:val="Compact"/>
        <w:numPr>
          <w:ilvl w:val="0"/>
          <w:numId w:val="1047"/>
        </w:numPr>
      </w:pPr>
      <w:r>
        <w:t xml:space="preserve">Motivation versus practical education</w:t>
      </w:r>
    </w:p>
    <w:p>
      <w:pPr>
        <w:pStyle w:val="Compact"/>
        <w:numPr>
          <w:ilvl w:val="0"/>
          <w:numId w:val="1047"/>
        </w:numPr>
      </w:pPr>
      <w:r>
        <w:t xml:space="preserve">Content ownership and licensing risks</w:t>
      </w:r>
    </w:p>
    <w:p>
      <w:pPr>
        <w:pStyle w:val="FirstParagraph"/>
      </w:pPr>
      <w:r>
        <w:t xml:space="preserve">Do not classify large publishers as direct competitors without evidence.</w:t>
      </w:r>
    </w:p>
    <w:bookmarkEnd w:id="50"/>
    <w:bookmarkEnd w:id="51"/>
    <w:bookmarkEnd w:id="52"/>
    <w:bookmarkStart w:id="61" w:name="evidence-status-system"/>
    <w:p>
      <w:pPr>
        <w:pStyle w:val="Heading1"/>
      </w:pPr>
      <w:r>
        <w:t xml:space="preserve">10. Evidence-status system</w:t>
      </w:r>
    </w:p>
    <w:p>
      <w:pPr>
        <w:pStyle w:val="FirstParagraph"/>
      </w:pPr>
      <w:r>
        <w:t xml:space="preserve">Do not use the label</w:t>
      </w:r>
      <w:r>
        <w:t xml:space="preserve"> </w:t>
      </w:r>
      <w:r>
        <w:t xml:space="preserve">“verified finding”</w:t>
      </w:r>
      <w:r>
        <w:t xml:space="preserve"> </w:t>
      </w:r>
      <w:r>
        <w:t xml:space="preserve">without explaining how it was verified.</w:t>
      </w:r>
    </w:p>
    <w:p>
      <w:pPr>
        <w:pStyle w:val="BodyText"/>
      </w:pPr>
      <w:r>
        <w:t xml:space="preserve">Assign one evidence status to every important finding:</w:t>
      </w:r>
    </w:p>
    <w:bookmarkStart w:id="53" w:name="publicly-observed"/>
    <w:p>
      <w:pPr>
        <w:pStyle w:val="Heading3"/>
      </w:pPr>
      <w:r>
        <w:t xml:space="preserve">Publicly observed</w:t>
      </w:r>
    </w:p>
    <w:p>
      <w:pPr>
        <w:pStyle w:val="FirstParagraph"/>
      </w:pPr>
      <w:r>
        <w:t xml:space="preserve">Visible directly on a public website, checkout, policy page or social profile.</w:t>
      </w:r>
    </w:p>
    <w:bookmarkEnd w:id="53"/>
    <w:bookmarkStart w:id="54" w:name="tool-measured"/>
    <w:p>
      <w:pPr>
        <w:pStyle w:val="Heading3"/>
      </w:pPr>
      <w:r>
        <w:t xml:space="preserve">Tool-measured</w:t>
      </w:r>
    </w:p>
    <w:p>
      <w:pPr>
        <w:pStyle w:val="FirstParagraph"/>
      </w:pPr>
      <w:r>
        <w:t xml:space="preserve">Measured using an identified technical tool.</w:t>
      </w:r>
    </w:p>
    <w:p>
      <w:pPr>
        <w:pStyle w:val="BodyText"/>
      </w:pPr>
      <w:r>
        <w:t xml:space="preserve">State:</w:t>
      </w:r>
    </w:p>
    <w:p>
      <w:pPr>
        <w:pStyle w:val="Compact"/>
        <w:numPr>
          <w:ilvl w:val="0"/>
          <w:numId w:val="1048"/>
        </w:numPr>
      </w:pPr>
      <w:r>
        <w:t xml:space="preserve">Tool used</w:t>
      </w:r>
    </w:p>
    <w:p>
      <w:pPr>
        <w:pStyle w:val="Compact"/>
        <w:numPr>
          <w:ilvl w:val="0"/>
          <w:numId w:val="1048"/>
        </w:numPr>
      </w:pPr>
      <w:r>
        <w:t xml:space="preserve">Date tested</w:t>
      </w:r>
    </w:p>
    <w:p>
      <w:pPr>
        <w:pStyle w:val="Compact"/>
        <w:numPr>
          <w:ilvl w:val="0"/>
          <w:numId w:val="1048"/>
        </w:numPr>
      </w:pPr>
      <w:r>
        <w:t xml:space="preserve">Device or test environment</w:t>
      </w:r>
    </w:p>
    <w:p>
      <w:pPr>
        <w:pStyle w:val="Compact"/>
        <w:numPr>
          <w:ilvl w:val="0"/>
          <w:numId w:val="1048"/>
        </w:numPr>
      </w:pPr>
      <w:r>
        <w:t xml:space="preserve">Whether the result is field data or laboratory data</w:t>
      </w:r>
    </w:p>
    <w:bookmarkEnd w:id="54"/>
    <w:bookmarkStart w:id="55" w:name="first-party-reported"/>
    <w:p>
      <w:pPr>
        <w:pStyle w:val="Heading3"/>
      </w:pPr>
      <w:r>
        <w:t xml:space="preserve">First-party reported</w:t>
      </w:r>
    </w:p>
    <w:p>
      <w:pPr>
        <w:pStyle w:val="FirstParagraph"/>
      </w:pPr>
      <w:r>
        <w:t xml:space="preserve">Supplied by TheWhiskrMind, a competitor or an account owner.</w:t>
      </w:r>
    </w:p>
    <w:p>
      <w:pPr>
        <w:pStyle w:val="BodyText"/>
      </w:pPr>
      <w:r>
        <w:t xml:space="preserve">A first-party claim is not automatically independently verified.</w:t>
      </w:r>
    </w:p>
    <w:bookmarkEnd w:id="55"/>
    <w:bookmarkStart w:id="56" w:name="third-party-reported"/>
    <w:p>
      <w:pPr>
        <w:pStyle w:val="Heading3"/>
      </w:pPr>
      <w:r>
        <w:t xml:space="preserve">Third-party reported</w:t>
      </w:r>
    </w:p>
    <w:p>
      <w:pPr>
        <w:pStyle w:val="FirstParagraph"/>
      </w:pPr>
      <w:r>
        <w:t xml:space="preserve">Published by an external source.</w:t>
      </w:r>
    </w:p>
    <w:p>
      <w:pPr>
        <w:pStyle w:val="BodyText"/>
      </w:pPr>
      <w:r>
        <w:t xml:space="preserve">State the source and reliability limitations.</w:t>
      </w:r>
    </w:p>
    <w:bookmarkEnd w:id="56"/>
    <w:bookmarkStart w:id="57" w:name="user-tested"/>
    <w:p>
      <w:pPr>
        <w:pStyle w:val="Heading3"/>
      </w:pPr>
      <w:r>
        <w:t xml:space="preserve">User-tested</w:t>
      </w:r>
    </w:p>
    <w:p>
      <w:pPr>
        <w:pStyle w:val="FirstParagraph"/>
      </w:pPr>
      <w:r>
        <w:t xml:space="preserve">Observed during structured usability testing with representative or intended users.</w:t>
      </w:r>
    </w:p>
    <w:bookmarkEnd w:id="57"/>
    <w:bookmarkStart w:id="58" w:name="inferred"/>
    <w:p>
      <w:pPr>
        <w:pStyle w:val="Heading3"/>
      </w:pPr>
      <w:r>
        <w:t xml:space="preserve">Inferred</w:t>
      </w:r>
    </w:p>
    <w:p>
      <w:pPr>
        <w:pStyle w:val="FirstParagraph"/>
      </w:pPr>
      <w:r>
        <w:t xml:space="preserve">A reasonable interpretation of available evidence, but not directly proven.</w:t>
      </w:r>
    </w:p>
    <w:bookmarkEnd w:id="58"/>
    <w:bookmarkStart w:id="59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A proposed explanation or recommendation that requires validation.</w:t>
      </w:r>
    </w:p>
    <w:bookmarkEnd w:id="59"/>
    <w:bookmarkStart w:id="60" w:name="unverifiable"/>
    <w:p>
      <w:pPr>
        <w:pStyle w:val="Heading3"/>
      </w:pPr>
      <w:r>
        <w:t xml:space="preserve">Unverifiable</w:t>
      </w:r>
    </w:p>
    <w:p>
      <w:pPr>
        <w:pStyle w:val="FirstParagraph"/>
      </w:pPr>
      <w:r>
        <w:t xml:space="preserve">Cannot currently be confirmed with available evidence.</w:t>
      </w:r>
    </w:p>
    <w:p>
      <w:pPr>
        <w:pStyle w:val="BodyText"/>
      </w:pPr>
      <w:r>
        <w:t xml:space="preserve">For every testimonial, rating, customer number, performance statement or transformation claim, distinguish between:</w:t>
      </w:r>
    </w:p>
    <w:p>
      <w:pPr>
        <w:pStyle w:val="Compact"/>
        <w:numPr>
          <w:ilvl w:val="0"/>
          <w:numId w:val="1049"/>
        </w:numPr>
      </w:pPr>
      <w:r>
        <w:t xml:space="preserve">The claim is publicly displayed</w:t>
      </w:r>
    </w:p>
    <w:p>
      <w:pPr>
        <w:pStyle w:val="Compact"/>
        <w:numPr>
          <w:ilvl w:val="0"/>
          <w:numId w:val="1049"/>
        </w:numPr>
      </w:pPr>
      <w:r>
        <w:t xml:space="preserve">Evidence supporting the claim is shown</w:t>
      </w:r>
    </w:p>
    <w:p>
      <w:pPr>
        <w:pStyle w:val="Compact"/>
        <w:numPr>
          <w:ilvl w:val="0"/>
          <w:numId w:val="1049"/>
        </w:numPr>
      </w:pPr>
      <w:r>
        <w:t xml:space="preserve">The claim was independently verified</w:t>
      </w:r>
    </w:p>
    <w:bookmarkEnd w:id="60"/>
    <w:bookmarkEnd w:id="61"/>
    <w:bookmarkStart w:id="66" w:name="risk-rating-system"/>
    <w:p>
      <w:pPr>
        <w:pStyle w:val="Heading1"/>
      </w:pPr>
      <w:r>
        <w:t xml:space="preserve">11. Risk-rating system</w:t>
      </w:r>
    </w:p>
    <w:p>
      <w:pPr>
        <w:pStyle w:val="FirstParagraph"/>
      </w:pPr>
      <w:r>
        <w:t xml:space="preserve">Do not combine usability severity, trust risk and legal-review priority into one score.</w:t>
      </w:r>
    </w:p>
    <w:bookmarkStart w:id="62" w:name="usability-severity"/>
    <w:p>
      <w:pPr>
        <w:pStyle w:val="Heading2"/>
      </w:pPr>
      <w:r>
        <w:t xml:space="preserve">Usability severity</w:t>
      </w:r>
    </w:p>
    <w:p>
      <w:pPr>
        <w:pStyle w:val="Compact"/>
        <w:numPr>
          <w:ilvl w:val="0"/>
          <w:numId w:val="1050"/>
        </w:numPr>
      </w:pPr>
      <w:r>
        <w:t xml:space="preserve">0 — No meaningful usability issue observed</w:t>
      </w:r>
    </w:p>
    <w:p>
      <w:pPr>
        <w:pStyle w:val="Compact"/>
        <w:numPr>
          <w:ilvl w:val="0"/>
          <w:numId w:val="1050"/>
        </w:numPr>
      </w:pPr>
      <w:r>
        <w:t xml:space="preserve">1 — Minor friction</w:t>
      </w:r>
    </w:p>
    <w:p>
      <w:pPr>
        <w:pStyle w:val="Compact"/>
        <w:numPr>
          <w:ilvl w:val="0"/>
          <w:numId w:val="1050"/>
        </w:numPr>
      </w:pPr>
      <w:r>
        <w:t xml:space="preserve">2 — Moderate friction</w:t>
      </w:r>
    </w:p>
    <w:p>
      <w:pPr>
        <w:pStyle w:val="Compact"/>
        <w:numPr>
          <w:ilvl w:val="0"/>
          <w:numId w:val="1050"/>
        </w:numPr>
      </w:pPr>
      <w:r>
        <w:t xml:space="preserve">3 — Serious obstruction</w:t>
      </w:r>
    </w:p>
    <w:p>
      <w:pPr>
        <w:pStyle w:val="Compact"/>
        <w:numPr>
          <w:ilvl w:val="0"/>
          <w:numId w:val="1050"/>
        </w:numPr>
      </w:pPr>
      <w:r>
        <w:t xml:space="preserve">4 — Task-blocking failure</w:t>
      </w:r>
    </w:p>
    <w:bookmarkEnd w:id="62"/>
    <w:bookmarkStart w:id="63" w:name="trust-risk"/>
    <w:p>
      <w:pPr>
        <w:pStyle w:val="Heading2"/>
      </w:pPr>
      <w:r>
        <w:t xml:space="preserve">Trust risk</w:t>
      </w:r>
    </w:p>
    <w:p>
      <w:pPr>
        <w:pStyle w:val="Compact"/>
        <w:numPr>
          <w:ilvl w:val="0"/>
          <w:numId w:val="1051"/>
        </w:numPr>
      </w:pPr>
      <w:r>
        <w:t xml:space="preserve">Low</w:t>
      </w:r>
    </w:p>
    <w:p>
      <w:pPr>
        <w:pStyle w:val="Compact"/>
        <w:numPr>
          <w:ilvl w:val="0"/>
          <w:numId w:val="1051"/>
        </w:numPr>
      </w:pPr>
      <w:r>
        <w:t xml:space="preserve">Medium</w:t>
      </w:r>
    </w:p>
    <w:p>
      <w:pPr>
        <w:pStyle w:val="Compact"/>
        <w:numPr>
          <w:ilvl w:val="0"/>
          <w:numId w:val="1051"/>
        </w:numPr>
      </w:pPr>
      <w:r>
        <w:t xml:space="preserve">High</w:t>
      </w:r>
    </w:p>
    <w:p>
      <w:pPr>
        <w:pStyle w:val="Compact"/>
        <w:numPr>
          <w:ilvl w:val="0"/>
          <w:numId w:val="1051"/>
        </w:numPr>
      </w:pPr>
      <w:r>
        <w:t xml:space="preserve">Critical</w:t>
      </w:r>
    </w:p>
    <w:bookmarkEnd w:id="63"/>
    <w:bookmarkStart w:id="64" w:name="compliance-review-priority"/>
    <w:p>
      <w:pPr>
        <w:pStyle w:val="Heading2"/>
      </w:pPr>
      <w:r>
        <w:t xml:space="preserve">Compliance-review priority</w:t>
      </w:r>
    </w:p>
    <w:p>
      <w:pPr>
        <w:pStyle w:val="Compact"/>
        <w:numPr>
          <w:ilvl w:val="0"/>
          <w:numId w:val="1052"/>
        </w:numPr>
      </w:pPr>
      <w:r>
        <w:t xml:space="preserve">None identified</w:t>
      </w:r>
    </w:p>
    <w:p>
      <w:pPr>
        <w:pStyle w:val="Compact"/>
        <w:numPr>
          <w:ilvl w:val="0"/>
          <w:numId w:val="1052"/>
        </w:numPr>
      </w:pPr>
      <w:r>
        <w:t xml:space="preserve">Review recommended</w:t>
      </w:r>
    </w:p>
    <w:p>
      <w:pPr>
        <w:pStyle w:val="Compact"/>
        <w:numPr>
          <w:ilvl w:val="0"/>
          <w:numId w:val="1052"/>
        </w:numPr>
      </w:pPr>
      <w:r>
        <w:t xml:space="preserve">Specialist review required</w:t>
      </w:r>
    </w:p>
    <w:p>
      <w:pPr>
        <w:pStyle w:val="Compact"/>
        <w:numPr>
          <w:ilvl w:val="0"/>
          <w:numId w:val="1052"/>
        </w:numPr>
      </w:pPr>
      <w:r>
        <w:t xml:space="preserve">Do not publish before specialist review</w:t>
      </w:r>
    </w:p>
    <w:bookmarkEnd w:id="64"/>
    <w:bookmarkStart w:id="65" w:name="confidence"/>
    <w:p>
      <w:pPr>
        <w:pStyle w:val="Heading2"/>
      </w:pPr>
      <w:r>
        <w:t xml:space="preserve">Confidence</w:t>
      </w:r>
    </w:p>
    <w:p>
      <w:pPr>
        <w:pStyle w:val="Compact"/>
        <w:numPr>
          <w:ilvl w:val="0"/>
          <w:numId w:val="1053"/>
        </w:numPr>
      </w:pPr>
      <w:r>
        <w:t xml:space="preserve">Low</w:t>
      </w:r>
    </w:p>
    <w:p>
      <w:pPr>
        <w:pStyle w:val="Compact"/>
        <w:numPr>
          <w:ilvl w:val="0"/>
          <w:numId w:val="1053"/>
        </w:numPr>
      </w:pPr>
      <w:r>
        <w:t xml:space="preserve">Medium</w:t>
      </w:r>
    </w:p>
    <w:p>
      <w:pPr>
        <w:pStyle w:val="Compact"/>
        <w:numPr>
          <w:ilvl w:val="0"/>
          <w:numId w:val="1053"/>
        </w:numPr>
      </w:pPr>
      <w:r>
        <w:t xml:space="preserve">High</w:t>
      </w:r>
    </w:p>
    <w:bookmarkEnd w:id="65"/>
    <w:bookmarkEnd w:id="66"/>
    <w:bookmarkStart w:id="67" w:name="non-negotiable-research-rules"/>
    <w:p>
      <w:pPr>
        <w:pStyle w:val="Heading1"/>
      </w:pPr>
      <w:r>
        <w:t xml:space="preserve">12. Non-negotiable research rules</w:t>
      </w:r>
    </w:p>
    <w:p>
      <w:pPr>
        <w:numPr>
          <w:ilvl w:val="0"/>
          <w:numId w:val="1054"/>
        </w:numPr>
      </w:pPr>
      <w:r>
        <w:t xml:space="preserve">Never claim that a competitor converts well or badly without reliable conversion data.</w:t>
      </w:r>
    </w:p>
    <w:p>
      <w:pPr>
        <w:numPr>
          <w:ilvl w:val="0"/>
          <w:numId w:val="1054"/>
        </w:numPr>
      </w:pPr>
      <w:r>
        <w:t xml:space="preserve">Do not treat public likes, comments, followers or views as proof of revenue, purchases or website conversion.</w:t>
      </w:r>
    </w:p>
    <w:p>
      <w:pPr>
        <w:numPr>
          <w:ilvl w:val="0"/>
          <w:numId w:val="1054"/>
        </w:numPr>
      </w:pPr>
      <w:r>
        <w:t xml:space="preserve">Do not treat third-party estimates as first-party analytics.</w:t>
      </w:r>
    </w:p>
    <w:p>
      <w:pPr>
        <w:numPr>
          <w:ilvl w:val="0"/>
          <w:numId w:val="1054"/>
        </w:numPr>
      </w:pPr>
      <w:r>
        <w:t xml:space="preserve">Do not copy competitor copy, page layouts, product names, identities, claims or creative assets.</w:t>
      </w:r>
    </w:p>
    <w:p>
      <w:pPr>
        <w:numPr>
          <w:ilvl w:val="0"/>
          <w:numId w:val="1054"/>
        </w:numPr>
      </w:pPr>
      <w:r>
        <w:t xml:space="preserve">Do not treat personal preference as a UX conclusion.</w:t>
      </w:r>
    </w:p>
    <w:p>
      <w:pPr>
        <w:numPr>
          <w:ilvl w:val="0"/>
          <w:numId w:val="1054"/>
        </w:numPr>
      </w:pPr>
      <w:r>
        <w:t xml:space="preserve">Evaluate mobile and desktop separately.</w:t>
      </w:r>
    </w:p>
    <w:p>
      <w:pPr>
        <w:numPr>
          <w:ilvl w:val="0"/>
          <w:numId w:val="1054"/>
        </w:numPr>
      </w:pPr>
      <w:r>
        <w:t xml:space="preserve">Consider the visitor’s:</w:t>
      </w:r>
    </w:p>
    <w:p>
      <w:pPr>
        <w:pStyle w:val="Compact"/>
        <w:numPr>
          <w:ilvl w:val="1"/>
          <w:numId w:val="1055"/>
        </w:numPr>
      </w:pPr>
      <w:r>
        <w:t xml:space="preserve">Traffic source</w:t>
      </w:r>
    </w:p>
    <w:p>
      <w:pPr>
        <w:pStyle w:val="Compact"/>
        <w:numPr>
          <w:ilvl w:val="1"/>
          <w:numId w:val="1055"/>
        </w:numPr>
      </w:pPr>
      <w:r>
        <w:t xml:space="preserve">Entry page</w:t>
      </w:r>
    </w:p>
    <w:p>
      <w:pPr>
        <w:pStyle w:val="Compact"/>
        <w:numPr>
          <w:ilvl w:val="1"/>
          <w:numId w:val="1055"/>
        </w:numPr>
      </w:pPr>
      <w:r>
        <w:t xml:space="preserve">Universe of interest</w:t>
      </w:r>
    </w:p>
    <w:p>
      <w:pPr>
        <w:pStyle w:val="Compact"/>
        <w:numPr>
          <w:ilvl w:val="1"/>
          <w:numId w:val="1055"/>
        </w:numPr>
      </w:pPr>
      <w:r>
        <w:t xml:space="preserve">Awareness level</w:t>
      </w:r>
    </w:p>
    <w:p>
      <w:pPr>
        <w:pStyle w:val="Compact"/>
        <w:numPr>
          <w:ilvl w:val="1"/>
          <w:numId w:val="1055"/>
        </w:numPr>
      </w:pPr>
      <w:r>
        <w:t xml:space="preserve">Buying stage</w:t>
      </w:r>
    </w:p>
    <w:p>
      <w:pPr>
        <w:pStyle w:val="Compact"/>
        <w:numPr>
          <w:ilvl w:val="1"/>
          <w:numId w:val="1055"/>
        </w:numPr>
      </w:pPr>
      <w:r>
        <w:t xml:space="preserve">Existing familiarity with the brand</w:t>
      </w:r>
    </w:p>
    <w:p>
      <w:pPr>
        <w:numPr>
          <w:ilvl w:val="0"/>
          <w:numId w:val="1054"/>
        </w:numPr>
      </w:pPr>
      <w:r>
        <w:t xml:space="preserve">Flag:</w:t>
      </w:r>
    </w:p>
    <w:p>
      <w:pPr>
        <w:pStyle w:val="Compact"/>
        <w:numPr>
          <w:ilvl w:val="1"/>
          <w:numId w:val="1056"/>
        </w:numPr>
      </w:pPr>
      <w:r>
        <w:t xml:space="preserve">Fake urgency</w:t>
      </w:r>
    </w:p>
    <w:p>
      <w:pPr>
        <w:pStyle w:val="Compact"/>
        <w:numPr>
          <w:ilvl w:val="1"/>
          <w:numId w:val="1056"/>
        </w:numPr>
      </w:pPr>
      <w:r>
        <w:t xml:space="preserve">Misleading claims</w:t>
      </w:r>
    </w:p>
    <w:p>
      <w:pPr>
        <w:pStyle w:val="Compact"/>
        <w:numPr>
          <w:ilvl w:val="1"/>
          <w:numId w:val="1056"/>
        </w:numPr>
      </w:pPr>
      <w:r>
        <w:t xml:space="preserve">Hidden conditions</w:t>
      </w:r>
    </w:p>
    <w:p>
      <w:pPr>
        <w:pStyle w:val="Compact"/>
        <w:numPr>
          <w:ilvl w:val="1"/>
          <w:numId w:val="1056"/>
        </w:numPr>
      </w:pPr>
      <w:r>
        <w:t xml:space="preserve">Unclear subscription terms</w:t>
      </w:r>
    </w:p>
    <w:p>
      <w:pPr>
        <w:pStyle w:val="Compact"/>
        <w:numPr>
          <w:ilvl w:val="1"/>
          <w:numId w:val="1056"/>
        </w:numPr>
      </w:pPr>
      <w:r>
        <w:t xml:space="preserve">Ambiguous AI identities</w:t>
      </w:r>
    </w:p>
    <w:p>
      <w:pPr>
        <w:pStyle w:val="Compact"/>
        <w:numPr>
          <w:ilvl w:val="1"/>
          <w:numId w:val="1056"/>
        </w:numPr>
      </w:pPr>
      <w:r>
        <w:t xml:space="preserve">Invented credentials</w:t>
      </w:r>
    </w:p>
    <w:p>
      <w:pPr>
        <w:pStyle w:val="Compact"/>
        <w:numPr>
          <w:ilvl w:val="1"/>
          <w:numId w:val="1056"/>
        </w:numPr>
      </w:pPr>
      <w:r>
        <w:t xml:space="preserve">Fabricated testimonials</w:t>
      </w:r>
    </w:p>
    <w:p>
      <w:pPr>
        <w:pStyle w:val="Compact"/>
        <w:numPr>
          <w:ilvl w:val="1"/>
          <w:numId w:val="1056"/>
        </w:numPr>
      </w:pPr>
      <w:r>
        <w:t xml:space="preserve">Unverified social proof</w:t>
      </w:r>
    </w:p>
    <w:p>
      <w:pPr>
        <w:pStyle w:val="Compact"/>
        <w:numPr>
          <w:ilvl w:val="1"/>
          <w:numId w:val="1056"/>
        </w:numPr>
      </w:pPr>
      <w:r>
        <w:t xml:space="preserve">Manipulative guarantees</w:t>
      </w:r>
    </w:p>
    <w:p>
      <w:pPr>
        <w:pStyle w:val="Compact"/>
        <w:numPr>
          <w:ilvl w:val="1"/>
          <w:numId w:val="1056"/>
        </w:numPr>
      </w:pPr>
      <w:r>
        <w:t xml:space="preserve">Potentially deceptive countdown timers</w:t>
      </w:r>
    </w:p>
    <w:p>
      <w:pPr>
        <w:pStyle w:val="Compact"/>
        <w:numPr>
          <w:ilvl w:val="1"/>
          <w:numId w:val="1056"/>
        </w:numPr>
      </w:pPr>
      <w:r>
        <w:t xml:space="preserve">Preselected paid options</w:t>
      </w:r>
    </w:p>
    <w:p>
      <w:pPr>
        <w:pStyle w:val="Compact"/>
        <w:numPr>
          <w:ilvl w:val="1"/>
          <w:numId w:val="1056"/>
        </w:numPr>
      </w:pPr>
      <w:r>
        <w:t xml:space="preserve">Difficult cancellation or refund processes</w:t>
      </w:r>
    </w:p>
    <w:p>
      <w:pPr>
        <w:pStyle w:val="Compact"/>
        <w:numPr>
          <w:ilvl w:val="1"/>
          <w:numId w:val="1056"/>
        </w:numPr>
      </w:pPr>
      <w:r>
        <w:t xml:space="preserve">Unclear product-delivery terms</w:t>
      </w:r>
    </w:p>
    <w:p>
      <w:pPr>
        <w:pStyle w:val="Compact"/>
        <w:numPr>
          <w:ilvl w:val="1"/>
          <w:numId w:val="1056"/>
        </w:numPr>
      </w:pPr>
      <w:r>
        <w:t xml:space="preserve">Contradictory claims across pages</w:t>
      </w:r>
    </w:p>
    <w:p>
      <w:pPr>
        <w:numPr>
          <w:ilvl w:val="0"/>
          <w:numId w:val="1054"/>
        </w:numPr>
      </w:pPr>
      <w:r>
        <w:t xml:space="preserve">Do not recommend testimonials until genuine customer evidence exists.</w:t>
      </w:r>
    </w:p>
    <w:p>
      <w:pPr>
        <w:numPr>
          <w:ilvl w:val="0"/>
          <w:numId w:val="1054"/>
        </w:numPr>
      </w:pPr>
      <w:r>
        <w:t xml:space="preserve">Do not recommend numerical social proof unless it can be verified.</w:t>
      </w:r>
    </w:p>
    <w:p>
      <w:pPr>
        <w:numPr>
          <w:ilvl w:val="0"/>
          <w:numId w:val="1054"/>
        </w:numPr>
      </w:pPr>
      <w:r>
        <w:t xml:space="preserve">Do not assume that one mixed email newsletter is appropriate for all universes.</w:t>
      </w:r>
    </w:p>
    <w:p>
      <w:pPr>
        <w:numPr>
          <w:ilvl w:val="0"/>
          <w:numId w:val="1054"/>
        </w:numPr>
      </w:pPr>
      <w:r>
        <w:t xml:space="preserve">Do not recommend a cross-universe bundle as a launch requirement unless audience overlap is supported by evidence.</w:t>
      </w:r>
    </w:p>
    <w:p>
      <w:pPr>
        <w:numPr>
          <w:ilvl w:val="0"/>
          <w:numId w:val="1054"/>
        </w:numPr>
      </w:pPr>
      <w:r>
        <w:t xml:space="preserve">Do not place all AI disclosure information only on a general disclosure page.</w:t>
      </w:r>
    </w:p>
    <w:p>
      <w:pPr>
        <w:numPr>
          <w:ilvl w:val="0"/>
          <w:numId w:val="1054"/>
        </w:numPr>
      </w:pPr>
      <w:r>
        <w:t xml:space="preserve">Clearly distinguish between:</w:t>
      </w:r>
    </w:p>
    <w:p>
      <w:pPr>
        <w:pStyle w:val="Compact"/>
        <w:numPr>
          <w:ilvl w:val="0"/>
          <w:numId w:val="1057"/>
        </w:numPr>
      </w:pPr>
      <w:r>
        <w:t xml:space="preserve">What can be evaluated now</w:t>
      </w:r>
    </w:p>
    <w:p>
      <w:pPr>
        <w:pStyle w:val="Compact"/>
        <w:numPr>
          <w:ilvl w:val="0"/>
          <w:numId w:val="1057"/>
        </w:numPr>
      </w:pPr>
      <w:r>
        <w:t xml:space="preserve">What requires first-party analytics</w:t>
      </w:r>
    </w:p>
    <w:p>
      <w:pPr>
        <w:pStyle w:val="Compact"/>
        <w:numPr>
          <w:ilvl w:val="0"/>
          <w:numId w:val="1057"/>
        </w:numPr>
      </w:pPr>
      <w:r>
        <w:t xml:space="preserve">What requires customer interviews</w:t>
      </w:r>
    </w:p>
    <w:p>
      <w:pPr>
        <w:pStyle w:val="Compact"/>
        <w:numPr>
          <w:ilvl w:val="0"/>
          <w:numId w:val="1057"/>
        </w:numPr>
      </w:pPr>
      <w:r>
        <w:t xml:space="preserve">What requires usability testing</w:t>
      </w:r>
    </w:p>
    <w:p>
      <w:pPr>
        <w:pStyle w:val="Compact"/>
        <w:numPr>
          <w:ilvl w:val="0"/>
          <w:numId w:val="1057"/>
        </w:numPr>
      </w:pPr>
      <w:r>
        <w:t xml:space="preserve">What requires accessibility testing</w:t>
      </w:r>
    </w:p>
    <w:p>
      <w:pPr>
        <w:pStyle w:val="Compact"/>
        <w:numPr>
          <w:ilvl w:val="0"/>
          <w:numId w:val="1057"/>
        </w:numPr>
      </w:pPr>
      <w:r>
        <w:t xml:space="preserve">What requires performance testing</w:t>
      </w:r>
    </w:p>
    <w:p>
      <w:pPr>
        <w:pStyle w:val="Compact"/>
        <w:numPr>
          <w:ilvl w:val="0"/>
          <w:numId w:val="1057"/>
        </w:numPr>
      </w:pPr>
      <w:r>
        <w:t xml:space="preserve">What requires legal review</w:t>
      </w:r>
    </w:p>
    <w:p>
      <w:pPr>
        <w:pStyle w:val="Compact"/>
        <w:numPr>
          <w:ilvl w:val="0"/>
          <w:numId w:val="1057"/>
        </w:numPr>
      </w:pPr>
      <w:r>
        <w:t xml:space="preserve">What cannot be concluded</w:t>
      </w:r>
    </w:p>
    <w:bookmarkEnd w:id="67"/>
    <w:bookmarkStart w:id="68" w:name="research-execution-process"/>
    <w:p>
      <w:pPr>
        <w:pStyle w:val="Heading1"/>
      </w:pPr>
      <w:r>
        <w:t xml:space="preserve">13. Research execution process</w:t>
      </w:r>
    </w:p>
    <w:p>
      <w:pPr>
        <w:pStyle w:val="FirstParagraph"/>
      </w:pPr>
      <w:r>
        <w:t xml:space="preserve">Do not complete the entire project as one unstructured report.</w:t>
      </w:r>
    </w:p>
    <w:p>
      <w:pPr>
        <w:pStyle w:val="BodyText"/>
      </w:pPr>
      <w:r>
        <w:t xml:space="preserve">Follow the stages below in order.</w:t>
      </w:r>
    </w:p>
    <w:bookmarkEnd w:id="68"/>
    <w:bookmarkStart w:id="69" w:name="Xf0ad790c5e989abb8adde45ff50c96230e5f69f"/>
    <w:p>
      <w:pPr>
        <w:pStyle w:val="Heading1"/>
      </w:pPr>
      <w:r>
        <w:t xml:space="preserve">Stage 0: Feasibility and evidence inventory</w:t>
      </w:r>
    </w:p>
    <w:p>
      <w:pPr>
        <w:pStyle w:val="FirstParagraph"/>
      </w:pPr>
      <w:r>
        <w:t xml:space="preserve">Before making recommendations, report:</w:t>
      </w:r>
    </w:p>
    <w:p>
      <w:pPr>
        <w:pStyle w:val="Compact"/>
        <w:numPr>
          <w:ilvl w:val="0"/>
          <w:numId w:val="1058"/>
        </w:numPr>
      </w:pPr>
      <w:r>
        <w:t xml:space="preserve">URLs successfully accessed</w:t>
      </w:r>
    </w:p>
    <w:p>
      <w:pPr>
        <w:pStyle w:val="Compact"/>
        <w:numPr>
          <w:ilvl w:val="0"/>
          <w:numId w:val="1058"/>
        </w:numPr>
      </w:pPr>
      <w:r>
        <w:t xml:space="preserve">URLs that failed</w:t>
      </w:r>
    </w:p>
    <w:p>
      <w:pPr>
        <w:pStyle w:val="Compact"/>
        <w:numPr>
          <w:ilvl w:val="0"/>
          <w:numId w:val="1058"/>
        </w:numPr>
      </w:pPr>
      <w:r>
        <w:t xml:space="preserve">Redirects encountered</w:t>
      </w:r>
    </w:p>
    <w:p>
      <w:pPr>
        <w:pStyle w:val="Compact"/>
        <w:numPr>
          <w:ilvl w:val="0"/>
          <w:numId w:val="1058"/>
        </w:numPr>
      </w:pPr>
      <w:r>
        <w:t xml:space="preserve">Login restrictions</w:t>
      </w:r>
    </w:p>
    <w:p>
      <w:pPr>
        <w:pStyle w:val="Compact"/>
        <w:numPr>
          <w:ilvl w:val="0"/>
          <w:numId w:val="1058"/>
        </w:numPr>
      </w:pPr>
      <w:r>
        <w:t xml:space="preserve">Social-media access limitations</w:t>
      </w:r>
    </w:p>
    <w:p>
      <w:pPr>
        <w:pStyle w:val="Compact"/>
        <w:numPr>
          <w:ilvl w:val="0"/>
          <w:numId w:val="1058"/>
        </w:numPr>
      </w:pPr>
      <w:r>
        <w:t xml:space="preserve">Geographical restrictions</w:t>
      </w:r>
    </w:p>
    <w:p>
      <w:pPr>
        <w:pStyle w:val="Compact"/>
        <w:numPr>
          <w:ilvl w:val="0"/>
          <w:numId w:val="1058"/>
        </w:numPr>
      </w:pPr>
      <w:r>
        <w:t xml:space="preserve">Pages inspected</w:t>
      </w:r>
    </w:p>
    <w:p>
      <w:pPr>
        <w:pStyle w:val="Compact"/>
        <w:numPr>
          <w:ilvl w:val="0"/>
          <w:numId w:val="1058"/>
        </w:numPr>
      </w:pPr>
      <w:r>
        <w:t xml:space="preserve">Policies inspected</w:t>
      </w:r>
    </w:p>
    <w:p>
      <w:pPr>
        <w:pStyle w:val="Compact"/>
        <w:numPr>
          <w:ilvl w:val="0"/>
          <w:numId w:val="1058"/>
        </w:numPr>
      </w:pPr>
      <w:r>
        <w:t xml:space="preserve">Checkout steps inspected</w:t>
      </w:r>
    </w:p>
    <w:p>
      <w:pPr>
        <w:pStyle w:val="Compact"/>
        <w:numPr>
          <w:ilvl w:val="0"/>
          <w:numId w:val="1058"/>
        </w:numPr>
      </w:pPr>
      <w:r>
        <w:t xml:space="preserve">Mobile test method</w:t>
      </w:r>
    </w:p>
    <w:p>
      <w:pPr>
        <w:pStyle w:val="Compact"/>
        <w:numPr>
          <w:ilvl w:val="0"/>
          <w:numId w:val="1058"/>
        </w:numPr>
      </w:pPr>
      <w:r>
        <w:t xml:space="preserve">Desktop test method</w:t>
      </w:r>
    </w:p>
    <w:p>
      <w:pPr>
        <w:pStyle w:val="Compact"/>
        <w:numPr>
          <w:ilvl w:val="0"/>
          <w:numId w:val="1058"/>
        </w:numPr>
      </w:pPr>
      <w:r>
        <w:t xml:space="preserve">Performance tools used</w:t>
      </w:r>
    </w:p>
    <w:p>
      <w:pPr>
        <w:pStyle w:val="Compact"/>
        <w:numPr>
          <w:ilvl w:val="0"/>
          <w:numId w:val="1058"/>
        </w:numPr>
      </w:pPr>
      <w:r>
        <w:t xml:space="preserve">Accessibility tools used</w:t>
      </w:r>
    </w:p>
    <w:p>
      <w:pPr>
        <w:pStyle w:val="Compact"/>
        <w:numPr>
          <w:ilvl w:val="0"/>
          <w:numId w:val="1058"/>
        </w:numPr>
      </w:pPr>
      <w:r>
        <w:t xml:space="preserve">Availability of field data</w:t>
      </w:r>
    </w:p>
    <w:p>
      <w:pPr>
        <w:pStyle w:val="Compact"/>
        <w:numPr>
          <w:ilvl w:val="0"/>
          <w:numId w:val="1058"/>
        </w:numPr>
      </w:pPr>
      <w:r>
        <w:t xml:space="preserve">Availability of laboratory data</w:t>
      </w:r>
    </w:p>
    <w:p>
      <w:pPr>
        <w:pStyle w:val="Compact"/>
        <w:numPr>
          <w:ilvl w:val="0"/>
          <w:numId w:val="1058"/>
        </w:numPr>
      </w:pPr>
      <w:r>
        <w:t xml:space="preserve">Evidence captured</w:t>
      </w:r>
    </w:p>
    <w:p>
      <w:pPr>
        <w:pStyle w:val="Compact"/>
        <w:numPr>
          <w:ilvl w:val="0"/>
          <w:numId w:val="1058"/>
        </w:numPr>
      </w:pPr>
      <w:r>
        <w:t xml:space="preserve">Claims that could not be verified</w:t>
      </w:r>
    </w:p>
    <w:p>
      <w:pPr>
        <w:pStyle w:val="Compact"/>
        <w:numPr>
          <w:ilvl w:val="0"/>
          <w:numId w:val="1058"/>
        </w:numPr>
      </w:pPr>
      <w:r>
        <w:t xml:space="preserve">Research date</w:t>
      </w:r>
    </w:p>
    <w:p>
      <w:pPr>
        <w:pStyle w:val="FirstParagraph"/>
      </w:pPr>
      <w:r>
        <w:t xml:space="preserve">Do not silently omit inaccessible competitors.</w:t>
      </w:r>
    </w:p>
    <w:bookmarkEnd w:id="69"/>
    <w:bookmarkStart w:id="70" w:name="stage-1-research-plan"/>
    <w:p>
      <w:pPr>
        <w:pStyle w:val="Heading1"/>
      </w:pPr>
      <w:r>
        <w:t xml:space="preserve">Stage 1: Research plan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59"/>
        </w:numPr>
      </w:pPr>
      <w:r>
        <w:t xml:space="preserve">Primary research questions</w:t>
      </w:r>
    </w:p>
    <w:p>
      <w:pPr>
        <w:pStyle w:val="Compact"/>
        <w:numPr>
          <w:ilvl w:val="0"/>
          <w:numId w:val="1059"/>
        </w:numPr>
      </w:pPr>
      <w:r>
        <w:t xml:space="preserve">Universe-specific assumptions</w:t>
      </w:r>
    </w:p>
    <w:p>
      <w:pPr>
        <w:pStyle w:val="Compact"/>
        <w:numPr>
          <w:ilvl w:val="0"/>
          <w:numId w:val="1059"/>
        </w:numPr>
      </w:pPr>
      <w:r>
        <w:t xml:space="preserve">Parent-brand assumptions</w:t>
      </w:r>
    </w:p>
    <w:p>
      <w:pPr>
        <w:pStyle w:val="Compact"/>
        <w:numPr>
          <w:ilvl w:val="0"/>
          <w:numId w:val="1059"/>
        </w:numPr>
      </w:pPr>
      <w:r>
        <w:t xml:space="preserve">Proposed user segments</w:t>
      </w:r>
    </w:p>
    <w:p>
      <w:pPr>
        <w:pStyle w:val="Compact"/>
        <w:numPr>
          <w:ilvl w:val="0"/>
          <w:numId w:val="1059"/>
        </w:numPr>
      </w:pPr>
      <w:r>
        <w:t xml:space="preserve">User problems</w:t>
      </w:r>
    </w:p>
    <w:p>
      <w:pPr>
        <w:pStyle w:val="Compact"/>
        <w:numPr>
          <w:ilvl w:val="0"/>
          <w:numId w:val="1059"/>
        </w:numPr>
      </w:pPr>
      <w:r>
        <w:t xml:space="preserve">Primary and secondary conversions</w:t>
      </w:r>
    </w:p>
    <w:p>
      <w:pPr>
        <w:pStyle w:val="Compact"/>
        <w:numPr>
          <w:ilvl w:val="0"/>
          <w:numId w:val="1059"/>
        </w:numPr>
      </w:pPr>
      <w:r>
        <w:t xml:space="preserve">Likely entry pages</w:t>
      </w:r>
    </w:p>
    <w:p>
      <w:pPr>
        <w:pStyle w:val="Compact"/>
        <w:numPr>
          <w:ilvl w:val="0"/>
          <w:numId w:val="1059"/>
        </w:numPr>
      </w:pPr>
      <w:r>
        <w:t xml:space="preserve">Top user tasks</w:t>
      </w:r>
    </w:p>
    <w:p>
      <w:pPr>
        <w:pStyle w:val="Compact"/>
        <w:numPr>
          <w:ilvl w:val="0"/>
          <w:numId w:val="1059"/>
        </w:numPr>
      </w:pPr>
      <w:r>
        <w:t xml:space="preserve">Main objections</w:t>
      </w:r>
    </w:p>
    <w:p>
      <w:pPr>
        <w:pStyle w:val="Compact"/>
        <w:numPr>
          <w:ilvl w:val="0"/>
          <w:numId w:val="1059"/>
        </w:numPr>
      </w:pPr>
      <w:r>
        <w:t xml:space="preserve">Success criteria</w:t>
      </w:r>
    </w:p>
    <w:p>
      <w:pPr>
        <w:pStyle w:val="Compact"/>
        <w:numPr>
          <w:ilvl w:val="0"/>
          <w:numId w:val="1059"/>
        </w:numPr>
      </w:pPr>
      <w:r>
        <w:t xml:space="preserve">Evidence requirements</w:t>
      </w:r>
    </w:p>
    <w:p>
      <w:pPr>
        <w:pStyle w:val="Compact"/>
        <w:numPr>
          <w:ilvl w:val="0"/>
          <w:numId w:val="1059"/>
        </w:numPr>
      </w:pPr>
      <w:r>
        <w:t xml:space="preserve">Missing inputs</w:t>
      </w:r>
    </w:p>
    <w:p>
      <w:pPr>
        <w:pStyle w:val="Compact"/>
        <w:numPr>
          <w:ilvl w:val="0"/>
          <w:numId w:val="1059"/>
        </w:numPr>
      </w:pPr>
      <w:r>
        <w:t xml:space="preserve">Research limitations</w:t>
      </w:r>
    </w:p>
    <w:p>
      <w:pPr>
        <w:pStyle w:val="FirstParagraph"/>
      </w:pPr>
      <w:r>
        <w:t xml:space="preserve">Create separate assumptions for:</w:t>
      </w:r>
    </w:p>
    <w:p>
      <w:pPr>
        <w:pStyle w:val="Compact"/>
        <w:numPr>
          <w:ilvl w:val="0"/>
          <w:numId w:val="1060"/>
        </w:numPr>
      </w:pPr>
      <w:r>
        <w:t xml:space="preserve">Parent-brand visitors</w:t>
      </w:r>
    </w:p>
    <w:p>
      <w:pPr>
        <w:pStyle w:val="Compact"/>
        <w:numPr>
          <w:ilvl w:val="0"/>
          <w:numId w:val="1060"/>
        </w:numPr>
      </w:pPr>
      <w:r>
        <w:t xml:space="preserve">Magnus visitors</w:t>
      </w:r>
    </w:p>
    <w:p>
      <w:pPr>
        <w:pStyle w:val="Compact"/>
        <w:numPr>
          <w:ilvl w:val="0"/>
          <w:numId w:val="1060"/>
        </w:numPr>
      </w:pPr>
      <w:r>
        <w:t xml:space="preserve">Finance visitors</w:t>
      </w:r>
    </w:p>
    <w:p>
      <w:pPr>
        <w:pStyle w:val="Compact"/>
        <w:numPr>
          <w:ilvl w:val="0"/>
          <w:numId w:val="1060"/>
        </w:numPr>
      </w:pPr>
      <w:r>
        <w:t xml:space="preserve">Health visitors</w:t>
      </w:r>
    </w:p>
    <w:p>
      <w:pPr>
        <w:pStyle w:val="Compact"/>
        <w:numPr>
          <w:ilvl w:val="0"/>
          <w:numId w:val="1060"/>
        </w:numPr>
      </w:pPr>
      <w:r>
        <w:t xml:space="preserve">Cold social-media visitors</w:t>
      </w:r>
    </w:p>
    <w:p>
      <w:pPr>
        <w:pStyle w:val="Compact"/>
        <w:numPr>
          <w:ilvl w:val="0"/>
          <w:numId w:val="1060"/>
        </w:numPr>
      </w:pPr>
      <w:r>
        <w:t xml:space="preserve">Existing followers</w:t>
      </w:r>
    </w:p>
    <w:p>
      <w:pPr>
        <w:pStyle w:val="Compact"/>
        <w:numPr>
          <w:ilvl w:val="0"/>
          <w:numId w:val="1060"/>
        </w:numPr>
      </w:pPr>
      <w:r>
        <w:t xml:space="preserve">Returning visitors</w:t>
      </w:r>
    </w:p>
    <w:p>
      <w:pPr>
        <w:pStyle w:val="Compact"/>
        <w:numPr>
          <w:ilvl w:val="0"/>
          <w:numId w:val="1060"/>
        </w:numPr>
      </w:pPr>
      <w:r>
        <w:t xml:space="preserve">Buyers</w:t>
      </w:r>
    </w:p>
    <w:p>
      <w:pPr>
        <w:pStyle w:val="Compact"/>
        <w:numPr>
          <w:ilvl w:val="0"/>
          <w:numId w:val="1060"/>
        </w:numPr>
      </w:pPr>
      <w:r>
        <w:t xml:space="preserve">Newsletter subscribers</w:t>
      </w:r>
    </w:p>
    <w:p>
      <w:pPr>
        <w:pStyle w:val="Compact"/>
        <w:numPr>
          <w:ilvl w:val="0"/>
          <w:numId w:val="1060"/>
        </w:numPr>
      </w:pPr>
      <w:r>
        <w:t xml:space="preserve">Sponsors</w:t>
      </w:r>
    </w:p>
    <w:p>
      <w:pPr>
        <w:pStyle w:val="Compact"/>
        <w:numPr>
          <w:ilvl w:val="0"/>
          <w:numId w:val="1060"/>
        </w:numPr>
      </w:pPr>
      <w:r>
        <w:t xml:space="preserve">Media and licensing partners</w:t>
      </w:r>
    </w:p>
    <w:p>
      <w:pPr>
        <w:pStyle w:val="FirstParagraph"/>
      </w:pPr>
      <w:r>
        <w:t xml:space="preserve">Do not make final design recommendations during this stage.</w:t>
      </w:r>
    </w:p>
    <w:bookmarkEnd w:id="70"/>
    <w:bookmarkStart w:id="71" w:name="Xff3724748545502361393b60f7ff3789a2d1dab"/>
    <w:p>
      <w:pPr>
        <w:pStyle w:val="Heading1"/>
      </w:pPr>
      <w:r>
        <w:t xml:space="preserve">Stage 2: Competitor classification and selection</w:t>
      </w:r>
    </w:p>
    <w:p>
      <w:pPr>
        <w:pStyle w:val="FirstParagraph"/>
      </w:pPr>
      <w:r>
        <w:t xml:space="preserve">Classify every supplied or newly recommended benchmark as:</w:t>
      </w:r>
    </w:p>
    <w:p>
      <w:pPr>
        <w:pStyle w:val="Compact"/>
        <w:numPr>
          <w:ilvl w:val="0"/>
          <w:numId w:val="1061"/>
        </w:numPr>
      </w:pPr>
      <w:r>
        <w:t xml:space="preserve">Direct competitor</w:t>
      </w:r>
    </w:p>
    <w:p>
      <w:pPr>
        <w:pStyle w:val="Compact"/>
        <w:numPr>
          <w:ilvl w:val="0"/>
          <w:numId w:val="1061"/>
        </w:numPr>
      </w:pPr>
      <w:r>
        <w:t xml:space="preserve">Search-result competitor</w:t>
      </w:r>
    </w:p>
    <w:p>
      <w:pPr>
        <w:pStyle w:val="Compact"/>
        <w:numPr>
          <w:ilvl w:val="0"/>
          <w:numId w:val="1061"/>
        </w:numPr>
      </w:pPr>
      <w:r>
        <w:t xml:space="preserve">Indirect alternative</w:t>
      </w:r>
    </w:p>
    <w:p>
      <w:pPr>
        <w:pStyle w:val="Compact"/>
        <w:numPr>
          <w:ilvl w:val="0"/>
          <w:numId w:val="1061"/>
        </w:numPr>
      </w:pPr>
      <w:r>
        <w:t xml:space="preserve">Character-commerce benchmark</w:t>
      </w:r>
    </w:p>
    <w:p>
      <w:pPr>
        <w:pStyle w:val="Compact"/>
        <w:numPr>
          <w:ilvl w:val="0"/>
          <w:numId w:val="1061"/>
        </w:numPr>
      </w:pPr>
      <w:r>
        <w:t xml:space="preserve">Product-interface benchmark</w:t>
      </w:r>
    </w:p>
    <w:p>
      <w:pPr>
        <w:pStyle w:val="Compact"/>
        <w:numPr>
          <w:ilvl w:val="0"/>
          <w:numId w:val="1061"/>
        </w:numPr>
      </w:pPr>
      <w:r>
        <w:t xml:space="preserve">Funnel benchmark</w:t>
      </w:r>
    </w:p>
    <w:p>
      <w:pPr>
        <w:pStyle w:val="Compact"/>
        <w:numPr>
          <w:ilvl w:val="0"/>
          <w:numId w:val="1061"/>
        </w:numPr>
      </w:pPr>
      <w:r>
        <w:t xml:space="preserve">Social-content benchmark</w:t>
      </w:r>
    </w:p>
    <w:p>
      <w:pPr>
        <w:pStyle w:val="Compact"/>
        <w:numPr>
          <w:ilvl w:val="0"/>
          <w:numId w:val="1061"/>
        </w:numPr>
      </w:pPr>
      <w:r>
        <w:t xml:space="preserve">Aspirational UX benchmark</w:t>
      </w:r>
    </w:p>
    <w:p>
      <w:pPr>
        <w:pStyle w:val="Compact"/>
        <w:numPr>
          <w:ilvl w:val="0"/>
          <w:numId w:val="1061"/>
        </w:numPr>
      </w:pPr>
      <w:r>
        <w:t xml:space="preserve">Adjacent-industry inspiration</w:t>
      </w:r>
    </w:p>
    <w:p>
      <w:pPr>
        <w:pStyle w:val="FirstParagraph"/>
      </w:pPr>
      <w:r>
        <w:t xml:space="preserve">Select:</w:t>
      </w:r>
    </w:p>
    <w:p>
      <w:pPr>
        <w:pStyle w:val="Compact"/>
        <w:numPr>
          <w:ilvl w:val="0"/>
          <w:numId w:val="1062"/>
        </w:numPr>
      </w:pPr>
      <w:r>
        <w:t xml:space="preserve">Three to four websites for deep review</w:t>
      </w:r>
    </w:p>
    <w:p>
      <w:pPr>
        <w:pStyle w:val="Compact"/>
        <w:numPr>
          <w:ilvl w:val="0"/>
          <w:numId w:val="1062"/>
        </w:numPr>
      </w:pPr>
      <w:r>
        <w:t xml:space="preserve">Remaining websites for a lighter market scan</w:t>
      </w:r>
    </w:p>
    <w:p>
      <w:pPr>
        <w:pStyle w:val="Compact"/>
        <w:numPr>
          <w:ilvl w:val="0"/>
          <w:numId w:val="1062"/>
        </w:numPr>
      </w:pPr>
      <w:r>
        <w:t xml:space="preserve">Relevant social accounts for content and funnel analysis</w:t>
      </w:r>
    </w:p>
    <w:p>
      <w:pPr>
        <w:pStyle w:val="FirstParagraph"/>
      </w:pPr>
      <w:r>
        <w:t xml:space="preserve">Explain why every deep-review website was selected.</w:t>
      </w:r>
    </w:p>
    <w:p>
      <w:pPr>
        <w:pStyle w:val="BodyText"/>
      </w:pPr>
      <w:r>
        <w:t xml:space="preserve">The deep-review set should provide coverage across:</w:t>
      </w:r>
    </w:p>
    <w:p>
      <w:pPr>
        <w:pStyle w:val="Compact"/>
        <w:numPr>
          <w:ilvl w:val="0"/>
          <w:numId w:val="1063"/>
        </w:numPr>
      </w:pPr>
      <w:r>
        <w:t xml:space="preserve">Character-led entertainment</w:t>
      </w:r>
    </w:p>
    <w:p>
      <w:pPr>
        <w:pStyle w:val="Compact"/>
        <w:numPr>
          <w:ilvl w:val="0"/>
          <w:numId w:val="1063"/>
        </w:numPr>
      </w:pPr>
      <w:r>
        <w:t xml:space="preserve">AI pet-generation tools</w:t>
      </w:r>
    </w:p>
    <w:p>
      <w:pPr>
        <w:pStyle w:val="Compact"/>
        <w:numPr>
          <w:ilvl w:val="0"/>
          <w:numId w:val="1063"/>
        </w:numPr>
      </w:pPr>
      <w:r>
        <w:t xml:space="preserve">Finance education and digital products</w:t>
      </w:r>
    </w:p>
    <w:p>
      <w:pPr>
        <w:pStyle w:val="Compact"/>
        <w:numPr>
          <w:ilvl w:val="0"/>
          <w:numId w:val="1063"/>
        </w:numPr>
      </w:pPr>
      <w:r>
        <w:t xml:space="preserve">Wellness digital-product funnels</w:t>
      </w:r>
    </w:p>
    <w:bookmarkEnd w:id="71"/>
    <w:bookmarkStart w:id="82" w:name="stage-3-individual-website-audits"/>
    <w:p>
      <w:pPr>
        <w:pStyle w:val="Heading1"/>
      </w:pPr>
      <w:r>
        <w:t xml:space="preserve">Stage 3: Individual website audits</w:t>
      </w:r>
    </w:p>
    <w:p>
      <w:pPr>
        <w:pStyle w:val="FirstParagraph"/>
      </w:pPr>
      <w:r>
        <w:t xml:space="preserve">Audit one website at a time.</w:t>
      </w:r>
    </w:p>
    <w:p>
      <w:pPr>
        <w:pStyle w:val="BodyText"/>
      </w:pPr>
      <w:r>
        <w:t xml:space="preserve">Do not mix evidence from different competitors.</w:t>
      </w:r>
    </w:p>
    <w:p>
      <w:pPr>
        <w:pStyle w:val="BodyText"/>
      </w:pPr>
      <w:r>
        <w:t xml:space="preserve">For each website:</w:t>
      </w:r>
    </w:p>
    <w:bookmarkStart w:id="72" w:name="a.-page-and-funnel-inventory"/>
    <w:p>
      <w:pPr>
        <w:pStyle w:val="Heading2"/>
      </w:pPr>
      <w:r>
        <w:t xml:space="preserve">A. Page and funnel inventory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064"/>
        </w:numPr>
      </w:pPr>
      <w:r>
        <w:t xml:space="preserve">Homepage</w:t>
      </w:r>
    </w:p>
    <w:p>
      <w:pPr>
        <w:pStyle w:val="Compact"/>
        <w:numPr>
          <w:ilvl w:val="0"/>
          <w:numId w:val="1064"/>
        </w:numPr>
      </w:pPr>
      <w:r>
        <w:t xml:space="preserve">Main landing pages</w:t>
      </w:r>
    </w:p>
    <w:p>
      <w:pPr>
        <w:pStyle w:val="Compact"/>
        <w:numPr>
          <w:ilvl w:val="0"/>
          <w:numId w:val="1064"/>
        </w:numPr>
      </w:pPr>
      <w:r>
        <w:t xml:space="preserve">Product pages</w:t>
      </w:r>
    </w:p>
    <w:p>
      <w:pPr>
        <w:pStyle w:val="Compact"/>
        <w:numPr>
          <w:ilvl w:val="0"/>
          <w:numId w:val="1064"/>
        </w:numPr>
      </w:pPr>
      <w:r>
        <w:t xml:space="preserve">Shop or catalogue</w:t>
      </w:r>
    </w:p>
    <w:p>
      <w:pPr>
        <w:pStyle w:val="Compact"/>
        <w:numPr>
          <w:ilvl w:val="0"/>
          <w:numId w:val="1064"/>
        </w:numPr>
      </w:pPr>
      <w:r>
        <w:t xml:space="preserve">Pricing</w:t>
      </w:r>
    </w:p>
    <w:p>
      <w:pPr>
        <w:pStyle w:val="Compact"/>
        <w:numPr>
          <w:ilvl w:val="0"/>
          <w:numId w:val="1064"/>
        </w:numPr>
      </w:pPr>
      <w:r>
        <w:t xml:space="preserve">About</w:t>
      </w:r>
    </w:p>
    <w:p>
      <w:pPr>
        <w:pStyle w:val="Compact"/>
        <w:numPr>
          <w:ilvl w:val="0"/>
          <w:numId w:val="1064"/>
        </w:numPr>
      </w:pPr>
      <w:r>
        <w:t xml:space="preserve">FAQ</w:t>
      </w:r>
    </w:p>
    <w:p>
      <w:pPr>
        <w:pStyle w:val="Compact"/>
        <w:numPr>
          <w:ilvl w:val="0"/>
          <w:numId w:val="1064"/>
        </w:numPr>
      </w:pPr>
      <w:r>
        <w:t xml:space="preserve">Testimonials</w:t>
      </w:r>
    </w:p>
    <w:p>
      <w:pPr>
        <w:pStyle w:val="Compact"/>
        <w:numPr>
          <w:ilvl w:val="0"/>
          <w:numId w:val="1064"/>
        </w:numPr>
      </w:pPr>
      <w:r>
        <w:t xml:space="preserve">Policies</w:t>
      </w:r>
    </w:p>
    <w:p>
      <w:pPr>
        <w:pStyle w:val="Compact"/>
        <w:numPr>
          <w:ilvl w:val="0"/>
          <w:numId w:val="1064"/>
        </w:numPr>
      </w:pPr>
      <w:r>
        <w:t xml:space="preserve">Refund information</w:t>
      </w:r>
    </w:p>
    <w:p>
      <w:pPr>
        <w:pStyle w:val="Compact"/>
        <w:numPr>
          <w:ilvl w:val="0"/>
          <w:numId w:val="1064"/>
        </w:numPr>
      </w:pPr>
      <w:r>
        <w:t xml:space="preserve">Disclosures</w:t>
      </w:r>
    </w:p>
    <w:p>
      <w:pPr>
        <w:pStyle w:val="Compact"/>
        <w:numPr>
          <w:ilvl w:val="0"/>
          <w:numId w:val="1064"/>
        </w:numPr>
      </w:pPr>
      <w:r>
        <w:t xml:space="preserve">Checkout</w:t>
      </w:r>
    </w:p>
    <w:p>
      <w:pPr>
        <w:pStyle w:val="Compact"/>
        <w:numPr>
          <w:ilvl w:val="0"/>
          <w:numId w:val="1064"/>
        </w:numPr>
      </w:pPr>
      <w:r>
        <w:t xml:space="preserve">Confirmation or delivery information</w:t>
      </w:r>
    </w:p>
    <w:p>
      <w:pPr>
        <w:pStyle w:val="Compact"/>
        <w:numPr>
          <w:ilvl w:val="0"/>
          <w:numId w:val="1064"/>
        </w:numPr>
      </w:pPr>
      <w:r>
        <w:t xml:space="preserve">Social links</w:t>
      </w:r>
    </w:p>
    <w:p>
      <w:pPr>
        <w:pStyle w:val="Compact"/>
        <w:numPr>
          <w:ilvl w:val="0"/>
          <w:numId w:val="1064"/>
        </w:numPr>
      </w:pPr>
      <w:r>
        <w:t xml:space="preserve">Newsletter entry points</w:t>
      </w:r>
    </w:p>
    <w:bookmarkEnd w:id="72"/>
    <w:bookmarkStart w:id="78" w:name="b.-realistic-tasks"/>
    <w:p>
      <w:pPr>
        <w:pStyle w:val="Heading2"/>
      </w:pPr>
      <w:r>
        <w:t xml:space="preserve">B. Realistic tasks</w:t>
      </w:r>
    </w:p>
    <w:p>
      <w:pPr>
        <w:pStyle w:val="FirstParagraph"/>
      </w:pPr>
      <w:r>
        <w:t xml:space="preserve">Use relevant tasks such as:</w:t>
      </w:r>
    </w:p>
    <w:bookmarkStart w:id="73" w:name="magnus-task"/>
    <w:p>
      <w:pPr>
        <w:pStyle w:val="Heading3"/>
      </w:pPr>
      <w:r>
        <w:t xml:space="preserve">Magnus task</w:t>
      </w:r>
    </w:p>
    <w:p>
      <w:pPr>
        <w:pStyle w:val="FirstParagraph"/>
      </w:pPr>
      <w:r>
        <w:t xml:space="preserve">A visitor watches a pet Reel and opens the profile link.</w:t>
      </w:r>
    </w:p>
    <w:p>
      <w:pPr>
        <w:pStyle w:val="BodyText"/>
      </w:pPr>
      <w:r>
        <w:t xml:space="preserve">They want to understand:</w:t>
      </w:r>
    </w:p>
    <w:p>
      <w:pPr>
        <w:pStyle w:val="Compact"/>
        <w:numPr>
          <w:ilvl w:val="0"/>
          <w:numId w:val="1065"/>
        </w:numPr>
      </w:pPr>
      <w:r>
        <w:t xml:space="preserve">Whether the brand is about Magnus</w:t>
      </w:r>
    </w:p>
    <w:p>
      <w:pPr>
        <w:pStyle w:val="Compact"/>
        <w:numPr>
          <w:ilvl w:val="0"/>
          <w:numId w:val="1065"/>
        </w:numPr>
      </w:pPr>
      <w:r>
        <w:t xml:space="preserve">Whether Magnus is a real cat</w:t>
      </w:r>
    </w:p>
    <w:p>
      <w:pPr>
        <w:pStyle w:val="Compact"/>
        <w:numPr>
          <w:ilvl w:val="0"/>
          <w:numId w:val="1065"/>
        </w:numPr>
      </w:pPr>
      <w:r>
        <w:t xml:space="preserve">How AI is used</w:t>
      </w:r>
    </w:p>
    <w:p>
      <w:pPr>
        <w:pStyle w:val="Compact"/>
        <w:numPr>
          <w:ilvl w:val="0"/>
          <w:numId w:val="1065"/>
        </w:numPr>
      </w:pPr>
      <w:r>
        <w:t xml:space="preserve">Whether they can generate content for their own pet</w:t>
      </w:r>
    </w:p>
    <w:p>
      <w:pPr>
        <w:pStyle w:val="Compact"/>
        <w:numPr>
          <w:ilvl w:val="0"/>
          <w:numId w:val="1065"/>
        </w:numPr>
      </w:pPr>
      <w:r>
        <w:t xml:space="preserve">Whether they can watch more Magnus content</w:t>
      </w:r>
    </w:p>
    <w:p>
      <w:pPr>
        <w:pStyle w:val="Compact"/>
        <w:numPr>
          <w:ilvl w:val="0"/>
          <w:numId w:val="1065"/>
        </w:numPr>
      </w:pPr>
      <w:r>
        <w:t xml:space="preserve">Whether products are available</w:t>
      </w:r>
    </w:p>
    <w:bookmarkEnd w:id="73"/>
    <w:bookmarkStart w:id="74" w:name="finance-task"/>
    <w:p>
      <w:pPr>
        <w:pStyle w:val="Heading3"/>
      </w:pPr>
      <w:r>
        <w:t xml:space="preserve">Finance task</w:t>
      </w:r>
    </w:p>
    <w:p>
      <w:pPr>
        <w:pStyle w:val="FirstParagraph"/>
      </w:pPr>
      <w:r>
        <w:t xml:space="preserve">A visitor watches a finance Reel and opens the landing page.</w:t>
      </w:r>
    </w:p>
    <w:p>
      <w:pPr>
        <w:pStyle w:val="BodyText"/>
      </w:pPr>
      <w:r>
        <w:t xml:space="preserve">They want to understand:</w:t>
      </w:r>
    </w:p>
    <w:p>
      <w:pPr>
        <w:pStyle w:val="Compact"/>
        <w:numPr>
          <w:ilvl w:val="0"/>
          <w:numId w:val="1066"/>
        </w:numPr>
      </w:pPr>
      <w:r>
        <w:t xml:space="preserve">Whether the persona is real or AI-created</w:t>
      </w:r>
    </w:p>
    <w:p>
      <w:pPr>
        <w:pStyle w:val="Compact"/>
        <w:numPr>
          <w:ilvl w:val="0"/>
          <w:numId w:val="1066"/>
        </w:numPr>
      </w:pPr>
      <w:r>
        <w:t xml:space="preserve">Whether the content is general education</w:t>
      </w:r>
    </w:p>
    <w:p>
      <w:pPr>
        <w:pStyle w:val="Compact"/>
        <w:numPr>
          <w:ilvl w:val="0"/>
          <w:numId w:val="1066"/>
        </w:numPr>
      </w:pPr>
      <w:r>
        <w:t xml:space="preserve">Whether the persona is a financial adviser</w:t>
      </w:r>
    </w:p>
    <w:p>
      <w:pPr>
        <w:pStyle w:val="Compact"/>
        <w:numPr>
          <w:ilvl w:val="0"/>
          <w:numId w:val="1066"/>
        </w:numPr>
      </w:pPr>
      <w:r>
        <w:t xml:space="preserve">What the paid product contains</w:t>
      </w:r>
    </w:p>
    <w:p>
      <w:pPr>
        <w:pStyle w:val="Compact"/>
        <w:numPr>
          <w:ilvl w:val="0"/>
          <w:numId w:val="1066"/>
        </w:numPr>
      </w:pPr>
      <w:r>
        <w:t xml:space="preserve">What it costs</w:t>
      </w:r>
    </w:p>
    <w:p>
      <w:pPr>
        <w:pStyle w:val="Compact"/>
        <w:numPr>
          <w:ilvl w:val="0"/>
          <w:numId w:val="1066"/>
        </w:numPr>
      </w:pPr>
      <w:r>
        <w:t xml:space="preserve">Whether the product is appropriate for them</w:t>
      </w:r>
    </w:p>
    <w:p>
      <w:pPr>
        <w:pStyle w:val="Compact"/>
        <w:numPr>
          <w:ilvl w:val="0"/>
          <w:numId w:val="1066"/>
        </w:numPr>
      </w:pPr>
      <w:r>
        <w:t xml:space="preserve">What happens after purchase</w:t>
      </w:r>
    </w:p>
    <w:bookmarkEnd w:id="74"/>
    <w:bookmarkStart w:id="75" w:name="health-task"/>
    <w:p>
      <w:pPr>
        <w:pStyle w:val="Heading3"/>
      </w:pPr>
      <w:r>
        <w:t xml:space="preserve">Health task</w:t>
      </w:r>
    </w:p>
    <w:p>
      <w:pPr>
        <w:pStyle w:val="FirstParagraph"/>
      </w:pPr>
      <w:r>
        <w:t xml:space="preserve">A visitor watches a mental-clarity video and opens the landing page.</w:t>
      </w:r>
    </w:p>
    <w:p>
      <w:pPr>
        <w:pStyle w:val="BodyText"/>
      </w:pPr>
      <w:r>
        <w:t xml:space="preserve">They want to understand:</w:t>
      </w:r>
    </w:p>
    <w:p>
      <w:pPr>
        <w:pStyle w:val="Compact"/>
        <w:numPr>
          <w:ilvl w:val="0"/>
          <w:numId w:val="1067"/>
        </w:numPr>
      </w:pPr>
      <w:r>
        <w:t xml:space="preserve">Whether the programme is general wellbeing education</w:t>
      </w:r>
    </w:p>
    <w:p>
      <w:pPr>
        <w:pStyle w:val="Compact"/>
        <w:numPr>
          <w:ilvl w:val="0"/>
          <w:numId w:val="1067"/>
        </w:numPr>
      </w:pPr>
      <w:r>
        <w:t xml:space="preserve">Whether it claims to provide treatment</w:t>
      </w:r>
    </w:p>
    <w:p>
      <w:pPr>
        <w:pStyle w:val="Compact"/>
        <w:numPr>
          <w:ilvl w:val="0"/>
          <w:numId w:val="1067"/>
        </w:numPr>
      </w:pPr>
      <w:r>
        <w:t xml:space="preserve">What the daily commitment is</w:t>
      </w:r>
    </w:p>
    <w:p>
      <w:pPr>
        <w:pStyle w:val="Compact"/>
        <w:numPr>
          <w:ilvl w:val="0"/>
          <w:numId w:val="1067"/>
        </w:numPr>
      </w:pPr>
      <w:r>
        <w:t xml:space="preserve">What is included</w:t>
      </w:r>
    </w:p>
    <w:p>
      <w:pPr>
        <w:pStyle w:val="Compact"/>
        <w:numPr>
          <w:ilvl w:val="0"/>
          <w:numId w:val="1067"/>
        </w:numPr>
      </w:pPr>
      <w:r>
        <w:t xml:space="preserve">What evidence supports the claims</w:t>
      </w:r>
    </w:p>
    <w:p>
      <w:pPr>
        <w:pStyle w:val="Compact"/>
        <w:numPr>
          <w:ilvl w:val="0"/>
          <w:numId w:val="1067"/>
        </w:numPr>
      </w:pPr>
      <w:r>
        <w:t xml:space="preserve">Whether the product is appropriate for them</w:t>
      </w:r>
    </w:p>
    <w:bookmarkEnd w:id="75"/>
    <w:bookmarkStart w:id="76" w:name="purchase-task"/>
    <w:p>
      <w:pPr>
        <w:pStyle w:val="Heading3"/>
      </w:pPr>
      <w:r>
        <w:t xml:space="preserve">Purchase task</w:t>
      </w:r>
    </w:p>
    <w:p>
      <w:pPr>
        <w:pStyle w:val="FirstParagraph"/>
      </w:pPr>
      <w:r>
        <w:t xml:space="preserve">A visitor wants to:</w:t>
      </w:r>
    </w:p>
    <w:p>
      <w:pPr>
        <w:pStyle w:val="Compact"/>
        <w:numPr>
          <w:ilvl w:val="0"/>
          <w:numId w:val="1068"/>
        </w:numPr>
      </w:pPr>
      <w:r>
        <w:t xml:space="preserve">Compare an individual product with a bundle</w:t>
      </w:r>
    </w:p>
    <w:p>
      <w:pPr>
        <w:pStyle w:val="Compact"/>
        <w:numPr>
          <w:ilvl w:val="0"/>
          <w:numId w:val="1068"/>
        </w:numPr>
      </w:pPr>
      <w:r>
        <w:t xml:space="preserve">Understand the price</w:t>
      </w:r>
    </w:p>
    <w:p>
      <w:pPr>
        <w:pStyle w:val="Compact"/>
        <w:numPr>
          <w:ilvl w:val="0"/>
          <w:numId w:val="1068"/>
        </w:numPr>
      </w:pPr>
      <w:r>
        <w:t xml:space="preserve">Understand delivery</w:t>
      </w:r>
    </w:p>
    <w:p>
      <w:pPr>
        <w:pStyle w:val="Compact"/>
        <w:numPr>
          <w:ilvl w:val="0"/>
          <w:numId w:val="1068"/>
        </w:numPr>
      </w:pPr>
      <w:r>
        <w:t xml:space="preserve">Find refund conditions</w:t>
      </w:r>
    </w:p>
    <w:p>
      <w:pPr>
        <w:pStyle w:val="Compact"/>
        <w:numPr>
          <w:ilvl w:val="0"/>
          <w:numId w:val="1068"/>
        </w:numPr>
      </w:pPr>
      <w:r>
        <w:t xml:space="preserve">Complete checkout</w:t>
      </w:r>
    </w:p>
    <w:p>
      <w:pPr>
        <w:pStyle w:val="Compact"/>
        <w:numPr>
          <w:ilvl w:val="0"/>
          <w:numId w:val="1068"/>
        </w:numPr>
      </w:pPr>
      <w:r>
        <w:t xml:space="preserve">Receive the purchased product</w:t>
      </w:r>
    </w:p>
    <w:bookmarkEnd w:id="76"/>
    <w:bookmarkStart w:id="77" w:name="trust-task"/>
    <w:p>
      <w:pPr>
        <w:pStyle w:val="Heading3"/>
      </w:pPr>
      <w:r>
        <w:t xml:space="preserve">Trust task</w:t>
      </w:r>
    </w:p>
    <w:p>
      <w:pPr>
        <w:pStyle w:val="FirstParagraph"/>
      </w:pPr>
      <w:r>
        <w:t xml:space="preserve">A sceptical visitor wants to determine:</w:t>
      </w:r>
    </w:p>
    <w:p>
      <w:pPr>
        <w:pStyle w:val="Compact"/>
        <w:numPr>
          <w:ilvl w:val="0"/>
          <w:numId w:val="1069"/>
        </w:numPr>
      </w:pPr>
      <w:r>
        <w:t xml:space="preserve">Who operates the brand</w:t>
      </w:r>
    </w:p>
    <w:p>
      <w:pPr>
        <w:pStyle w:val="Compact"/>
        <w:numPr>
          <w:ilvl w:val="0"/>
          <w:numId w:val="1069"/>
        </w:numPr>
      </w:pPr>
      <w:r>
        <w:t xml:space="preserve">How AI is used</w:t>
      </w:r>
    </w:p>
    <w:p>
      <w:pPr>
        <w:pStyle w:val="Compact"/>
        <w:numPr>
          <w:ilvl w:val="0"/>
          <w:numId w:val="1069"/>
        </w:numPr>
      </w:pPr>
      <w:r>
        <w:t xml:space="preserve">Whether claims are sourced</w:t>
      </w:r>
    </w:p>
    <w:p>
      <w:pPr>
        <w:pStyle w:val="Compact"/>
        <w:numPr>
          <w:ilvl w:val="0"/>
          <w:numId w:val="1069"/>
        </w:numPr>
      </w:pPr>
      <w:r>
        <w:t xml:space="preserve">Whether personas are fictional</w:t>
      </w:r>
    </w:p>
    <w:p>
      <w:pPr>
        <w:pStyle w:val="Compact"/>
        <w:numPr>
          <w:ilvl w:val="0"/>
          <w:numId w:val="1069"/>
        </w:numPr>
      </w:pPr>
      <w:r>
        <w:t xml:space="preserve">Who handles payment</w:t>
      </w:r>
    </w:p>
    <w:p>
      <w:pPr>
        <w:pStyle w:val="Compact"/>
        <w:numPr>
          <w:ilvl w:val="0"/>
          <w:numId w:val="1069"/>
        </w:numPr>
      </w:pPr>
      <w:r>
        <w:t xml:space="preserve">Who handles refunds</w:t>
      </w:r>
    </w:p>
    <w:p>
      <w:pPr>
        <w:pStyle w:val="Compact"/>
        <w:numPr>
          <w:ilvl w:val="0"/>
          <w:numId w:val="1069"/>
        </w:numPr>
      </w:pPr>
      <w:r>
        <w:t xml:space="preserve">Whether the product is appropriate</w:t>
      </w:r>
    </w:p>
    <w:p>
      <w:pPr>
        <w:pStyle w:val="Compact"/>
        <w:numPr>
          <w:ilvl w:val="0"/>
          <w:numId w:val="1069"/>
        </w:numPr>
      </w:pPr>
      <w:r>
        <w:t xml:space="preserve">Whether the company appears accountable</w:t>
      </w:r>
    </w:p>
    <w:bookmarkEnd w:id="77"/>
    <w:bookmarkEnd w:id="78"/>
    <w:bookmarkStart w:id="79" w:name="c.-task-evidence"/>
    <w:p>
      <w:pPr>
        <w:pStyle w:val="Heading2"/>
      </w:pPr>
      <w:r>
        <w:t xml:space="preserve">C. Task evidence</w:t>
      </w:r>
    </w:p>
    <w:p>
      <w:pPr>
        <w:pStyle w:val="FirstParagraph"/>
      </w:pPr>
      <w:r>
        <w:t xml:space="preserve">For each task, record:</w:t>
      </w:r>
    </w:p>
    <w:p>
      <w:pPr>
        <w:pStyle w:val="Compact"/>
        <w:numPr>
          <w:ilvl w:val="0"/>
          <w:numId w:val="1070"/>
        </w:numPr>
      </w:pPr>
      <w:r>
        <w:t xml:space="preserve">Starting page</w:t>
      </w:r>
    </w:p>
    <w:p>
      <w:pPr>
        <w:pStyle w:val="Compact"/>
        <w:numPr>
          <w:ilvl w:val="0"/>
          <w:numId w:val="1070"/>
        </w:numPr>
      </w:pPr>
      <w:r>
        <w:t xml:space="preserve">Traffic source</w:t>
      </w:r>
    </w:p>
    <w:p>
      <w:pPr>
        <w:pStyle w:val="Compact"/>
        <w:numPr>
          <w:ilvl w:val="0"/>
          <w:numId w:val="1070"/>
        </w:numPr>
      </w:pPr>
      <w:r>
        <w:t xml:space="preserve">Awareness level</w:t>
      </w:r>
    </w:p>
    <w:p>
      <w:pPr>
        <w:pStyle w:val="Compact"/>
        <w:numPr>
          <w:ilvl w:val="0"/>
          <w:numId w:val="1070"/>
        </w:numPr>
      </w:pPr>
      <w:r>
        <w:t xml:space="preserve">Steps</w:t>
      </w:r>
    </w:p>
    <w:p>
      <w:pPr>
        <w:pStyle w:val="Compact"/>
        <w:numPr>
          <w:ilvl w:val="0"/>
          <w:numId w:val="1070"/>
        </w:numPr>
      </w:pPr>
      <w:r>
        <w:t xml:space="preserve">Clicks or interactions</w:t>
      </w:r>
    </w:p>
    <w:p>
      <w:pPr>
        <w:pStyle w:val="Compact"/>
        <w:numPr>
          <w:ilvl w:val="0"/>
          <w:numId w:val="1070"/>
        </w:numPr>
      </w:pPr>
      <w:r>
        <w:t xml:space="preserve">Decisions required</w:t>
      </w:r>
    </w:p>
    <w:p>
      <w:pPr>
        <w:pStyle w:val="Compact"/>
        <w:numPr>
          <w:ilvl w:val="0"/>
          <w:numId w:val="1070"/>
        </w:numPr>
      </w:pPr>
      <w:r>
        <w:t xml:space="preserve">Confusing elements</w:t>
      </w:r>
    </w:p>
    <w:p>
      <w:pPr>
        <w:pStyle w:val="Compact"/>
        <w:numPr>
          <w:ilvl w:val="0"/>
          <w:numId w:val="1070"/>
        </w:numPr>
      </w:pPr>
      <w:r>
        <w:t xml:space="preserve">Errors or dead ends</w:t>
      </w:r>
    </w:p>
    <w:p>
      <w:pPr>
        <w:pStyle w:val="Compact"/>
        <w:numPr>
          <w:ilvl w:val="0"/>
          <w:numId w:val="1070"/>
        </w:numPr>
      </w:pPr>
      <w:r>
        <w:t xml:space="preserve">Trust questions</w:t>
      </w:r>
    </w:p>
    <w:p>
      <w:pPr>
        <w:pStyle w:val="Compact"/>
        <w:numPr>
          <w:ilvl w:val="0"/>
          <w:numId w:val="1070"/>
        </w:numPr>
      </w:pPr>
      <w:r>
        <w:t xml:space="preserve">Form friction</w:t>
      </w:r>
    </w:p>
    <w:p>
      <w:pPr>
        <w:pStyle w:val="Compact"/>
        <w:numPr>
          <w:ilvl w:val="0"/>
          <w:numId w:val="1070"/>
        </w:numPr>
      </w:pPr>
      <w:r>
        <w:t xml:space="preserve">Completion outcome</w:t>
      </w:r>
    </w:p>
    <w:p>
      <w:pPr>
        <w:pStyle w:val="Compact"/>
        <w:numPr>
          <w:ilvl w:val="0"/>
          <w:numId w:val="1070"/>
        </w:numPr>
      </w:pPr>
      <w:r>
        <w:t xml:space="preserve">Mobile-specific findings</w:t>
      </w:r>
    </w:p>
    <w:p>
      <w:pPr>
        <w:pStyle w:val="Compact"/>
        <w:numPr>
          <w:ilvl w:val="0"/>
          <w:numId w:val="1070"/>
        </w:numPr>
      </w:pPr>
      <w:r>
        <w:t xml:space="preserve">Desktop-specific findings</w:t>
      </w:r>
    </w:p>
    <w:bookmarkEnd w:id="79"/>
    <w:bookmarkStart w:id="80" w:name="d.-evaluation-dimensions"/>
    <w:p>
      <w:pPr>
        <w:pStyle w:val="Heading2"/>
      </w:pPr>
      <w:r>
        <w:t xml:space="preserve">D. Evaluation dimensions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71"/>
        </w:numPr>
      </w:pPr>
      <w:r>
        <w:t xml:space="preserve">Relevance and message comprehension</w:t>
      </w:r>
    </w:p>
    <w:p>
      <w:pPr>
        <w:pStyle w:val="Compact"/>
        <w:numPr>
          <w:ilvl w:val="0"/>
          <w:numId w:val="1071"/>
        </w:numPr>
      </w:pPr>
      <w:r>
        <w:t xml:space="preserve">Information architecture and content discovery</w:t>
      </w:r>
    </w:p>
    <w:p>
      <w:pPr>
        <w:pStyle w:val="Compact"/>
        <w:numPr>
          <w:ilvl w:val="0"/>
          <w:numId w:val="1071"/>
        </w:numPr>
      </w:pPr>
      <w:r>
        <w:t xml:space="preserve">Task completion and conversion flow</w:t>
      </w:r>
    </w:p>
    <w:p>
      <w:pPr>
        <w:pStyle w:val="Compact"/>
        <w:numPr>
          <w:ilvl w:val="0"/>
          <w:numId w:val="1071"/>
        </w:numPr>
      </w:pPr>
      <w:r>
        <w:t xml:space="preserve">Product clarity and commercial transparency</w:t>
      </w:r>
    </w:p>
    <w:p>
      <w:pPr>
        <w:pStyle w:val="Compact"/>
        <w:numPr>
          <w:ilvl w:val="0"/>
          <w:numId w:val="1071"/>
        </w:numPr>
      </w:pPr>
      <w:r>
        <w:t xml:space="preserve">Trust, identity and evidence</w:t>
      </w:r>
    </w:p>
    <w:p>
      <w:pPr>
        <w:pStyle w:val="Compact"/>
        <w:numPr>
          <w:ilvl w:val="0"/>
          <w:numId w:val="1071"/>
        </w:numPr>
      </w:pPr>
      <w:r>
        <w:t xml:space="preserve">Mobile usability</w:t>
      </w:r>
    </w:p>
    <w:p>
      <w:pPr>
        <w:pStyle w:val="Compact"/>
        <w:numPr>
          <w:ilvl w:val="0"/>
          <w:numId w:val="1071"/>
        </w:numPr>
      </w:pPr>
      <w:r>
        <w:t xml:space="preserve">Accessibility</w:t>
      </w:r>
    </w:p>
    <w:p>
      <w:pPr>
        <w:pStyle w:val="Compact"/>
        <w:numPr>
          <w:ilvl w:val="0"/>
          <w:numId w:val="1071"/>
        </w:numPr>
      </w:pPr>
      <w:r>
        <w:t xml:space="preserve">Performance</w:t>
      </w:r>
    </w:p>
    <w:p>
      <w:pPr>
        <w:pStyle w:val="Compact"/>
        <w:numPr>
          <w:ilvl w:val="0"/>
          <w:numId w:val="1071"/>
        </w:numPr>
      </w:pPr>
      <w:r>
        <w:t xml:space="preserve">Ethical persuasion and privacy</w:t>
      </w:r>
    </w:p>
    <w:p>
      <w:pPr>
        <w:pStyle w:val="Compact"/>
        <w:numPr>
          <w:ilvl w:val="0"/>
          <w:numId w:val="1071"/>
        </w:numPr>
      </w:pPr>
      <w:r>
        <w:t xml:space="preserve">Brand differentiation</w:t>
      </w:r>
    </w:p>
    <w:p>
      <w:pPr>
        <w:pStyle w:val="Compact"/>
        <w:numPr>
          <w:ilvl w:val="0"/>
          <w:numId w:val="1071"/>
        </w:numPr>
      </w:pPr>
      <w:r>
        <w:t xml:space="preserve">Social-to-website continuity</w:t>
      </w:r>
    </w:p>
    <w:p>
      <w:pPr>
        <w:pStyle w:val="Compact"/>
        <w:numPr>
          <w:ilvl w:val="0"/>
          <w:numId w:val="1071"/>
        </w:numPr>
      </w:pPr>
      <w:r>
        <w:t xml:space="preserve">AI disclosure</w:t>
      </w:r>
    </w:p>
    <w:p>
      <w:pPr>
        <w:pStyle w:val="Compact"/>
        <w:numPr>
          <w:ilvl w:val="0"/>
          <w:numId w:val="1071"/>
        </w:numPr>
      </w:pPr>
      <w:r>
        <w:t xml:space="preserve">Editorial transparency</w:t>
      </w:r>
    </w:p>
    <w:p>
      <w:pPr>
        <w:pStyle w:val="Compact"/>
        <w:numPr>
          <w:ilvl w:val="0"/>
          <w:numId w:val="1071"/>
        </w:numPr>
      </w:pPr>
      <w:r>
        <w:t xml:space="preserve">Finance or health claim boundaries</w:t>
      </w:r>
    </w:p>
    <w:p>
      <w:pPr>
        <w:pStyle w:val="Compact"/>
        <w:numPr>
          <w:ilvl w:val="0"/>
          <w:numId w:val="1071"/>
        </w:numPr>
      </w:pPr>
      <w:r>
        <w:t xml:space="preserve">Error prevention and recovery</w:t>
      </w:r>
    </w:p>
    <w:bookmarkEnd w:id="80"/>
    <w:bookmarkStart w:id="81" w:name="e.-finding-format"/>
    <w:p>
      <w:pPr>
        <w:pStyle w:val="Heading2"/>
      </w:pPr>
      <w:r>
        <w:t xml:space="preserve">E. Finding format</w:t>
      </w:r>
    </w:p>
    <w:p>
      <w:pPr>
        <w:pStyle w:val="FirstParagraph"/>
      </w:pPr>
      <w:r>
        <w:t xml:space="preserve">For every important finding include:</w:t>
      </w:r>
    </w:p>
    <w:p>
      <w:pPr>
        <w:pStyle w:val="Compact"/>
        <w:numPr>
          <w:ilvl w:val="0"/>
          <w:numId w:val="1072"/>
        </w:numPr>
      </w:pPr>
      <w:r>
        <w:t xml:space="preserve">Website</w:t>
      </w:r>
    </w:p>
    <w:p>
      <w:pPr>
        <w:pStyle w:val="Compact"/>
        <w:numPr>
          <w:ilvl w:val="0"/>
          <w:numId w:val="1072"/>
        </w:numPr>
      </w:pPr>
      <w:r>
        <w:t xml:space="preserve">URL</w:t>
      </w:r>
    </w:p>
    <w:p>
      <w:pPr>
        <w:pStyle w:val="Compact"/>
        <w:numPr>
          <w:ilvl w:val="0"/>
          <w:numId w:val="1072"/>
        </w:numPr>
      </w:pPr>
      <w:r>
        <w:t xml:space="preserve">Exact page</w:t>
      </w:r>
    </w:p>
    <w:p>
      <w:pPr>
        <w:pStyle w:val="Compact"/>
        <w:numPr>
          <w:ilvl w:val="0"/>
          <w:numId w:val="1072"/>
        </w:numPr>
      </w:pPr>
      <w:r>
        <w:t xml:space="preserve">Exact section</w:t>
      </w:r>
    </w:p>
    <w:p>
      <w:pPr>
        <w:pStyle w:val="Compact"/>
        <w:numPr>
          <w:ilvl w:val="0"/>
          <w:numId w:val="1072"/>
        </w:numPr>
      </w:pPr>
      <w:r>
        <w:t xml:space="preserve">Device</w:t>
      </w:r>
    </w:p>
    <w:p>
      <w:pPr>
        <w:pStyle w:val="Compact"/>
        <w:numPr>
          <w:ilvl w:val="0"/>
          <w:numId w:val="1072"/>
        </w:numPr>
      </w:pPr>
      <w:r>
        <w:t xml:space="preserve">Task</w:t>
      </w:r>
    </w:p>
    <w:p>
      <w:pPr>
        <w:pStyle w:val="Compact"/>
        <w:numPr>
          <w:ilvl w:val="0"/>
          <w:numId w:val="1072"/>
        </w:numPr>
      </w:pPr>
      <w:r>
        <w:t xml:space="preserve">Evidence status</w:t>
      </w:r>
    </w:p>
    <w:p>
      <w:pPr>
        <w:pStyle w:val="Compact"/>
        <w:numPr>
          <w:ilvl w:val="0"/>
          <w:numId w:val="1072"/>
        </w:numPr>
      </w:pPr>
      <w:r>
        <w:t xml:space="preserve">Observation</w:t>
      </w:r>
    </w:p>
    <w:p>
      <w:pPr>
        <w:pStyle w:val="Compact"/>
        <w:numPr>
          <w:ilvl w:val="0"/>
          <w:numId w:val="1072"/>
        </w:numPr>
      </w:pPr>
      <w:r>
        <w:t xml:space="preserve">Supporting evidence</w:t>
      </w:r>
    </w:p>
    <w:p>
      <w:pPr>
        <w:pStyle w:val="Compact"/>
        <w:numPr>
          <w:ilvl w:val="0"/>
          <w:numId w:val="1072"/>
        </w:numPr>
      </w:pPr>
      <w:r>
        <w:t xml:space="preserve">UX or CRO principle</w:t>
      </w:r>
    </w:p>
    <w:p>
      <w:pPr>
        <w:pStyle w:val="Compact"/>
        <w:numPr>
          <w:ilvl w:val="0"/>
          <w:numId w:val="1072"/>
        </w:numPr>
      </w:pPr>
      <w:r>
        <w:t xml:space="preserve">Usability severity</w:t>
      </w:r>
    </w:p>
    <w:p>
      <w:pPr>
        <w:pStyle w:val="Compact"/>
        <w:numPr>
          <w:ilvl w:val="0"/>
          <w:numId w:val="1072"/>
        </w:numPr>
      </w:pPr>
      <w:r>
        <w:t xml:space="preserve">Trust risk</w:t>
      </w:r>
    </w:p>
    <w:p>
      <w:pPr>
        <w:pStyle w:val="Compact"/>
        <w:numPr>
          <w:ilvl w:val="0"/>
          <w:numId w:val="1072"/>
        </w:numPr>
      </w:pPr>
      <w:r>
        <w:t xml:space="preserve">Compliance-review priority</w:t>
      </w:r>
    </w:p>
    <w:p>
      <w:pPr>
        <w:pStyle w:val="Compact"/>
        <w:numPr>
          <w:ilvl w:val="0"/>
          <w:numId w:val="1072"/>
        </w:numPr>
      </w:pPr>
      <w:r>
        <w:t xml:space="preserve">Confidence</w:t>
      </w:r>
    </w:p>
    <w:p>
      <w:pPr>
        <w:pStyle w:val="Compact"/>
        <w:numPr>
          <w:ilvl w:val="0"/>
          <w:numId w:val="1072"/>
        </w:numPr>
      </w:pPr>
      <w:r>
        <w:t xml:space="preserve">Likely user impact</w:t>
      </w:r>
    </w:p>
    <w:p>
      <w:pPr>
        <w:pStyle w:val="Compact"/>
        <w:numPr>
          <w:ilvl w:val="0"/>
          <w:numId w:val="1072"/>
        </w:numPr>
      </w:pPr>
      <w:r>
        <w:t xml:space="preserve">Likely business impact</w:t>
      </w:r>
    </w:p>
    <w:p>
      <w:pPr>
        <w:pStyle w:val="Compact"/>
        <w:numPr>
          <w:ilvl w:val="0"/>
          <w:numId w:val="1072"/>
        </w:numPr>
      </w:pPr>
      <w:r>
        <w:t xml:space="preserve">Recommendation</w:t>
      </w:r>
    </w:p>
    <w:p>
      <w:pPr>
        <w:pStyle w:val="Compact"/>
        <w:numPr>
          <w:ilvl w:val="0"/>
          <w:numId w:val="1072"/>
        </w:numPr>
      </w:pPr>
      <w:r>
        <w:t xml:space="preserve">Estimated effort</w:t>
      </w:r>
    </w:p>
    <w:p>
      <w:pPr>
        <w:pStyle w:val="Compact"/>
        <w:numPr>
          <w:ilvl w:val="0"/>
          <w:numId w:val="1072"/>
        </w:numPr>
      </w:pPr>
      <w:r>
        <w:t xml:space="preserve">Required validation method</w:t>
      </w:r>
    </w:p>
    <w:bookmarkEnd w:id="81"/>
    <w:bookmarkEnd w:id="82"/>
    <w:bookmarkStart w:id="83" w:name="stage-4-social-media-benchmark-analysis"/>
    <w:p>
      <w:pPr>
        <w:pStyle w:val="Heading1"/>
      </w:pPr>
      <w:r>
        <w:t xml:space="preserve">Stage 4: Social-media benchmark analysis</w:t>
      </w:r>
    </w:p>
    <w:p>
      <w:pPr>
        <w:pStyle w:val="FirstParagraph"/>
      </w:pPr>
      <w:r>
        <w:t xml:space="preserve">Keep social-media research separate from website research.</w:t>
      </w:r>
    </w:p>
    <w:p>
      <w:pPr>
        <w:pStyle w:val="BodyText"/>
      </w:pPr>
      <w:r>
        <w:t xml:space="preserve">For each selected account, analyse only publicly observable information.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73"/>
        </w:numPr>
      </w:pPr>
      <w:r>
        <w:t xml:space="preserve">Account identity</w:t>
      </w:r>
    </w:p>
    <w:p>
      <w:pPr>
        <w:pStyle w:val="Compact"/>
        <w:numPr>
          <w:ilvl w:val="0"/>
          <w:numId w:val="1073"/>
        </w:numPr>
      </w:pPr>
      <w:r>
        <w:t xml:space="preserve">Public bio</w:t>
      </w:r>
    </w:p>
    <w:p>
      <w:pPr>
        <w:pStyle w:val="Compact"/>
        <w:numPr>
          <w:ilvl w:val="0"/>
          <w:numId w:val="1073"/>
        </w:numPr>
      </w:pPr>
      <w:r>
        <w:t xml:space="preserve">Disclosure wording</w:t>
      </w:r>
    </w:p>
    <w:p>
      <w:pPr>
        <w:pStyle w:val="Compact"/>
        <w:numPr>
          <w:ilvl w:val="0"/>
          <w:numId w:val="1073"/>
        </w:numPr>
      </w:pPr>
      <w:r>
        <w:t xml:space="preserve">Content themes</w:t>
      </w:r>
    </w:p>
    <w:p>
      <w:pPr>
        <w:pStyle w:val="Compact"/>
        <w:numPr>
          <w:ilvl w:val="0"/>
          <w:numId w:val="1073"/>
        </w:numPr>
      </w:pPr>
      <w:r>
        <w:t xml:space="preserve">Recurring formats</w:t>
      </w:r>
    </w:p>
    <w:p>
      <w:pPr>
        <w:pStyle w:val="Compact"/>
        <w:numPr>
          <w:ilvl w:val="0"/>
          <w:numId w:val="1073"/>
        </w:numPr>
      </w:pPr>
      <w:r>
        <w:t xml:space="preserve">Hook construction</w:t>
      </w:r>
    </w:p>
    <w:p>
      <w:pPr>
        <w:pStyle w:val="Compact"/>
        <w:numPr>
          <w:ilvl w:val="0"/>
          <w:numId w:val="1073"/>
        </w:numPr>
      </w:pPr>
      <w:r>
        <w:t xml:space="preserve">Storytelling structure</w:t>
      </w:r>
    </w:p>
    <w:p>
      <w:pPr>
        <w:pStyle w:val="Compact"/>
        <w:numPr>
          <w:ilvl w:val="0"/>
          <w:numId w:val="1073"/>
        </w:numPr>
      </w:pPr>
      <w:r>
        <w:t xml:space="preserve">CTA style</w:t>
      </w:r>
    </w:p>
    <w:p>
      <w:pPr>
        <w:pStyle w:val="Compact"/>
        <w:numPr>
          <w:ilvl w:val="0"/>
          <w:numId w:val="1073"/>
        </w:numPr>
      </w:pPr>
      <w:r>
        <w:t xml:space="preserve">Lead-magnet strategy</w:t>
      </w:r>
    </w:p>
    <w:p>
      <w:pPr>
        <w:pStyle w:val="Compact"/>
        <w:numPr>
          <w:ilvl w:val="0"/>
          <w:numId w:val="1073"/>
        </w:numPr>
      </w:pPr>
      <w:r>
        <w:t xml:space="preserve">Comment-to-DM strategy</w:t>
      </w:r>
    </w:p>
    <w:p>
      <w:pPr>
        <w:pStyle w:val="Compact"/>
        <w:numPr>
          <w:ilvl w:val="0"/>
          <w:numId w:val="1073"/>
        </w:numPr>
      </w:pPr>
      <w:r>
        <w:t xml:space="preserve">Link-in-bio structure</w:t>
      </w:r>
    </w:p>
    <w:p>
      <w:pPr>
        <w:pStyle w:val="Compact"/>
        <w:numPr>
          <w:ilvl w:val="0"/>
          <w:numId w:val="1073"/>
        </w:numPr>
      </w:pPr>
      <w:r>
        <w:t xml:space="preserve">Website continuity</w:t>
      </w:r>
    </w:p>
    <w:p>
      <w:pPr>
        <w:pStyle w:val="Compact"/>
        <w:numPr>
          <w:ilvl w:val="0"/>
          <w:numId w:val="1073"/>
        </w:numPr>
      </w:pPr>
      <w:r>
        <w:t xml:space="preserve">Product continuity</w:t>
      </w:r>
    </w:p>
    <w:p>
      <w:pPr>
        <w:pStyle w:val="Compact"/>
        <w:numPr>
          <w:ilvl w:val="0"/>
          <w:numId w:val="1073"/>
        </w:numPr>
      </w:pPr>
      <w:r>
        <w:t xml:space="preserve">Authority positioning</w:t>
      </w:r>
    </w:p>
    <w:p>
      <w:pPr>
        <w:pStyle w:val="Compact"/>
        <w:numPr>
          <w:ilvl w:val="0"/>
          <w:numId w:val="1073"/>
        </w:numPr>
      </w:pPr>
      <w:r>
        <w:t xml:space="preserve">Source attribution</w:t>
      </w:r>
    </w:p>
    <w:p>
      <w:pPr>
        <w:pStyle w:val="Compact"/>
        <w:numPr>
          <w:ilvl w:val="0"/>
          <w:numId w:val="1073"/>
        </w:numPr>
      </w:pPr>
      <w:r>
        <w:t xml:space="preserve">Claim risks</w:t>
      </w:r>
    </w:p>
    <w:p>
      <w:pPr>
        <w:pStyle w:val="Compact"/>
        <w:numPr>
          <w:ilvl w:val="0"/>
          <w:numId w:val="1073"/>
        </w:numPr>
      </w:pPr>
      <w:r>
        <w:t xml:space="preserve">Licensing or content-ownership risks</w:t>
      </w:r>
    </w:p>
    <w:p>
      <w:pPr>
        <w:pStyle w:val="Compact"/>
        <w:numPr>
          <w:ilvl w:val="0"/>
          <w:numId w:val="1073"/>
        </w:numPr>
      </w:pPr>
      <w:r>
        <w:t xml:space="preserve">Public engagement indicators</w:t>
      </w:r>
    </w:p>
    <w:p>
      <w:pPr>
        <w:pStyle w:val="FirstParagraph"/>
      </w:pPr>
      <w:r>
        <w:t xml:space="preserve">Clearly state that public engagement does not prove:</w:t>
      </w:r>
    </w:p>
    <w:p>
      <w:pPr>
        <w:pStyle w:val="Compact"/>
        <w:numPr>
          <w:ilvl w:val="0"/>
          <w:numId w:val="1074"/>
        </w:numPr>
      </w:pPr>
      <w:r>
        <w:t xml:space="preserve">Link clicks</w:t>
      </w:r>
    </w:p>
    <w:p>
      <w:pPr>
        <w:pStyle w:val="Compact"/>
        <w:numPr>
          <w:ilvl w:val="0"/>
          <w:numId w:val="1074"/>
        </w:numPr>
      </w:pPr>
      <w:r>
        <w:t xml:space="preserve">Email signups</w:t>
      </w:r>
    </w:p>
    <w:p>
      <w:pPr>
        <w:pStyle w:val="Compact"/>
        <w:numPr>
          <w:ilvl w:val="0"/>
          <w:numId w:val="1074"/>
        </w:numPr>
      </w:pPr>
      <w:r>
        <w:t xml:space="preserve">Product purchases</w:t>
      </w:r>
    </w:p>
    <w:p>
      <w:pPr>
        <w:pStyle w:val="Compact"/>
        <w:numPr>
          <w:ilvl w:val="0"/>
          <w:numId w:val="1074"/>
        </w:numPr>
      </w:pPr>
      <w:r>
        <w:t xml:space="preserve">Revenue</w:t>
      </w:r>
    </w:p>
    <w:p>
      <w:pPr>
        <w:pStyle w:val="Compact"/>
        <w:numPr>
          <w:ilvl w:val="0"/>
          <w:numId w:val="1074"/>
        </w:numPr>
      </w:pPr>
      <w:r>
        <w:t xml:space="preserve">Profitability</w:t>
      </w:r>
    </w:p>
    <w:p>
      <w:pPr>
        <w:pStyle w:val="Compact"/>
        <w:numPr>
          <w:ilvl w:val="0"/>
          <w:numId w:val="1074"/>
        </w:numPr>
      </w:pPr>
      <w:r>
        <w:t xml:space="preserve">Audience demographics</w:t>
      </w:r>
    </w:p>
    <w:p>
      <w:pPr>
        <w:pStyle w:val="Compact"/>
        <w:numPr>
          <w:ilvl w:val="0"/>
          <w:numId w:val="1074"/>
        </w:numPr>
      </w:pPr>
      <w:r>
        <w:t xml:space="preserve">Retention</w:t>
      </w:r>
    </w:p>
    <w:p>
      <w:pPr>
        <w:pStyle w:val="Compact"/>
        <w:numPr>
          <w:ilvl w:val="0"/>
          <w:numId w:val="1074"/>
        </w:numPr>
      </w:pPr>
      <w:r>
        <w:t xml:space="preserve">Watch time</w:t>
      </w:r>
    </w:p>
    <w:p>
      <w:pPr>
        <w:pStyle w:val="Compact"/>
        <w:numPr>
          <w:ilvl w:val="0"/>
          <w:numId w:val="1074"/>
        </w:numPr>
      </w:pPr>
      <w:r>
        <w:t xml:space="preserve">Commercial conversion</w:t>
      </w:r>
    </w:p>
    <w:bookmarkEnd w:id="83"/>
    <w:bookmarkStart w:id="84" w:name="stage-5-claims-and-evidence-audit"/>
    <w:p>
      <w:pPr>
        <w:pStyle w:val="Heading1"/>
      </w:pPr>
      <w:r>
        <w:t xml:space="preserve">Stage 5: Claims and evidence audit</w:t>
      </w:r>
    </w:p>
    <w:p>
      <w:pPr>
        <w:pStyle w:val="FirstParagraph"/>
      </w:pPr>
      <w:r>
        <w:t xml:space="preserve">Create a separate claims register for:</w:t>
      </w:r>
    </w:p>
    <w:p>
      <w:pPr>
        <w:pStyle w:val="Compact"/>
        <w:numPr>
          <w:ilvl w:val="0"/>
          <w:numId w:val="1075"/>
        </w:numPr>
      </w:pPr>
      <w:r>
        <w:t xml:space="preserve">Finance claims</w:t>
      </w:r>
    </w:p>
    <w:p>
      <w:pPr>
        <w:pStyle w:val="Compact"/>
        <w:numPr>
          <w:ilvl w:val="0"/>
          <w:numId w:val="1075"/>
        </w:numPr>
      </w:pPr>
      <w:r>
        <w:t xml:space="preserve">Wellness claims</w:t>
      </w:r>
    </w:p>
    <w:p>
      <w:pPr>
        <w:pStyle w:val="Compact"/>
        <w:numPr>
          <w:ilvl w:val="0"/>
          <w:numId w:val="1075"/>
        </w:numPr>
      </w:pPr>
      <w:r>
        <w:t xml:space="preserve">Psychological claims</w:t>
      </w:r>
    </w:p>
    <w:p>
      <w:pPr>
        <w:pStyle w:val="Compact"/>
        <w:numPr>
          <w:ilvl w:val="0"/>
          <w:numId w:val="1075"/>
        </w:numPr>
      </w:pPr>
      <w:r>
        <w:t xml:space="preserve">Medical-sounding claims</w:t>
      </w:r>
    </w:p>
    <w:p>
      <w:pPr>
        <w:pStyle w:val="Compact"/>
        <w:numPr>
          <w:ilvl w:val="0"/>
          <w:numId w:val="1075"/>
        </w:numPr>
      </w:pPr>
      <w:r>
        <w:t xml:space="preserve">Transformation claims</w:t>
      </w:r>
    </w:p>
    <w:p>
      <w:pPr>
        <w:pStyle w:val="Compact"/>
        <w:numPr>
          <w:ilvl w:val="0"/>
          <w:numId w:val="1075"/>
        </w:numPr>
      </w:pPr>
      <w:r>
        <w:t xml:space="preserve">Testimonials</w:t>
      </w:r>
    </w:p>
    <w:p>
      <w:pPr>
        <w:pStyle w:val="Compact"/>
        <w:numPr>
          <w:ilvl w:val="0"/>
          <w:numId w:val="1075"/>
        </w:numPr>
      </w:pPr>
      <w:r>
        <w:t xml:space="preserve">Customer numbers</w:t>
      </w:r>
    </w:p>
    <w:p>
      <w:pPr>
        <w:pStyle w:val="Compact"/>
        <w:numPr>
          <w:ilvl w:val="0"/>
          <w:numId w:val="1075"/>
        </w:numPr>
      </w:pPr>
      <w:r>
        <w:t xml:space="preserve">Ratings</w:t>
      </w:r>
    </w:p>
    <w:p>
      <w:pPr>
        <w:pStyle w:val="Compact"/>
        <w:numPr>
          <w:ilvl w:val="0"/>
          <w:numId w:val="1075"/>
        </w:numPr>
      </w:pPr>
      <w:r>
        <w:t xml:space="preserve">Guarantees</w:t>
      </w:r>
    </w:p>
    <w:p>
      <w:pPr>
        <w:pStyle w:val="Compact"/>
        <w:numPr>
          <w:ilvl w:val="0"/>
          <w:numId w:val="1075"/>
        </w:numPr>
      </w:pPr>
      <w:r>
        <w:t xml:space="preserve">Savings claims</w:t>
      </w:r>
    </w:p>
    <w:p>
      <w:pPr>
        <w:pStyle w:val="Compact"/>
        <w:numPr>
          <w:ilvl w:val="0"/>
          <w:numId w:val="1075"/>
        </w:numPr>
      </w:pPr>
      <w:r>
        <w:t xml:space="preserve">Product-result claims</w:t>
      </w:r>
    </w:p>
    <w:p>
      <w:pPr>
        <w:pStyle w:val="Compact"/>
        <w:numPr>
          <w:ilvl w:val="0"/>
          <w:numId w:val="1075"/>
        </w:numPr>
      </w:pPr>
      <w:r>
        <w:t xml:space="preserve">AI-persona biographies</w:t>
      </w:r>
    </w:p>
    <w:p>
      <w:pPr>
        <w:pStyle w:val="Compact"/>
        <w:numPr>
          <w:ilvl w:val="0"/>
          <w:numId w:val="1075"/>
        </w:numPr>
      </w:pPr>
      <w:r>
        <w:t xml:space="preserve">Credentials</w:t>
      </w:r>
    </w:p>
    <w:p>
      <w:pPr>
        <w:pStyle w:val="Compact"/>
        <w:numPr>
          <w:ilvl w:val="0"/>
          <w:numId w:val="1075"/>
        </w:numPr>
      </w:pPr>
      <w:r>
        <w:t xml:space="preserve">Scarcity</w:t>
      </w:r>
    </w:p>
    <w:p>
      <w:pPr>
        <w:pStyle w:val="Compact"/>
        <w:numPr>
          <w:ilvl w:val="0"/>
          <w:numId w:val="1075"/>
        </w:numPr>
      </w:pPr>
      <w:r>
        <w:t xml:space="preserve">Urgency</w:t>
      </w:r>
    </w:p>
    <w:p>
      <w:pPr>
        <w:pStyle w:val="Compact"/>
        <w:numPr>
          <w:ilvl w:val="0"/>
          <w:numId w:val="1075"/>
        </w:numPr>
      </w:pPr>
      <w:r>
        <w:t xml:space="preserve">Refund promises</w:t>
      </w:r>
    </w:p>
    <w:p>
      <w:pPr>
        <w:pStyle w:val="FirstParagraph"/>
      </w:pPr>
      <w:r>
        <w:t xml:space="preserve">For every claim record:</w:t>
      </w:r>
    </w:p>
    <w:p>
      <w:pPr>
        <w:pStyle w:val="Compact"/>
        <w:numPr>
          <w:ilvl w:val="0"/>
          <w:numId w:val="1076"/>
        </w:numPr>
      </w:pPr>
      <w:r>
        <w:t xml:space="preserve">Exact claim</w:t>
      </w:r>
    </w:p>
    <w:p>
      <w:pPr>
        <w:pStyle w:val="Compact"/>
        <w:numPr>
          <w:ilvl w:val="0"/>
          <w:numId w:val="1076"/>
        </w:numPr>
      </w:pPr>
      <w:r>
        <w:t xml:space="preserve">Website or account</w:t>
      </w:r>
    </w:p>
    <w:p>
      <w:pPr>
        <w:pStyle w:val="Compact"/>
        <w:numPr>
          <w:ilvl w:val="0"/>
          <w:numId w:val="1076"/>
        </w:numPr>
      </w:pPr>
      <w:r>
        <w:t xml:space="preserve">URL or location</w:t>
      </w:r>
    </w:p>
    <w:p>
      <w:pPr>
        <w:pStyle w:val="Compact"/>
        <w:numPr>
          <w:ilvl w:val="0"/>
          <w:numId w:val="1076"/>
        </w:numPr>
      </w:pPr>
      <w:r>
        <w:t xml:space="preserve">Claim type</w:t>
      </w:r>
    </w:p>
    <w:p>
      <w:pPr>
        <w:pStyle w:val="Compact"/>
        <w:numPr>
          <w:ilvl w:val="0"/>
          <w:numId w:val="1076"/>
        </w:numPr>
      </w:pPr>
      <w:r>
        <w:t xml:space="preserve">Evidence shown</w:t>
      </w:r>
    </w:p>
    <w:p>
      <w:pPr>
        <w:pStyle w:val="Compact"/>
        <w:numPr>
          <w:ilvl w:val="0"/>
          <w:numId w:val="1076"/>
        </w:numPr>
      </w:pPr>
      <w:r>
        <w:t xml:space="preserve">Disclaimer or qualification</w:t>
      </w:r>
    </w:p>
    <w:p>
      <w:pPr>
        <w:pStyle w:val="Compact"/>
        <w:numPr>
          <w:ilvl w:val="0"/>
          <w:numId w:val="1076"/>
        </w:numPr>
      </w:pPr>
      <w:r>
        <w:t xml:space="preserve">Contradictory information</w:t>
      </w:r>
    </w:p>
    <w:p>
      <w:pPr>
        <w:pStyle w:val="Compact"/>
        <w:numPr>
          <w:ilvl w:val="0"/>
          <w:numId w:val="1076"/>
        </w:numPr>
      </w:pPr>
      <w:r>
        <w:t xml:space="preserve">Evidence status</w:t>
      </w:r>
    </w:p>
    <w:p>
      <w:pPr>
        <w:pStyle w:val="Compact"/>
        <w:numPr>
          <w:ilvl w:val="0"/>
          <w:numId w:val="1076"/>
        </w:numPr>
      </w:pPr>
      <w:r>
        <w:t xml:space="preserve">Trust risk</w:t>
      </w:r>
    </w:p>
    <w:p>
      <w:pPr>
        <w:pStyle w:val="Compact"/>
        <w:numPr>
          <w:ilvl w:val="0"/>
          <w:numId w:val="1076"/>
        </w:numPr>
      </w:pPr>
      <w:r>
        <w:t xml:space="preserve">Compliance-review priority</w:t>
      </w:r>
    </w:p>
    <w:p>
      <w:pPr>
        <w:pStyle w:val="Compact"/>
        <w:numPr>
          <w:ilvl w:val="0"/>
          <w:numId w:val="1076"/>
        </w:numPr>
      </w:pPr>
      <w:r>
        <w:t xml:space="preserve">Whether TheWhiskrMind should avoid the pattern</w:t>
      </w:r>
    </w:p>
    <w:bookmarkEnd w:id="84"/>
    <w:bookmarkStart w:id="85" w:name="stage-6-cross-competitor-synthesis"/>
    <w:p>
      <w:pPr>
        <w:pStyle w:val="Heading1"/>
      </w:pPr>
      <w:r>
        <w:t xml:space="preserve">Stage 6: Cross-competitor synthesis</w:t>
      </w:r>
    </w:p>
    <w:p>
      <w:pPr>
        <w:pStyle w:val="FirstParagraph"/>
      </w:pPr>
      <w:r>
        <w:t xml:space="preserve">After completing individual audits, identify:</w:t>
      </w:r>
    </w:p>
    <w:p>
      <w:pPr>
        <w:pStyle w:val="Compact"/>
        <w:numPr>
          <w:ilvl w:val="0"/>
          <w:numId w:val="1077"/>
        </w:numPr>
      </w:pPr>
      <w:r>
        <w:t xml:space="preserve">Common market conventions</w:t>
      </w:r>
    </w:p>
    <w:p>
      <w:pPr>
        <w:pStyle w:val="Compact"/>
        <w:numPr>
          <w:ilvl w:val="0"/>
          <w:numId w:val="1077"/>
        </w:numPr>
      </w:pPr>
      <w:r>
        <w:t xml:space="preserve">Useful patterns</w:t>
      </w:r>
    </w:p>
    <w:p>
      <w:pPr>
        <w:pStyle w:val="Compact"/>
        <w:numPr>
          <w:ilvl w:val="0"/>
          <w:numId w:val="1077"/>
        </w:numPr>
      </w:pPr>
      <w:r>
        <w:t xml:space="preserve">Harmful patterns</w:t>
      </w:r>
    </w:p>
    <w:p>
      <w:pPr>
        <w:pStyle w:val="Compact"/>
        <w:numPr>
          <w:ilvl w:val="0"/>
          <w:numId w:val="1077"/>
        </w:numPr>
      </w:pPr>
      <w:r>
        <w:t xml:space="preserve">Unmet customer needs</w:t>
      </w:r>
    </w:p>
    <w:p>
      <w:pPr>
        <w:pStyle w:val="Compact"/>
        <w:numPr>
          <w:ilvl w:val="0"/>
          <w:numId w:val="1077"/>
        </w:numPr>
      </w:pPr>
      <w:r>
        <w:t xml:space="preserve">Content gaps</w:t>
      </w:r>
    </w:p>
    <w:p>
      <w:pPr>
        <w:pStyle w:val="Compact"/>
        <w:numPr>
          <w:ilvl w:val="0"/>
          <w:numId w:val="1077"/>
        </w:numPr>
      </w:pPr>
      <w:r>
        <w:t xml:space="preserve">Trust gaps</w:t>
      </w:r>
    </w:p>
    <w:p>
      <w:pPr>
        <w:pStyle w:val="Compact"/>
        <w:numPr>
          <w:ilvl w:val="0"/>
          <w:numId w:val="1077"/>
        </w:numPr>
      </w:pPr>
      <w:r>
        <w:t xml:space="preserve">Product-information gaps</w:t>
      </w:r>
    </w:p>
    <w:p>
      <w:pPr>
        <w:pStyle w:val="Compact"/>
        <w:numPr>
          <w:ilvl w:val="0"/>
          <w:numId w:val="1077"/>
        </w:numPr>
      </w:pPr>
      <w:r>
        <w:t xml:space="preserve">Checkout gaps</w:t>
      </w:r>
    </w:p>
    <w:p>
      <w:pPr>
        <w:pStyle w:val="Compact"/>
        <w:numPr>
          <w:ilvl w:val="0"/>
          <w:numId w:val="1077"/>
        </w:numPr>
      </w:pPr>
      <w:r>
        <w:t xml:space="preserve">Disclosure gaps</w:t>
      </w:r>
    </w:p>
    <w:p>
      <w:pPr>
        <w:pStyle w:val="Compact"/>
        <w:numPr>
          <w:ilvl w:val="0"/>
          <w:numId w:val="1077"/>
        </w:numPr>
      </w:pPr>
      <w:r>
        <w:t xml:space="preserve">Mobile gaps</w:t>
      </w:r>
    </w:p>
    <w:p>
      <w:pPr>
        <w:pStyle w:val="Compact"/>
        <w:numPr>
          <w:ilvl w:val="0"/>
          <w:numId w:val="1077"/>
        </w:numPr>
      </w:pPr>
      <w:r>
        <w:t xml:space="preserve">Accessibility gaps</w:t>
      </w:r>
    </w:p>
    <w:p>
      <w:pPr>
        <w:pStyle w:val="Compact"/>
        <w:numPr>
          <w:ilvl w:val="0"/>
          <w:numId w:val="1077"/>
        </w:numPr>
      </w:pPr>
      <w:r>
        <w:t xml:space="preserve">Competitor weaknesses</w:t>
      </w:r>
    </w:p>
    <w:p>
      <w:pPr>
        <w:pStyle w:val="Compact"/>
        <w:numPr>
          <w:ilvl w:val="0"/>
          <w:numId w:val="1077"/>
        </w:numPr>
      </w:pPr>
      <w:r>
        <w:t xml:space="preserve">Differentiation opportunities</w:t>
      </w:r>
    </w:p>
    <w:p>
      <w:pPr>
        <w:pStyle w:val="Compact"/>
        <w:numPr>
          <w:ilvl w:val="0"/>
          <w:numId w:val="1077"/>
        </w:numPr>
      </w:pPr>
      <w:r>
        <w:t xml:space="preserve">Ideas that should not be copied</w:t>
      </w:r>
    </w:p>
    <w:p>
      <w:pPr>
        <w:pStyle w:val="Compact"/>
        <w:numPr>
          <w:ilvl w:val="0"/>
          <w:numId w:val="1077"/>
        </w:numPr>
      </w:pPr>
      <w:r>
        <w:t xml:space="preserve">Questions requiring analytics</w:t>
      </w:r>
    </w:p>
    <w:p>
      <w:pPr>
        <w:pStyle w:val="Compact"/>
        <w:numPr>
          <w:ilvl w:val="0"/>
          <w:numId w:val="1077"/>
        </w:numPr>
      </w:pPr>
      <w:r>
        <w:t xml:space="preserve">Questions requiring customer interviews</w:t>
      </w:r>
    </w:p>
    <w:p>
      <w:pPr>
        <w:pStyle w:val="Compact"/>
        <w:numPr>
          <w:ilvl w:val="0"/>
          <w:numId w:val="1077"/>
        </w:numPr>
      </w:pPr>
      <w:r>
        <w:t xml:space="preserve">Questions requiring usability testing</w:t>
      </w:r>
    </w:p>
    <w:p>
      <w:pPr>
        <w:pStyle w:val="Compact"/>
        <w:numPr>
          <w:ilvl w:val="0"/>
          <w:numId w:val="1077"/>
        </w:numPr>
      </w:pPr>
      <w:r>
        <w:t xml:space="preserve">Questions requiring legal review</w:t>
      </w:r>
    </w:p>
    <w:p>
      <w:pPr>
        <w:pStyle w:val="Compact"/>
        <w:numPr>
          <w:ilvl w:val="0"/>
          <w:numId w:val="1077"/>
        </w:numPr>
      </w:pPr>
      <w:r>
        <w:t xml:space="preserve">Opportunities for clearer AI disclosure</w:t>
      </w:r>
    </w:p>
    <w:p>
      <w:pPr>
        <w:pStyle w:val="Compact"/>
        <w:numPr>
          <w:ilvl w:val="0"/>
          <w:numId w:val="1077"/>
        </w:numPr>
      </w:pPr>
      <w:r>
        <w:t xml:space="preserve">Opportunities for stronger parent-brand trust</w:t>
      </w:r>
    </w:p>
    <w:p>
      <w:pPr>
        <w:pStyle w:val="Compact"/>
        <w:numPr>
          <w:ilvl w:val="0"/>
          <w:numId w:val="1077"/>
        </w:numPr>
      </w:pPr>
      <w:r>
        <w:t xml:space="preserve">Opportunities for stronger social-to-landing-page continuity</w:t>
      </w:r>
    </w:p>
    <w:p>
      <w:pPr>
        <w:pStyle w:val="FirstParagraph"/>
      </w:pPr>
      <w:r>
        <w:t xml:space="preserve">Do not recommend a pattern merely because many competitors use it.</w:t>
      </w:r>
    </w:p>
    <w:bookmarkEnd w:id="85"/>
    <w:bookmarkStart w:id="96" w:name="stage-7-thewhiskrmind-strategy"/>
    <w:p>
      <w:pPr>
        <w:pStyle w:val="Heading1"/>
      </w:pPr>
      <w:r>
        <w:t xml:space="preserve">Stage 7: TheWhiskrMind strategy</w:t>
      </w:r>
    </w:p>
    <w:p>
      <w:pPr>
        <w:pStyle w:val="FirstParagraph"/>
      </w:pPr>
      <w:r>
        <w:t xml:space="preserve">Using the synthesis, produce a provisional website strategy.</w:t>
      </w:r>
    </w:p>
    <w:p>
      <w:pPr>
        <w:pStyle w:val="BodyText"/>
      </w:pPr>
      <w:r>
        <w:t xml:space="preserve">Clearly label all recommendations as:</w:t>
      </w:r>
    </w:p>
    <w:p>
      <w:pPr>
        <w:pStyle w:val="Compact"/>
        <w:numPr>
          <w:ilvl w:val="0"/>
          <w:numId w:val="1078"/>
        </w:numPr>
      </w:pPr>
      <w:r>
        <w:t xml:space="preserve">Launch requirement</w:t>
      </w:r>
    </w:p>
    <w:p>
      <w:pPr>
        <w:pStyle w:val="Compact"/>
        <w:numPr>
          <w:ilvl w:val="0"/>
          <w:numId w:val="1078"/>
        </w:numPr>
      </w:pPr>
      <w:r>
        <w:t xml:space="preserve">Provisional recommendation</w:t>
      </w:r>
    </w:p>
    <w:p>
      <w:pPr>
        <w:pStyle w:val="Compact"/>
        <w:numPr>
          <w:ilvl w:val="0"/>
          <w:numId w:val="1078"/>
        </w:numPr>
      </w:pPr>
      <w:r>
        <w:t xml:space="preserve">Hypothesis requiring validation</w:t>
      </w:r>
    </w:p>
    <w:p>
      <w:pPr>
        <w:pStyle w:val="Compact"/>
        <w:numPr>
          <w:ilvl w:val="0"/>
          <w:numId w:val="1078"/>
        </w:numPr>
      </w:pPr>
      <w:r>
        <w:t xml:space="preserve">Post-launch improvement</w:t>
      </w:r>
    </w:p>
    <w:p>
      <w:pPr>
        <w:pStyle w:val="Compact"/>
        <w:numPr>
          <w:ilvl w:val="0"/>
          <w:numId w:val="1078"/>
        </w:numPr>
      </w:pPr>
      <w:r>
        <w:t xml:space="preserve">Do not implement without evidence</w:t>
      </w:r>
    </w:p>
    <w:bookmarkStart w:id="86" w:name="parent-homepage"/>
    <w:p>
      <w:pPr>
        <w:pStyle w:val="Heading2"/>
      </w:pPr>
      <w:r>
        <w:t xml:space="preserve">Parent homepage</w:t>
      </w:r>
    </w:p>
    <w:p>
      <w:pPr>
        <w:pStyle w:val="FirstParagraph"/>
      </w:pPr>
      <w:r>
        <w:t xml:space="preserve">Determine whether the parent homepage should primarily:</w:t>
      </w:r>
    </w:p>
    <w:p>
      <w:pPr>
        <w:pStyle w:val="Compact"/>
        <w:numPr>
          <w:ilvl w:val="0"/>
          <w:numId w:val="1079"/>
        </w:numPr>
      </w:pPr>
      <w:r>
        <w:t xml:space="preserve">Explain TheWhiskrMind</w:t>
      </w:r>
    </w:p>
    <w:p>
      <w:pPr>
        <w:pStyle w:val="Compact"/>
        <w:numPr>
          <w:ilvl w:val="0"/>
          <w:numId w:val="1079"/>
        </w:numPr>
      </w:pPr>
      <w:r>
        <w:t xml:space="preserve">Help visitors select a universe</w:t>
      </w:r>
    </w:p>
    <w:p>
      <w:pPr>
        <w:pStyle w:val="Compact"/>
        <w:numPr>
          <w:ilvl w:val="0"/>
          <w:numId w:val="1079"/>
        </w:numPr>
      </w:pPr>
      <w:r>
        <w:t xml:space="preserve">Introduce the parent brand</w:t>
      </w:r>
    </w:p>
    <w:p>
      <w:pPr>
        <w:pStyle w:val="Compact"/>
        <w:numPr>
          <w:ilvl w:val="0"/>
          <w:numId w:val="1079"/>
        </w:numPr>
      </w:pPr>
      <w:r>
        <w:t xml:space="preserve">Route existing followers</w:t>
      </w:r>
    </w:p>
    <w:p>
      <w:pPr>
        <w:pStyle w:val="Compact"/>
        <w:numPr>
          <w:ilvl w:val="0"/>
          <w:numId w:val="1079"/>
        </w:numPr>
      </w:pPr>
      <w:r>
        <w:t xml:space="preserve">Promote the shop</w:t>
      </w:r>
    </w:p>
    <w:p>
      <w:pPr>
        <w:pStyle w:val="Compact"/>
        <w:numPr>
          <w:ilvl w:val="0"/>
          <w:numId w:val="1079"/>
        </w:numPr>
      </w:pPr>
      <w:r>
        <w:t xml:space="preserve">Promote the newsletter</w:t>
      </w:r>
    </w:p>
    <w:p>
      <w:pPr>
        <w:pStyle w:val="FirstParagraph"/>
      </w:pPr>
      <w:r>
        <w:t xml:space="preserve">The provisional assumption is:</w:t>
      </w:r>
    </w:p>
    <w:p>
      <w:pPr>
        <w:pStyle w:val="BlockText"/>
      </w:pPr>
      <w:r>
        <w:t xml:space="preserve">The parent homepage should primarily orient visitors and help them enter the relevant universe.</w:t>
      </w:r>
    </w:p>
    <w:p>
      <w:pPr>
        <w:pStyle w:val="FirstParagraph"/>
      </w:pPr>
      <w:r>
        <w:t xml:space="preserve">Validate this through prototype testing before treating it as final.</w:t>
      </w:r>
    </w:p>
    <w:bookmarkEnd w:id="86"/>
    <w:bookmarkStart w:id="87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t xml:space="preserve">Recommend:</w:t>
      </w:r>
    </w:p>
    <w:p>
      <w:pPr>
        <w:pStyle w:val="Compact"/>
        <w:numPr>
          <w:ilvl w:val="0"/>
          <w:numId w:val="1080"/>
        </w:numPr>
      </w:pPr>
      <w:r>
        <w:t xml:space="preserve">Parent-brand positioning</w:t>
      </w:r>
    </w:p>
    <w:p>
      <w:pPr>
        <w:pStyle w:val="Compact"/>
        <w:numPr>
          <w:ilvl w:val="0"/>
          <w:numId w:val="1080"/>
        </w:numPr>
      </w:pPr>
      <w:r>
        <w:t xml:space="preserve">Magnus positioning</w:t>
      </w:r>
    </w:p>
    <w:p>
      <w:pPr>
        <w:pStyle w:val="Compact"/>
        <w:numPr>
          <w:ilvl w:val="0"/>
          <w:numId w:val="1080"/>
        </w:numPr>
      </w:pPr>
      <w:r>
        <w:t xml:space="preserve">Finance positioning</w:t>
      </w:r>
    </w:p>
    <w:p>
      <w:pPr>
        <w:pStyle w:val="Compact"/>
        <w:numPr>
          <w:ilvl w:val="0"/>
          <w:numId w:val="1080"/>
        </w:numPr>
      </w:pPr>
      <w:r>
        <w:t xml:space="preserve">Health positioning</w:t>
      </w:r>
    </w:p>
    <w:p>
      <w:pPr>
        <w:pStyle w:val="Compact"/>
        <w:numPr>
          <w:ilvl w:val="0"/>
          <w:numId w:val="1080"/>
        </w:numPr>
      </w:pPr>
      <w:r>
        <w:t xml:space="preserve">How the universes relate</w:t>
      </w:r>
    </w:p>
    <w:p>
      <w:pPr>
        <w:pStyle w:val="Compact"/>
        <w:numPr>
          <w:ilvl w:val="0"/>
          <w:numId w:val="1080"/>
        </w:numPr>
      </w:pPr>
      <w:r>
        <w:t xml:space="preserve">How they remain separate</w:t>
      </w:r>
    </w:p>
    <w:p>
      <w:pPr>
        <w:pStyle w:val="Compact"/>
        <w:numPr>
          <w:ilvl w:val="0"/>
          <w:numId w:val="1080"/>
        </w:numPr>
      </w:pPr>
      <w:r>
        <w:t xml:space="preserve">How future universes can be added</w:t>
      </w:r>
    </w:p>
    <w:bookmarkEnd w:id="87"/>
    <w:bookmarkStart w:id="88" w:name="sitemap"/>
    <w:p>
      <w:pPr>
        <w:pStyle w:val="Heading2"/>
      </w:pPr>
      <w:r>
        <w:t xml:space="preserve">Sitemap</w:t>
      </w:r>
    </w:p>
    <w:p>
      <w:pPr>
        <w:pStyle w:val="FirstParagraph"/>
      </w:pPr>
      <w:r>
        <w:t xml:space="preserve">Recommend:</w:t>
      </w:r>
    </w:p>
    <w:p>
      <w:pPr>
        <w:pStyle w:val="Compact"/>
        <w:numPr>
          <w:ilvl w:val="0"/>
          <w:numId w:val="1081"/>
        </w:numPr>
      </w:pPr>
      <w:r>
        <w:t xml:space="preserve">Parent routes</w:t>
      </w:r>
    </w:p>
    <w:p>
      <w:pPr>
        <w:pStyle w:val="Compact"/>
        <w:numPr>
          <w:ilvl w:val="0"/>
          <w:numId w:val="1081"/>
        </w:numPr>
      </w:pPr>
      <w:r>
        <w:t xml:space="preserve">Universe routes</w:t>
      </w:r>
    </w:p>
    <w:p>
      <w:pPr>
        <w:pStyle w:val="Compact"/>
        <w:numPr>
          <w:ilvl w:val="0"/>
          <w:numId w:val="1081"/>
        </w:numPr>
      </w:pPr>
      <w:r>
        <w:t xml:space="preserve">Product routes</w:t>
      </w:r>
    </w:p>
    <w:p>
      <w:pPr>
        <w:pStyle w:val="Compact"/>
        <w:numPr>
          <w:ilvl w:val="0"/>
          <w:numId w:val="1081"/>
        </w:numPr>
      </w:pPr>
      <w:r>
        <w:t xml:space="preserve">Shop taxonomy</w:t>
      </w:r>
    </w:p>
    <w:p>
      <w:pPr>
        <w:pStyle w:val="Compact"/>
        <w:numPr>
          <w:ilvl w:val="0"/>
          <w:numId w:val="1081"/>
        </w:numPr>
      </w:pPr>
      <w:r>
        <w:t xml:space="preserve">Content archives</w:t>
      </w:r>
    </w:p>
    <w:p>
      <w:pPr>
        <w:pStyle w:val="Compact"/>
        <w:numPr>
          <w:ilvl w:val="0"/>
          <w:numId w:val="1081"/>
        </w:numPr>
      </w:pPr>
      <w:r>
        <w:t xml:space="preserve">Policies</w:t>
      </w:r>
    </w:p>
    <w:p>
      <w:pPr>
        <w:pStyle w:val="Compact"/>
        <w:numPr>
          <w:ilvl w:val="0"/>
          <w:numId w:val="1081"/>
        </w:numPr>
      </w:pPr>
      <w:r>
        <w:t xml:space="preserve">Disclosures</w:t>
      </w:r>
    </w:p>
    <w:p>
      <w:pPr>
        <w:pStyle w:val="Compact"/>
        <w:numPr>
          <w:ilvl w:val="0"/>
          <w:numId w:val="1081"/>
        </w:numPr>
      </w:pPr>
      <w:r>
        <w:t xml:space="preserve">Editorial pages</w:t>
      </w:r>
    </w:p>
    <w:p>
      <w:pPr>
        <w:pStyle w:val="Compact"/>
        <w:numPr>
          <w:ilvl w:val="0"/>
          <w:numId w:val="1081"/>
        </w:numPr>
      </w:pPr>
      <w:r>
        <w:t xml:space="preserve">Media and partnership routes</w:t>
      </w:r>
    </w:p>
    <w:bookmarkEnd w:id="88"/>
    <w:bookmarkStart w:id="89" w:name="page-architecture"/>
    <w:p>
      <w:pPr>
        <w:pStyle w:val="Heading2"/>
      </w:pPr>
      <w:r>
        <w:t xml:space="preserve">Page architecture</w:t>
      </w:r>
    </w:p>
    <w:p>
      <w:pPr>
        <w:pStyle w:val="FirstParagraph"/>
      </w:pPr>
      <w:r>
        <w:t xml:space="preserve">Produce recommended structures for:</w:t>
      </w:r>
    </w:p>
    <w:p>
      <w:pPr>
        <w:pStyle w:val="Compact"/>
        <w:numPr>
          <w:ilvl w:val="0"/>
          <w:numId w:val="1082"/>
        </w:numPr>
      </w:pPr>
      <w:r>
        <w:t xml:space="preserve">Parent homepage</w:t>
      </w:r>
    </w:p>
    <w:p>
      <w:pPr>
        <w:pStyle w:val="Compact"/>
        <w:numPr>
          <w:ilvl w:val="0"/>
          <w:numId w:val="1082"/>
        </w:numPr>
      </w:pPr>
      <w:r>
        <w:t xml:space="preserve">Magnus landing page</w:t>
      </w:r>
    </w:p>
    <w:p>
      <w:pPr>
        <w:pStyle w:val="Compact"/>
        <w:numPr>
          <w:ilvl w:val="0"/>
          <w:numId w:val="1082"/>
        </w:numPr>
      </w:pPr>
      <w:r>
        <w:t xml:space="preserve">Magnus episode or story page</w:t>
      </w:r>
    </w:p>
    <w:p>
      <w:pPr>
        <w:pStyle w:val="Compact"/>
        <w:numPr>
          <w:ilvl w:val="0"/>
          <w:numId w:val="1082"/>
        </w:numPr>
      </w:pPr>
      <w:r>
        <w:t xml:space="preserve">Finance landing page</w:t>
      </w:r>
    </w:p>
    <w:p>
      <w:pPr>
        <w:pStyle w:val="Compact"/>
        <w:numPr>
          <w:ilvl w:val="0"/>
          <w:numId w:val="1082"/>
        </w:numPr>
      </w:pPr>
      <w:r>
        <w:t xml:space="preserve">Health landing page</w:t>
      </w:r>
    </w:p>
    <w:p>
      <w:pPr>
        <w:pStyle w:val="Compact"/>
        <w:numPr>
          <w:ilvl w:val="0"/>
          <w:numId w:val="1082"/>
        </w:numPr>
      </w:pPr>
      <w:r>
        <w:t xml:space="preserve">Shop</w:t>
      </w:r>
    </w:p>
    <w:p>
      <w:pPr>
        <w:pStyle w:val="Compact"/>
        <w:numPr>
          <w:ilvl w:val="0"/>
          <w:numId w:val="1082"/>
        </w:numPr>
      </w:pPr>
      <w:r>
        <w:t xml:space="preserve">Product page</w:t>
      </w:r>
    </w:p>
    <w:p>
      <w:pPr>
        <w:pStyle w:val="Compact"/>
        <w:numPr>
          <w:ilvl w:val="0"/>
          <w:numId w:val="1082"/>
        </w:numPr>
      </w:pPr>
      <w:r>
        <w:t xml:space="preserve">Bundle page</w:t>
      </w:r>
    </w:p>
    <w:p>
      <w:pPr>
        <w:pStyle w:val="Compact"/>
        <w:numPr>
          <w:ilvl w:val="0"/>
          <w:numId w:val="1082"/>
        </w:numPr>
      </w:pPr>
      <w:r>
        <w:t xml:space="preserve">About page</w:t>
      </w:r>
    </w:p>
    <w:p>
      <w:pPr>
        <w:pStyle w:val="Compact"/>
        <w:numPr>
          <w:ilvl w:val="0"/>
          <w:numId w:val="1082"/>
        </w:numPr>
      </w:pPr>
      <w:r>
        <w:t xml:space="preserve">Newsletter page</w:t>
      </w:r>
    </w:p>
    <w:p>
      <w:pPr>
        <w:pStyle w:val="Compact"/>
        <w:numPr>
          <w:ilvl w:val="0"/>
          <w:numId w:val="1082"/>
        </w:numPr>
      </w:pPr>
      <w:r>
        <w:t xml:space="preserve">Editorial policy</w:t>
      </w:r>
    </w:p>
    <w:p>
      <w:pPr>
        <w:pStyle w:val="Compact"/>
        <w:numPr>
          <w:ilvl w:val="0"/>
          <w:numId w:val="1082"/>
        </w:numPr>
      </w:pPr>
      <w:r>
        <w:t xml:space="preserve">AI disclosure page</w:t>
      </w:r>
    </w:p>
    <w:p>
      <w:pPr>
        <w:pStyle w:val="Compact"/>
        <w:numPr>
          <w:ilvl w:val="0"/>
          <w:numId w:val="1082"/>
        </w:numPr>
      </w:pPr>
      <w:r>
        <w:t xml:space="preserve">Checkout</w:t>
      </w:r>
    </w:p>
    <w:p>
      <w:pPr>
        <w:pStyle w:val="Compact"/>
        <w:numPr>
          <w:ilvl w:val="0"/>
          <w:numId w:val="1082"/>
        </w:numPr>
      </w:pPr>
      <w:r>
        <w:t xml:space="preserve">Thank-you and delivery page</w:t>
      </w:r>
    </w:p>
    <w:p>
      <w:pPr>
        <w:pStyle w:val="Compact"/>
        <w:numPr>
          <w:ilvl w:val="0"/>
          <w:numId w:val="1082"/>
        </w:numPr>
      </w:pPr>
      <w:r>
        <w:t xml:space="preserve">Media or partnership page</w:t>
      </w:r>
    </w:p>
    <w:bookmarkEnd w:id="89"/>
    <w:bookmarkStart w:id="90" w:name="cta-strategy"/>
    <w:p>
      <w:pPr>
        <w:pStyle w:val="Heading2"/>
      </w:pPr>
      <w:r>
        <w:t xml:space="preserve">CTA strategy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83"/>
        </w:numPr>
      </w:pPr>
      <w:r>
        <w:t xml:space="preserve">Primary CTA by page type</w:t>
      </w:r>
    </w:p>
    <w:p>
      <w:pPr>
        <w:pStyle w:val="Compact"/>
        <w:numPr>
          <w:ilvl w:val="0"/>
          <w:numId w:val="1083"/>
        </w:numPr>
      </w:pPr>
      <w:r>
        <w:t xml:space="preserve">Secondary CTA by page type</w:t>
      </w:r>
    </w:p>
    <w:p>
      <w:pPr>
        <w:pStyle w:val="Compact"/>
        <w:numPr>
          <w:ilvl w:val="0"/>
          <w:numId w:val="1083"/>
        </w:numPr>
      </w:pPr>
      <w:r>
        <w:t xml:space="preserve">CTA language principles</w:t>
      </w:r>
    </w:p>
    <w:p>
      <w:pPr>
        <w:pStyle w:val="Compact"/>
        <w:numPr>
          <w:ilvl w:val="0"/>
          <w:numId w:val="1083"/>
        </w:numPr>
      </w:pPr>
      <w:r>
        <w:t xml:space="preserve">CTA placement</w:t>
      </w:r>
    </w:p>
    <w:p>
      <w:pPr>
        <w:pStyle w:val="Compact"/>
        <w:numPr>
          <w:ilvl w:val="0"/>
          <w:numId w:val="1083"/>
        </w:numPr>
      </w:pPr>
      <w:r>
        <w:t xml:space="preserve">Mobile CTA behaviour</w:t>
      </w:r>
    </w:p>
    <w:p>
      <w:pPr>
        <w:pStyle w:val="Compact"/>
        <w:numPr>
          <w:ilvl w:val="0"/>
          <w:numId w:val="1083"/>
        </w:numPr>
      </w:pPr>
      <w:r>
        <w:t xml:space="preserve">Social-entry CTA continuity</w:t>
      </w:r>
    </w:p>
    <w:p>
      <w:pPr>
        <w:pStyle w:val="Compact"/>
        <w:numPr>
          <w:ilvl w:val="0"/>
          <w:numId w:val="1083"/>
        </w:numPr>
      </w:pPr>
      <w:r>
        <w:t xml:space="preserve">When purchase should not be the immediate CTA</w:t>
      </w:r>
    </w:p>
    <w:bookmarkEnd w:id="90"/>
    <w:bookmarkStart w:id="91" w:name="trust-strategy"/>
    <w:p>
      <w:pPr>
        <w:pStyle w:val="Heading2"/>
      </w:pPr>
      <w:r>
        <w:t xml:space="preserve">Trust strategy</w:t>
      </w:r>
    </w:p>
    <w:p>
      <w:pPr>
        <w:pStyle w:val="FirstParagraph"/>
      </w:pPr>
      <w:r>
        <w:t xml:space="preserve">Recommend:</w:t>
      </w:r>
    </w:p>
    <w:p>
      <w:pPr>
        <w:pStyle w:val="Compact"/>
        <w:numPr>
          <w:ilvl w:val="0"/>
          <w:numId w:val="1084"/>
        </w:numPr>
      </w:pPr>
      <w:r>
        <w:t xml:space="preserve">Operator identity</w:t>
      </w:r>
    </w:p>
    <w:p>
      <w:pPr>
        <w:pStyle w:val="Compact"/>
        <w:numPr>
          <w:ilvl w:val="0"/>
          <w:numId w:val="1084"/>
        </w:numPr>
      </w:pPr>
      <w:r>
        <w:t xml:space="preserve">AI-use transparency</w:t>
      </w:r>
    </w:p>
    <w:p>
      <w:pPr>
        <w:pStyle w:val="Compact"/>
        <w:numPr>
          <w:ilvl w:val="0"/>
          <w:numId w:val="1084"/>
        </w:numPr>
      </w:pPr>
      <w:r>
        <w:t xml:space="preserve">Persona transparency</w:t>
      </w:r>
    </w:p>
    <w:p>
      <w:pPr>
        <w:pStyle w:val="Compact"/>
        <w:numPr>
          <w:ilvl w:val="0"/>
          <w:numId w:val="1084"/>
        </w:numPr>
      </w:pPr>
      <w:r>
        <w:t xml:space="preserve">Editorial standards</w:t>
      </w:r>
    </w:p>
    <w:p>
      <w:pPr>
        <w:pStyle w:val="Compact"/>
        <w:numPr>
          <w:ilvl w:val="0"/>
          <w:numId w:val="1084"/>
        </w:numPr>
      </w:pPr>
      <w:r>
        <w:t xml:space="preserve">Source attribution</w:t>
      </w:r>
    </w:p>
    <w:p>
      <w:pPr>
        <w:pStyle w:val="Compact"/>
        <w:numPr>
          <w:ilvl w:val="0"/>
          <w:numId w:val="1084"/>
        </w:numPr>
      </w:pPr>
      <w:r>
        <w:t xml:space="preserve">Product previews</w:t>
      </w:r>
    </w:p>
    <w:p>
      <w:pPr>
        <w:pStyle w:val="Compact"/>
        <w:numPr>
          <w:ilvl w:val="0"/>
          <w:numId w:val="1084"/>
        </w:numPr>
      </w:pPr>
      <w:r>
        <w:t xml:space="preserve">Clear product contents</w:t>
      </w:r>
    </w:p>
    <w:p>
      <w:pPr>
        <w:pStyle w:val="Compact"/>
        <w:numPr>
          <w:ilvl w:val="0"/>
          <w:numId w:val="1084"/>
        </w:numPr>
      </w:pPr>
      <w:r>
        <w:t xml:space="preserve">Payment transparency</w:t>
      </w:r>
    </w:p>
    <w:p>
      <w:pPr>
        <w:pStyle w:val="Compact"/>
        <w:numPr>
          <w:ilvl w:val="0"/>
          <w:numId w:val="1084"/>
        </w:numPr>
      </w:pPr>
      <w:r>
        <w:t xml:space="preserve">Refund communication</w:t>
      </w:r>
    </w:p>
    <w:p>
      <w:pPr>
        <w:pStyle w:val="Compact"/>
        <w:numPr>
          <w:ilvl w:val="0"/>
          <w:numId w:val="1084"/>
        </w:numPr>
      </w:pPr>
      <w:r>
        <w:t xml:space="preserve">Customer support</w:t>
      </w:r>
    </w:p>
    <w:p>
      <w:pPr>
        <w:pStyle w:val="Compact"/>
        <w:numPr>
          <w:ilvl w:val="0"/>
          <w:numId w:val="1084"/>
        </w:numPr>
      </w:pPr>
      <w:r>
        <w:t xml:space="preserve">Genuine testimonials only after evidence exists</w:t>
      </w:r>
    </w:p>
    <w:bookmarkEnd w:id="91"/>
    <w:bookmarkStart w:id="92" w:name="ai-disclosure-strategy"/>
    <w:p>
      <w:pPr>
        <w:pStyle w:val="Heading2"/>
      </w:pPr>
      <w:r>
        <w:t xml:space="preserve">AI-disclosure strategy</w:t>
      </w:r>
    </w:p>
    <w:p>
      <w:pPr>
        <w:pStyle w:val="FirstParagraph"/>
      </w:pPr>
      <w:r>
        <w:t xml:space="preserve">Do not rely only on</w:t>
      </w:r>
      <w:r>
        <w:t xml:space="preserve"> </w:t>
      </w:r>
      <w:r>
        <w:rPr>
          <w:rStyle w:val="VerbatimChar"/>
        </w:rPr>
        <w:t xml:space="preserve">/disclosures</w:t>
      </w:r>
      <w:r>
        <w:t xml:space="preserve">.</w:t>
      </w:r>
    </w:p>
    <w:p>
      <w:pPr>
        <w:pStyle w:val="BodyText"/>
      </w:pPr>
      <w:r>
        <w:t xml:space="preserve">Recommend disclosure at:</w:t>
      </w:r>
    </w:p>
    <w:p>
      <w:pPr>
        <w:pStyle w:val="Compact"/>
        <w:numPr>
          <w:ilvl w:val="0"/>
          <w:numId w:val="1085"/>
        </w:numPr>
      </w:pPr>
      <w:r>
        <w:t xml:space="preserve">Parent-brand level</w:t>
      </w:r>
    </w:p>
    <w:p>
      <w:pPr>
        <w:pStyle w:val="Compact"/>
        <w:numPr>
          <w:ilvl w:val="0"/>
          <w:numId w:val="1085"/>
        </w:numPr>
      </w:pPr>
      <w:r>
        <w:t xml:space="preserve">Universe level</w:t>
      </w:r>
    </w:p>
    <w:p>
      <w:pPr>
        <w:pStyle w:val="Compact"/>
        <w:numPr>
          <w:ilvl w:val="0"/>
          <w:numId w:val="1085"/>
        </w:numPr>
      </w:pPr>
      <w:r>
        <w:t xml:space="preserve">Persona level</w:t>
      </w:r>
    </w:p>
    <w:p>
      <w:pPr>
        <w:pStyle w:val="Compact"/>
        <w:numPr>
          <w:ilvl w:val="0"/>
          <w:numId w:val="1085"/>
        </w:numPr>
      </w:pPr>
      <w:r>
        <w:t xml:space="preserve">Content level</w:t>
      </w:r>
    </w:p>
    <w:p>
      <w:pPr>
        <w:pStyle w:val="Compact"/>
        <w:numPr>
          <w:ilvl w:val="0"/>
          <w:numId w:val="1085"/>
        </w:numPr>
      </w:pPr>
      <w:r>
        <w:t xml:space="preserve">Product level where relevant</w:t>
      </w:r>
    </w:p>
    <w:p>
      <w:pPr>
        <w:pStyle w:val="FirstParagraph"/>
      </w:pPr>
      <w:r>
        <w:t xml:space="preserve">For Magnus, clarify:</w:t>
      </w:r>
    </w:p>
    <w:p>
      <w:pPr>
        <w:pStyle w:val="Compact"/>
        <w:numPr>
          <w:ilvl w:val="0"/>
          <w:numId w:val="1086"/>
        </w:numPr>
      </w:pPr>
      <w:r>
        <w:t xml:space="preserve">Magnus is a real cat</w:t>
      </w:r>
    </w:p>
    <w:p>
      <w:pPr>
        <w:pStyle w:val="Compact"/>
        <w:numPr>
          <w:ilvl w:val="0"/>
          <w:numId w:val="1086"/>
        </w:numPr>
      </w:pPr>
      <w:r>
        <w:t xml:space="preserve">Real references are used</w:t>
      </w:r>
    </w:p>
    <w:p>
      <w:pPr>
        <w:pStyle w:val="Compact"/>
        <w:numPr>
          <w:ilvl w:val="0"/>
          <w:numId w:val="1086"/>
        </w:numPr>
      </w:pPr>
      <w:r>
        <w:t xml:space="preserve">AI assists cinematic production</w:t>
      </w:r>
    </w:p>
    <w:p>
      <w:pPr>
        <w:pStyle w:val="Compact"/>
        <w:numPr>
          <w:ilvl w:val="0"/>
          <w:numId w:val="1086"/>
        </w:numPr>
      </w:pPr>
      <w:r>
        <w:t xml:space="preserve">Stories may contain fictionalised elements</w:t>
      </w:r>
    </w:p>
    <w:p>
      <w:pPr>
        <w:pStyle w:val="FirstParagraph"/>
      </w:pPr>
      <w:r>
        <w:t xml:space="preserve">For Finance, clarify:</w:t>
      </w:r>
    </w:p>
    <w:p>
      <w:pPr>
        <w:pStyle w:val="Compact"/>
        <w:numPr>
          <w:ilvl w:val="0"/>
          <w:numId w:val="1087"/>
        </w:numPr>
      </w:pPr>
      <w:r>
        <w:t xml:space="preserve">The persona is AI-created</w:t>
      </w:r>
    </w:p>
    <w:p>
      <w:pPr>
        <w:pStyle w:val="Compact"/>
        <w:numPr>
          <w:ilvl w:val="0"/>
          <w:numId w:val="1087"/>
        </w:numPr>
      </w:pPr>
      <w:r>
        <w:t xml:space="preserve">The persona does not possess fabricated credentials</w:t>
      </w:r>
    </w:p>
    <w:p>
      <w:pPr>
        <w:pStyle w:val="Compact"/>
        <w:numPr>
          <w:ilvl w:val="0"/>
          <w:numId w:val="1087"/>
        </w:numPr>
      </w:pPr>
      <w:r>
        <w:t xml:space="preserve">Content is general education</w:t>
      </w:r>
    </w:p>
    <w:p>
      <w:pPr>
        <w:pStyle w:val="Compact"/>
        <w:numPr>
          <w:ilvl w:val="0"/>
          <w:numId w:val="1087"/>
        </w:numPr>
      </w:pPr>
      <w:r>
        <w:t xml:space="preserve">Content is not personalised financial advice</w:t>
      </w:r>
    </w:p>
    <w:p>
      <w:pPr>
        <w:pStyle w:val="FirstParagraph"/>
      </w:pPr>
      <w:r>
        <w:t xml:space="preserve">For Health, clarify:</w:t>
      </w:r>
    </w:p>
    <w:p>
      <w:pPr>
        <w:pStyle w:val="Compact"/>
        <w:numPr>
          <w:ilvl w:val="0"/>
          <w:numId w:val="1088"/>
        </w:numPr>
      </w:pPr>
      <w:r>
        <w:t xml:space="preserve">The content is general wellbeing education</w:t>
      </w:r>
    </w:p>
    <w:p>
      <w:pPr>
        <w:pStyle w:val="Compact"/>
        <w:numPr>
          <w:ilvl w:val="0"/>
          <w:numId w:val="1088"/>
        </w:numPr>
      </w:pPr>
      <w:r>
        <w:t xml:space="preserve">It does not provide diagnosis or treatment</w:t>
      </w:r>
    </w:p>
    <w:p>
      <w:pPr>
        <w:pStyle w:val="Compact"/>
        <w:numPr>
          <w:ilvl w:val="0"/>
          <w:numId w:val="1088"/>
        </w:numPr>
      </w:pPr>
      <w:r>
        <w:t xml:space="preserve">Claims require appropriate evidence and review</w:t>
      </w:r>
    </w:p>
    <w:bookmarkEnd w:id="92"/>
    <w:bookmarkStart w:id="93" w:name="email-strategy"/>
    <w:p>
      <w:pPr>
        <w:pStyle w:val="Heading2"/>
      </w:pPr>
      <w:r>
        <w:t xml:space="preserve">Email strategy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89"/>
        </w:numPr>
      </w:pPr>
      <w:r>
        <w:t xml:space="preserve">One technical email platform</w:t>
      </w:r>
    </w:p>
    <w:p>
      <w:pPr>
        <w:pStyle w:val="Compact"/>
        <w:numPr>
          <w:ilvl w:val="0"/>
          <w:numId w:val="1089"/>
        </w:numPr>
      </w:pPr>
      <w:r>
        <w:t xml:space="preserve">One customer identity</w:t>
      </w:r>
    </w:p>
    <w:p>
      <w:pPr>
        <w:pStyle w:val="Compact"/>
        <w:numPr>
          <w:ilvl w:val="0"/>
          <w:numId w:val="1089"/>
        </w:numPr>
      </w:pPr>
      <w:r>
        <w:t xml:space="preserve">Separate universe tags</w:t>
      </w:r>
    </w:p>
    <w:p>
      <w:pPr>
        <w:pStyle w:val="Compact"/>
        <w:numPr>
          <w:ilvl w:val="0"/>
          <w:numId w:val="1089"/>
        </w:numPr>
      </w:pPr>
      <w:r>
        <w:t xml:space="preserve">Separate welcome sequences</w:t>
      </w:r>
    </w:p>
    <w:p>
      <w:pPr>
        <w:pStyle w:val="Compact"/>
        <w:numPr>
          <w:ilvl w:val="0"/>
          <w:numId w:val="1089"/>
        </w:numPr>
      </w:pPr>
      <w:r>
        <w:t xml:space="preserve">Separate product sequences</w:t>
      </w:r>
    </w:p>
    <w:p>
      <w:pPr>
        <w:pStyle w:val="Compact"/>
        <w:numPr>
          <w:ilvl w:val="0"/>
          <w:numId w:val="1089"/>
        </w:numPr>
      </w:pPr>
      <w:r>
        <w:t xml:space="preserve">Separate content preferences</w:t>
      </w:r>
    </w:p>
    <w:p>
      <w:pPr>
        <w:pStyle w:val="Compact"/>
        <w:numPr>
          <w:ilvl w:val="0"/>
          <w:numId w:val="1089"/>
        </w:numPr>
      </w:pPr>
      <w:r>
        <w:t xml:space="preserve">A preference centre</w:t>
      </w:r>
    </w:p>
    <w:p>
      <w:pPr>
        <w:pStyle w:val="Compact"/>
        <w:numPr>
          <w:ilvl w:val="0"/>
          <w:numId w:val="1089"/>
        </w:numPr>
      </w:pPr>
      <w:r>
        <w:t xml:space="preserve">Clear consent choices</w:t>
      </w:r>
    </w:p>
    <w:p>
      <w:pPr>
        <w:pStyle w:val="FirstParagraph"/>
      </w:pPr>
      <w:r>
        <w:t xml:space="preserve">Recommended preference categories may include:</w:t>
      </w:r>
    </w:p>
    <w:p>
      <w:pPr>
        <w:pStyle w:val="Compact"/>
        <w:numPr>
          <w:ilvl w:val="0"/>
          <w:numId w:val="1090"/>
        </w:numPr>
      </w:pPr>
      <w:r>
        <w:t xml:space="preserve">Magnus</w:t>
      </w:r>
    </w:p>
    <w:p>
      <w:pPr>
        <w:pStyle w:val="Compact"/>
        <w:numPr>
          <w:ilvl w:val="0"/>
          <w:numId w:val="1090"/>
        </w:numPr>
      </w:pPr>
      <w:r>
        <w:t xml:space="preserve">Finance</w:t>
      </w:r>
    </w:p>
    <w:p>
      <w:pPr>
        <w:pStyle w:val="Compact"/>
        <w:numPr>
          <w:ilvl w:val="0"/>
          <w:numId w:val="1090"/>
        </w:numPr>
      </w:pPr>
      <w:r>
        <w:t xml:space="preserve">Health and clarity</w:t>
      </w:r>
    </w:p>
    <w:p>
      <w:pPr>
        <w:pStyle w:val="Compact"/>
        <w:numPr>
          <w:ilvl w:val="0"/>
          <w:numId w:val="1090"/>
        </w:numPr>
      </w:pPr>
      <w:r>
        <w:t xml:space="preserve">Product announcements</w:t>
      </w:r>
    </w:p>
    <w:p>
      <w:pPr>
        <w:pStyle w:val="Compact"/>
        <w:numPr>
          <w:ilvl w:val="0"/>
          <w:numId w:val="1090"/>
        </w:numPr>
      </w:pPr>
      <w:r>
        <w:t xml:space="preserve">Parent-brand news</w:t>
      </w:r>
    </w:p>
    <w:p>
      <w:pPr>
        <w:pStyle w:val="FirstParagraph"/>
      </w:pPr>
      <w:r>
        <w:t xml:space="preserve">Do not automatically send Finance or Health content to Magnus subscribers without relevant consent or preference.</w:t>
      </w:r>
    </w:p>
    <w:bookmarkEnd w:id="93"/>
    <w:bookmarkStart w:id="94" w:name="bundle-strategy"/>
    <w:p>
      <w:pPr>
        <w:pStyle w:val="Heading2"/>
      </w:pPr>
      <w:r>
        <w:t xml:space="preserve">Bundle strategy</w:t>
      </w:r>
    </w:p>
    <w:p>
      <w:pPr>
        <w:pStyle w:val="FirstParagraph"/>
      </w:pPr>
      <w:r>
        <w:t xml:space="preserve">Do not treat the proposed $29 cross-universe bundle as a launch requirement.</w:t>
      </w:r>
    </w:p>
    <w:p>
      <w:pPr>
        <w:pStyle w:val="BodyText"/>
      </w:pPr>
      <w:r>
        <w:t xml:space="preserve">First evaluate:</w:t>
      </w:r>
    </w:p>
    <w:p>
      <w:pPr>
        <w:pStyle w:val="Compact"/>
        <w:numPr>
          <w:ilvl w:val="0"/>
          <w:numId w:val="1091"/>
        </w:numPr>
      </w:pPr>
      <w:r>
        <w:t xml:space="preserve">Magnus-specific bundle</w:t>
      </w:r>
    </w:p>
    <w:p>
      <w:pPr>
        <w:pStyle w:val="Compact"/>
        <w:numPr>
          <w:ilvl w:val="0"/>
          <w:numId w:val="1091"/>
        </w:numPr>
      </w:pPr>
      <w:r>
        <w:t xml:space="preserve">Finance-specific bundle</w:t>
      </w:r>
    </w:p>
    <w:p>
      <w:pPr>
        <w:pStyle w:val="Compact"/>
        <w:numPr>
          <w:ilvl w:val="0"/>
          <w:numId w:val="1091"/>
        </w:numPr>
      </w:pPr>
      <w:r>
        <w:t xml:space="preserve">Health-specific bundle</w:t>
      </w:r>
    </w:p>
    <w:p>
      <w:pPr>
        <w:pStyle w:val="FirstParagraph"/>
      </w:pPr>
      <w:r>
        <w:t xml:space="preserve">Introduce a cross-universe bundle only when actual behaviour indicates meaningful audience overlap.</w:t>
      </w:r>
    </w:p>
    <w:bookmarkEnd w:id="94"/>
    <w:bookmarkStart w:id="95" w:name="technical-and-quality-requirements"/>
    <w:p>
      <w:pPr>
        <w:pStyle w:val="Heading2"/>
      </w:pPr>
      <w:r>
        <w:t xml:space="preserve">Technical and quality requirements</w:t>
      </w:r>
    </w:p>
    <w:p>
      <w:pPr>
        <w:pStyle w:val="FirstParagraph"/>
      </w:pPr>
      <w:r>
        <w:t xml:space="preserve">Recommend:</w:t>
      </w:r>
    </w:p>
    <w:p>
      <w:pPr>
        <w:pStyle w:val="Compact"/>
        <w:numPr>
          <w:ilvl w:val="0"/>
          <w:numId w:val="1092"/>
        </w:numPr>
      </w:pPr>
      <w:r>
        <w:t xml:space="preserve">Mobile requirements</w:t>
      </w:r>
    </w:p>
    <w:p>
      <w:pPr>
        <w:pStyle w:val="Compact"/>
        <w:numPr>
          <w:ilvl w:val="0"/>
          <w:numId w:val="1092"/>
        </w:numPr>
      </w:pPr>
      <w:r>
        <w:t xml:space="preserve">Tablet requirements</w:t>
      </w:r>
    </w:p>
    <w:p>
      <w:pPr>
        <w:pStyle w:val="Compact"/>
        <w:numPr>
          <w:ilvl w:val="0"/>
          <w:numId w:val="1092"/>
        </w:numPr>
      </w:pPr>
      <w:r>
        <w:t xml:space="preserve">Desktop requirements</w:t>
      </w:r>
    </w:p>
    <w:p>
      <w:pPr>
        <w:pStyle w:val="Compact"/>
        <w:numPr>
          <w:ilvl w:val="0"/>
          <w:numId w:val="1092"/>
        </w:numPr>
      </w:pPr>
      <w:r>
        <w:t xml:space="preserve">Accessibility requirements</w:t>
      </w:r>
    </w:p>
    <w:p>
      <w:pPr>
        <w:pStyle w:val="Compact"/>
        <w:numPr>
          <w:ilvl w:val="0"/>
          <w:numId w:val="1092"/>
        </w:numPr>
      </w:pPr>
      <w:r>
        <w:t xml:space="preserve">WCAG 2.2 testing</w:t>
      </w:r>
    </w:p>
    <w:p>
      <w:pPr>
        <w:pStyle w:val="Compact"/>
        <w:numPr>
          <w:ilvl w:val="0"/>
          <w:numId w:val="1092"/>
        </w:numPr>
      </w:pPr>
      <w:r>
        <w:t xml:space="preserve">Performance requirements</w:t>
      </w:r>
    </w:p>
    <w:p>
      <w:pPr>
        <w:pStyle w:val="Compact"/>
        <w:numPr>
          <w:ilvl w:val="0"/>
          <w:numId w:val="1092"/>
        </w:numPr>
      </w:pPr>
      <w:r>
        <w:t xml:space="preserve">LCP, INP and CLS monitoring</w:t>
      </w:r>
    </w:p>
    <w:p>
      <w:pPr>
        <w:pStyle w:val="Compact"/>
        <w:numPr>
          <w:ilvl w:val="0"/>
          <w:numId w:val="1092"/>
        </w:numPr>
      </w:pPr>
      <w:r>
        <w:t xml:space="preserve">Checkout reliability</w:t>
      </w:r>
    </w:p>
    <w:p>
      <w:pPr>
        <w:pStyle w:val="Compact"/>
        <w:numPr>
          <w:ilvl w:val="0"/>
          <w:numId w:val="1092"/>
        </w:numPr>
      </w:pPr>
      <w:r>
        <w:t xml:space="preserve">Digital-delivery reliability</w:t>
      </w:r>
    </w:p>
    <w:p>
      <w:pPr>
        <w:pStyle w:val="Compact"/>
        <w:numPr>
          <w:ilvl w:val="0"/>
          <w:numId w:val="1092"/>
        </w:numPr>
      </w:pPr>
      <w:r>
        <w:t xml:space="preserve">Analytics implementation</w:t>
      </w:r>
    </w:p>
    <w:p>
      <w:pPr>
        <w:pStyle w:val="Compact"/>
        <w:numPr>
          <w:ilvl w:val="0"/>
          <w:numId w:val="1092"/>
        </w:numPr>
      </w:pPr>
      <w:r>
        <w:t xml:space="preserve">Consent management</w:t>
      </w:r>
    </w:p>
    <w:p>
      <w:pPr>
        <w:pStyle w:val="Compact"/>
        <w:numPr>
          <w:ilvl w:val="0"/>
          <w:numId w:val="1092"/>
        </w:numPr>
      </w:pPr>
      <w:r>
        <w:t xml:space="preserve">Content-management requirements</w:t>
      </w:r>
    </w:p>
    <w:bookmarkEnd w:id="95"/>
    <w:bookmarkEnd w:id="96"/>
    <w:bookmarkStart w:id="101" w:name="stage-8-validation-and-measurement"/>
    <w:p>
      <w:pPr>
        <w:pStyle w:val="Heading1"/>
      </w:pPr>
      <w:r>
        <w:t xml:space="preserve">Stage 8: Validation and measurement</w:t>
      </w:r>
    </w:p>
    <w:bookmarkStart w:id="97" w:name="analytics-plan"/>
    <w:p>
      <w:pPr>
        <w:pStyle w:val="Heading2"/>
      </w:pPr>
      <w:r>
        <w:t xml:space="preserve">Analytics plan</w:t>
      </w:r>
    </w:p>
    <w:p>
      <w:pPr>
        <w:pStyle w:val="FirstParagraph"/>
      </w:pPr>
      <w:r>
        <w:t xml:space="preserve">Define events such as:</w:t>
      </w:r>
    </w:p>
    <w:p>
      <w:pPr>
        <w:pStyle w:val="Compact"/>
        <w:numPr>
          <w:ilvl w:val="0"/>
          <w:numId w:val="1093"/>
        </w:numPr>
      </w:pPr>
      <w:r>
        <w:t xml:space="preserve">Parent homepage viewed</w:t>
      </w:r>
    </w:p>
    <w:p>
      <w:pPr>
        <w:pStyle w:val="Compact"/>
        <w:numPr>
          <w:ilvl w:val="0"/>
          <w:numId w:val="1093"/>
        </w:numPr>
      </w:pPr>
      <w:r>
        <w:t xml:space="preserve">Universe selected</w:t>
      </w:r>
    </w:p>
    <w:p>
      <w:pPr>
        <w:pStyle w:val="Compact"/>
        <w:numPr>
          <w:ilvl w:val="0"/>
          <w:numId w:val="1093"/>
        </w:numPr>
      </w:pPr>
      <w:r>
        <w:t xml:space="preserve">Magnus episode viewed</w:t>
      </w:r>
    </w:p>
    <w:p>
      <w:pPr>
        <w:pStyle w:val="Compact"/>
        <w:numPr>
          <w:ilvl w:val="0"/>
          <w:numId w:val="1093"/>
        </w:numPr>
      </w:pPr>
      <w:r>
        <w:t xml:space="preserve">Additional episode viewed</w:t>
      </w:r>
    </w:p>
    <w:p>
      <w:pPr>
        <w:pStyle w:val="Compact"/>
        <w:numPr>
          <w:ilvl w:val="0"/>
          <w:numId w:val="1093"/>
        </w:numPr>
      </w:pPr>
      <w:r>
        <w:t xml:space="preserve">Finance sample viewed</w:t>
      </w:r>
    </w:p>
    <w:p>
      <w:pPr>
        <w:pStyle w:val="Compact"/>
        <w:numPr>
          <w:ilvl w:val="0"/>
          <w:numId w:val="1093"/>
        </w:numPr>
      </w:pPr>
      <w:r>
        <w:t xml:space="preserve">Health sample viewed</w:t>
      </w:r>
    </w:p>
    <w:p>
      <w:pPr>
        <w:pStyle w:val="Compact"/>
        <w:numPr>
          <w:ilvl w:val="0"/>
          <w:numId w:val="1093"/>
        </w:numPr>
      </w:pPr>
      <w:r>
        <w:t xml:space="preserve">Newsletter form started</w:t>
      </w:r>
    </w:p>
    <w:p>
      <w:pPr>
        <w:pStyle w:val="Compact"/>
        <w:numPr>
          <w:ilvl w:val="0"/>
          <w:numId w:val="1093"/>
        </w:numPr>
      </w:pPr>
      <w:r>
        <w:t xml:space="preserve">Newsletter signup completed</w:t>
      </w:r>
    </w:p>
    <w:p>
      <w:pPr>
        <w:pStyle w:val="Compact"/>
        <w:numPr>
          <w:ilvl w:val="0"/>
          <w:numId w:val="1093"/>
        </w:numPr>
      </w:pPr>
      <w:r>
        <w:t xml:space="preserve">Preference selected</w:t>
      </w:r>
    </w:p>
    <w:p>
      <w:pPr>
        <w:pStyle w:val="Compact"/>
        <w:numPr>
          <w:ilvl w:val="0"/>
          <w:numId w:val="1093"/>
        </w:numPr>
      </w:pPr>
      <w:r>
        <w:t xml:space="preserve">Shop viewed</w:t>
      </w:r>
    </w:p>
    <w:p>
      <w:pPr>
        <w:pStyle w:val="Compact"/>
        <w:numPr>
          <w:ilvl w:val="0"/>
          <w:numId w:val="1093"/>
        </w:numPr>
      </w:pPr>
      <w:r>
        <w:t xml:space="preserve">Product viewed</w:t>
      </w:r>
    </w:p>
    <w:p>
      <w:pPr>
        <w:pStyle w:val="Compact"/>
        <w:numPr>
          <w:ilvl w:val="0"/>
          <w:numId w:val="1093"/>
        </w:numPr>
      </w:pPr>
      <w:r>
        <w:t xml:space="preserve">Product preview opened</w:t>
      </w:r>
    </w:p>
    <w:p>
      <w:pPr>
        <w:pStyle w:val="Compact"/>
        <w:numPr>
          <w:ilvl w:val="0"/>
          <w:numId w:val="1093"/>
        </w:numPr>
      </w:pPr>
      <w:r>
        <w:t xml:space="preserve">Add to cart</w:t>
      </w:r>
    </w:p>
    <w:p>
      <w:pPr>
        <w:pStyle w:val="Compact"/>
        <w:numPr>
          <w:ilvl w:val="0"/>
          <w:numId w:val="1093"/>
        </w:numPr>
      </w:pPr>
      <w:r>
        <w:t xml:space="preserve">Checkout started</w:t>
      </w:r>
    </w:p>
    <w:p>
      <w:pPr>
        <w:pStyle w:val="Compact"/>
        <w:numPr>
          <w:ilvl w:val="0"/>
          <w:numId w:val="1093"/>
        </w:numPr>
      </w:pPr>
      <w:r>
        <w:t xml:space="preserve">Checkout completed</w:t>
      </w:r>
    </w:p>
    <w:p>
      <w:pPr>
        <w:pStyle w:val="Compact"/>
        <w:numPr>
          <w:ilvl w:val="0"/>
          <w:numId w:val="1093"/>
        </w:numPr>
      </w:pPr>
      <w:r>
        <w:t xml:space="preserve">Purchase delivered</w:t>
      </w:r>
    </w:p>
    <w:p>
      <w:pPr>
        <w:pStyle w:val="Compact"/>
        <w:numPr>
          <w:ilvl w:val="0"/>
          <w:numId w:val="1093"/>
        </w:numPr>
      </w:pPr>
      <w:r>
        <w:t xml:space="preserve">Refund requested</w:t>
      </w:r>
    </w:p>
    <w:p>
      <w:pPr>
        <w:pStyle w:val="Compact"/>
        <w:numPr>
          <w:ilvl w:val="0"/>
          <w:numId w:val="1093"/>
        </w:numPr>
      </w:pPr>
      <w:r>
        <w:t xml:space="preserve">Social link clicked</w:t>
      </w:r>
    </w:p>
    <w:p>
      <w:pPr>
        <w:pStyle w:val="Compact"/>
        <w:numPr>
          <w:ilvl w:val="0"/>
          <w:numId w:val="1093"/>
        </w:numPr>
      </w:pPr>
      <w:r>
        <w:t xml:space="preserve">Media-kit viewed</w:t>
      </w:r>
    </w:p>
    <w:p>
      <w:pPr>
        <w:pStyle w:val="Compact"/>
        <w:numPr>
          <w:ilvl w:val="0"/>
          <w:numId w:val="1093"/>
        </w:numPr>
      </w:pPr>
      <w:r>
        <w:t xml:space="preserve">Partnership enquiry submitted</w:t>
      </w:r>
    </w:p>
    <w:p>
      <w:pPr>
        <w:pStyle w:val="FirstParagraph"/>
      </w:pPr>
      <w:r>
        <w:t xml:space="preserve">For each event include:</w:t>
      </w:r>
    </w:p>
    <w:p>
      <w:pPr>
        <w:pStyle w:val="Compact"/>
        <w:numPr>
          <w:ilvl w:val="0"/>
          <w:numId w:val="1094"/>
        </w:numPr>
      </w:pPr>
      <w:r>
        <w:t xml:space="preserve">Event name</w:t>
      </w:r>
    </w:p>
    <w:p>
      <w:pPr>
        <w:pStyle w:val="Compact"/>
        <w:numPr>
          <w:ilvl w:val="0"/>
          <w:numId w:val="1094"/>
        </w:numPr>
      </w:pPr>
      <w:r>
        <w:t xml:space="preserve">Trigger</w:t>
      </w:r>
    </w:p>
    <w:p>
      <w:pPr>
        <w:pStyle w:val="Compact"/>
        <w:numPr>
          <w:ilvl w:val="0"/>
          <w:numId w:val="1094"/>
        </w:numPr>
      </w:pPr>
      <w:r>
        <w:t xml:space="preserve">Required properties</w:t>
      </w:r>
    </w:p>
    <w:p>
      <w:pPr>
        <w:pStyle w:val="Compact"/>
        <w:numPr>
          <w:ilvl w:val="0"/>
          <w:numId w:val="1094"/>
        </w:numPr>
      </w:pPr>
      <w:r>
        <w:t xml:space="preserve">Funnel stage</w:t>
      </w:r>
    </w:p>
    <w:p>
      <w:pPr>
        <w:pStyle w:val="Compact"/>
        <w:numPr>
          <w:ilvl w:val="0"/>
          <w:numId w:val="1094"/>
        </w:numPr>
      </w:pPr>
      <w:r>
        <w:t xml:space="preserve">Business purpose</w:t>
      </w:r>
    </w:p>
    <w:bookmarkEnd w:id="97"/>
    <w:bookmarkStart w:id="98" w:name="prototype-testing-plan"/>
    <w:p>
      <w:pPr>
        <w:pStyle w:val="Heading2"/>
      </w:pPr>
      <w:r>
        <w:t xml:space="preserve">Prototype-testing plan</w:t>
      </w:r>
    </w:p>
    <w:p>
      <w:pPr>
        <w:pStyle w:val="FirstParagraph"/>
      </w:pPr>
      <w:r>
        <w:t xml:space="preserve">Create tasks for:</w:t>
      </w:r>
    </w:p>
    <w:p>
      <w:pPr>
        <w:pStyle w:val="Compact"/>
        <w:numPr>
          <w:ilvl w:val="0"/>
          <w:numId w:val="1095"/>
        </w:numPr>
      </w:pPr>
      <w:r>
        <w:t xml:space="preserve">Understanding the parent brand</w:t>
      </w:r>
    </w:p>
    <w:p>
      <w:pPr>
        <w:pStyle w:val="Compact"/>
        <w:numPr>
          <w:ilvl w:val="0"/>
          <w:numId w:val="1095"/>
        </w:numPr>
      </w:pPr>
      <w:r>
        <w:t xml:space="preserve">Selecting the correct universe</w:t>
      </w:r>
    </w:p>
    <w:p>
      <w:pPr>
        <w:pStyle w:val="Compact"/>
        <w:numPr>
          <w:ilvl w:val="0"/>
          <w:numId w:val="1095"/>
        </w:numPr>
      </w:pPr>
      <w:r>
        <w:t xml:space="preserve">Understanding Magnus and AI involvement</w:t>
      </w:r>
    </w:p>
    <w:p>
      <w:pPr>
        <w:pStyle w:val="Compact"/>
        <w:numPr>
          <w:ilvl w:val="0"/>
          <w:numId w:val="1095"/>
        </w:numPr>
      </w:pPr>
      <w:r>
        <w:t xml:space="preserve">Identifying whether the Finance persona is fictional</w:t>
      </w:r>
    </w:p>
    <w:p>
      <w:pPr>
        <w:pStyle w:val="Compact"/>
        <w:numPr>
          <w:ilvl w:val="0"/>
          <w:numId w:val="1095"/>
        </w:numPr>
      </w:pPr>
      <w:r>
        <w:t xml:space="preserve">Understanding Finance product contents</w:t>
      </w:r>
    </w:p>
    <w:p>
      <w:pPr>
        <w:pStyle w:val="Compact"/>
        <w:numPr>
          <w:ilvl w:val="0"/>
          <w:numId w:val="1095"/>
        </w:numPr>
      </w:pPr>
      <w:r>
        <w:t xml:space="preserve">Understanding Health product boundaries</w:t>
      </w:r>
    </w:p>
    <w:p>
      <w:pPr>
        <w:pStyle w:val="Compact"/>
        <w:numPr>
          <w:ilvl w:val="0"/>
          <w:numId w:val="1095"/>
        </w:numPr>
      </w:pPr>
      <w:r>
        <w:t xml:space="preserve">Comparing products</w:t>
      </w:r>
    </w:p>
    <w:p>
      <w:pPr>
        <w:pStyle w:val="Compact"/>
        <w:numPr>
          <w:ilvl w:val="0"/>
          <w:numId w:val="1095"/>
        </w:numPr>
      </w:pPr>
      <w:r>
        <w:t xml:space="preserve">Finding refund information</w:t>
      </w:r>
    </w:p>
    <w:p>
      <w:pPr>
        <w:pStyle w:val="Compact"/>
        <w:numPr>
          <w:ilvl w:val="0"/>
          <w:numId w:val="1095"/>
        </w:numPr>
      </w:pPr>
      <w:r>
        <w:t xml:space="preserve">Completing checkout</w:t>
      </w:r>
    </w:p>
    <w:p>
      <w:pPr>
        <w:pStyle w:val="Compact"/>
        <w:numPr>
          <w:ilvl w:val="0"/>
          <w:numId w:val="1095"/>
        </w:numPr>
      </w:pPr>
      <w:r>
        <w:t xml:space="preserve">Managing newsletter preferences</w:t>
      </w:r>
    </w:p>
    <w:bookmarkEnd w:id="98"/>
    <w:bookmarkStart w:id="99" w:name="customer-interviews"/>
    <w:p>
      <w:pPr>
        <w:pStyle w:val="Heading2"/>
      </w:pPr>
      <w:r>
        <w:t xml:space="preserve">Customer interviews</w:t>
      </w:r>
    </w:p>
    <w:p>
      <w:pPr>
        <w:pStyle w:val="FirstParagraph"/>
      </w:pPr>
      <w:r>
        <w:t xml:space="preserve">Prepare research questions covering:</w:t>
      </w:r>
    </w:p>
    <w:p>
      <w:pPr>
        <w:pStyle w:val="Compact"/>
        <w:numPr>
          <w:ilvl w:val="0"/>
          <w:numId w:val="1096"/>
        </w:numPr>
      </w:pPr>
      <w:r>
        <w:t xml:space="preserve">Why people follow each content universe</w:t>
      </w:r>
    </w:p>
    <w:p>
      <w:pPr>
        <w:pStyle w:val="Compact"/>
        <w:numPr>
          <w:ilvl w:val="0"/>
          <w:numId w:val="1096"/>
        </w:numPr>
      </w:pPr>
      <w:r>
        <w:t xml:space="preserve">What they expect after clicking a social link</w:t>
      </w:r>
    </w:p>
    <w:p>
      <w:pPr>
        <w:pStyle w:val="Compact"/>
        <w:numPr>
          <w:ilvl w:val="0"/>
          <w:numId w:val="1096"/>
        </w:numPr>
      </w:pPr>
      <w:r>
        <w:t xml:space="preserve">Trust concerns</w:t>
      </w:r>
    </w:p>
    <w:p>
      <w:pPr>
        <w:pStyle w:val="Compact"/>
        <w:numPr>
          <w:ilvl w:val="0"/>
          <w:numId w:val="1096"/>
        </w:numPr>
      </w:pPr>
      <w:r>
        <w:t xml:space="preserve">AI-identity expectations</w:t>
      </w:r>
    </w:p>
    <w:p>
      <w:pPr>
        <w:pStyle w:val="Compact"/>
        <w:numPr>
          <w:ilvl w:val="0"/>
          <w:numId w:val="1096"/>
        </w:numPr>
      </w:pPr>
      <w:r>
        <w:t xml:space="preserve">Product-format preferences</w:t>
      </w:r>
    </w:p>
    <w:p>
      <w:pPr>
        <w:pStyle w:val="Compact"/>
        <w:numPr>
          <w:ilvl w:val="0"/>
          <w:numId w:val="1096"/>
        </w:numPr>
      </w:pPr>
      <w:r>
        <w:t xml:space="preserve">Purchase motivations</w:t>
      </w:r>
    </w:p>
    <w:p>
      <w:pPr>
        <w:pStyle w:val="Compact"/>
        <w:numPr>
          <w:ilvl w:val="0"/>
          <w:numId w:val="1096"/>
        </w:numPr>
      </w:pPr>
      <w:r>
        <w:t xml:space="preserve">Objections</w:t>
      </w:r>
    </w:p>
    <w:p>
      <w:pPr>
        <w:pStyle w:val="Compact"/>
        <w:numPr>
          <w:ilvl w:val="0"/>
          <w:numId w:val="1096"/>
        </w:numPr>
      </w:pPr>
      <w:r>
        <w:t xml:space="preserve">Willingness to pay</w:t>
      </w:r>
    </w:p>
    <w:p>
      <w:pPr>
        <w:pStyle w:val="Compact"/>
        <w:numPr>
          <w:ilvl w:val="0"/>
          <w:numId w:val="1096"/>
        </w:numPr>
      </w:pPr>
      <w:r>
        <w:t xml:space="preserve">Email-content preferences</w:t>
      </w:r>
    </w:p>
    <w:p>
      <w:pPr>
        <w:pStyle w:val="Compact"/>
        <w:numPr>
          <w:ilvl w:val="0"/>
          <w:numId w:val="1096"/>
        </w:numPr>
      </w:pPr>
      <w:r>
        <w:t xml:space="preserve">Interest overlap between universes</w:t>
      </w:r>
    </w:p>
    <w:p>
      <w:pPr>
        <w:pStyle w:val="FirstParagraph"/>
      </w:pPr>
      <w:r>
        <w:t xml:space="preserve">Do not use leading questions.</w:t>
      </w:r>
    </w:p>
    <w:bookmarkEnd w:id="99"/>
    <w:bookmarkStart w:id="100" w:name="content-pilot-evaluation"/>
    <w:p>
      <w:pPr>
        <w:pStyle w:val="Heading2"/>
      </w:pPr>
      <w:r>
        <w:t xml:space="preserve">Content pilot evaluation</w:t>
      </w:r>
    </w:p>
    <w:p>
      <w:pPr>
        <w:pStyle w:val="FirstParagraph"/>
      </w:pPr>
      <w:r>
        <w:t xml:space="preserve">The proposed two-to-three-week Magnus and Finance content comparison should be treated as an early pilot, not a final business conclusion.</w:t>
      </w:r>
    </w:p>
    <w:p>
      <w:pPr>
        <w:pStyle w:val="BodyText"/>
      </w:pPr>
      <w:r>
        <w:t xml:space="preserve">Compare:</w:t>
      </w:r>
    </w:p>
    <w:p>
      <w:pPr>
        <w:pStyle w:val="Compact"/>
        <w:numPr>
          <w:ilvl w:val="0"/>
          <w:numId w:val="1097"/>
        </w:numPr>
      </w:pPr>
      <w:r>
        <w:t xml:space="preserve">Number of posts</w:t>
      </w:r>
    </w:p>
    <w:p>
      <w:pPr>
        <w:pStyle w:val="Compact"/>
        <w:numPr>
          <w:ilvl w:val="0"/>
          <w:numId w:val="1097"/>
        </w:numPr>
      </w:pPr>
      <w:r>
        <w:t xml:space="preserve">Content format</w:t>
      </w:r>
    </w:p>
    <w:p>
      <w:pPr>
        <w:pStyle w:val="Compact"/>
        <w:numPr>
          <w:ilvl w:val="0"/>
          <w:numId w:val="1097"/>
        </w:numPr>
      </w:pPr>
      <w:r>
        <w:t xml:space="preserve">Posting time</w:t>
      </w:r>
    </w:p>
    <w:p>
      <w:pPr>
        <w:pStyle w:val="Compact"/>
        <w:numPr>
          <w:ilvl w:val="0"/>
          <w:numId w:val="1097"/>
        </w:numPr>
      </w:pPr>
      <w:r>
        <w:t xml:space="preserve">Reach</w:t>
      </w:r>
    </w:p>
    <w:p>
      <w:pPr>
        <w:pStyle w:val="Compact"/>
        <w:numPr>
          <w:ilvl w:val="0"/>
          <w:numId w:val="1097"/>
        </w:numPr>
      </w:pPr>
      <w:r>
        <w:t xml:space="preserve">Three-second views</w:t>
      </w:r>
    </w:p>
    <w:p>
      <w:pPr>
        <w:pStyle w:val="Compact"/>
        <w:numPr>
          <w:ilvl w:val="0"/>
          <w:numId w:val="1097"/>
        </w:numPr>
      </w:pPr>
      <w:r>
        <w:t xml:space="preserve">Completion rate</w:t>
      </w:r>
    </w:p>
    <w:p>
      <w:pPr>
        <w:pStyle w:val="Compact"/>
        <w:numPr>
          <w:ilvl w:val="0"/>
          <w:numId w:val="1097"/>
        </w:numPr>
      </w:pPr>
      <w:r>
        <w:t xml:space="preserve">Saves</w:t>
      </w:r>
    </w:p>
    <w:p>
      <w:pPr>
        <w:pStyle w:val="Compact"/>
        <w:numPr>
          <w:ilvl w:val="0"/>
          <w:numId w:val="1097"/>
        </w:numPr>
      </w:pPr>
      <w:r>
        <w:t xml:space="preserve">Shares</w:t>
      </w:r>
    </w:p>
    <w:p>
      <w:pPr>
        <w:pStyle w:val="Compact"/>
        <w:numPr>
          <w:ilvl w:val="0"/>
          <w:numId w:val="1097"/>
        </w:numPr>
      </w:pPr>
      <w:r>
        <w:t xml:space="preserve">Profile visits</w:t>
      </w:r>
    </w:p>
    <w:p>
      <w:pPr>
        <w:pStyle w:val="Compact"/>
        <w:numPr>
          <w:ilvl w:val="0"/>
          <w:numId w:val="1097"/>
        </w:numPr>
      </w:pPr>
      <w:r>
        <w:t xml:space="preserve">Link clicks</w:t>
      </w:r>
    </w:p>
    <w:p>
      <w:pPr>
        <w:pStyle w:val="Compact"/>
        <w:numPr>
          <w:ilvl w:val="0"/>
          <w:numId w:val="1097"/>
        </w:numPr>
      </w:pPr>
      <w:r>
        <w:t xml:space="preserve">Email signups</w:t>
      </w:r>
    </w:p>
    <w:p>
      <w:pPr>
        <w:pStyle w:val="Compact"/>
        <w:numPr>
          <w:ilvl w:val="0"/>
          <w:numId w:val="1097"/>
        </w:numPr>
      </w:pPr>
      <w:r>
        <w:t xml:space="preserve">Product-page visits</w:t>
      </w:r>
    </w:p>
    <w:p>
      <w:pPr>
        <w:pStyle w:val="Compact"/>
        <w:numPr>
          <w:ilvl w:val="0"/>
          <w:numId w:val="1097"/>
        </w:numPr>
      </w:pPr>
      <w:r>
        <w:t xml:space="preserve">Purchases</w:t>
      </w:r>
    </w:p>
    <w:p>
      <w:pPr>
        <w:pStyle w:val="Compact"/>
        <w:numPr>
          <w:ilvl w:val="0"/>
          <w:numId w:val="1097"/>
        </w:numPr>
      </w:pPr>
      <w:r>
        <w:t xml:space="preserve">Revenue per visitor</w:t>
      </w:r>
    </w:p>
    <w:p>
      <w:pPr>
        <w:pStyle w:val="Compact"/>
        <w:numPr>
          <w:ilvl w:val="0"/>
          <w:numId w:val="1097"/>
        </w:numPr>
      </w:pPr>
      <w:r>
        <w:t xml:space="preserve">Production time</w:t>
      </w:r>
    </w:p>
    <w:p>
      <w:pPr>
        <w:pStyle w:val="Compact"/>
        <w:numPr>
          <w:ilvl w:val="0"/>
          <w:numId w:val="1097"/>
        </w:numPr>
      </w:pPr>
      <w:r>
        <w:t xml:space="preserve">Production cost</w:t>
      </w:r>
    </w:p>
    <w:p>
      <w:pPr>
        <w:pStyle w:val="Compact"/>
        <w:numPr>
          <w:ilvl w:val="0"/>
          <w:numId w:val="1097"/>
        </w:numPr>
      </w:pPr>
      <w:r>
        <w:t xml:space="preserve">Ability to produce content consistently</w:t>
      </w:r>
    </w:p>
    <w:p>
      <w:pPr>
        <w:pStyle w:val="FirstParagraph"/>
      </w:pPr>
      <w:r>
        <w:t xml:space="preserve">Normalise comparisons where possible.</w:t>
      </w:r>
    </w:p>
    <w:p>
      <w:pPr>
        <w:pStyle w:val="BodyText"/>
      </w:pPr>
      <w:r>
        <w:t xml:space="preserve">Possible pilot outcomes should include:</w:t>
      </w:r>
    </w:p>
    <w:p>
      <w:pPr>
        <w:pStyle w:val="Compact"/>
        <w:numPr>
          <w:ilvl w:val="0"/>
          <w:numId w:val="1098"/>
        </w:numPr>
      </w:pPr>
      <w:r>
        <w:t xml:space="preserve">Continue</w:t>
      </w:r>
    </w:p>
    <w:p>
      <w:pPr>
        <w:pStyle w:val="Compact"/>
        <w:numPr>
          <w:ilvl w:val="0"/>
          <w:numId w:val="1098"/>
        </w:numPr>
      </w:pPr>
      <w:r>
        <w:t xml:space="preserve">Adjust</w:t>
      </w:r>
    </w:p>
    <w:p>
      <w:pPr>
        <w:pStyle w:val="Compact"/>
        <w:numPr>
          <w:ilvl w:val="0"/>
          <w:numId w:val="1098"/>
        </w:numPr>
      </w:pPr>
      <w:r>
        <w:t xml:space="preserve">Collect more data</w:t>
      </w:r>
    </w:p>
    <w:p>
      <w:pPr>
        <w:pStyle w:val="Compact"/>
        <w:numPr>
          <w:ilvl w:val="0"/>
          <w:numId w:val="1098"/>
        </w:numPr>
      </w:pPr>
      <w:r>
        <w:t xml:space="preserve">Pause</w:t>
      </w:r>
    </w:p>
    <w:p>
      <w:pPr>
        <w:pStyle w:val="Compact"/>
        <w:numPr>
          <w:ilvl w:val="0"/>
          <w:numId w:val="1098"/>
        </w:numPr>
      </w:pPr>
      <w:r>
        <w:t xml:space="preserve">Scale cautiously</w:t>
      </w:r>
    </w:p>
    <w:p>
      <w:pPr>
        <w:pStyle w:val="FirstParagraph"/>
      </w:pPr>
      <w:r>
        <w:t xml:space="preserve">Do not declare one universe the permanent winner after a small or unequal test.</w:t>
      </w:r>
    </w:p>
    <w:bookmarkEnd w:id="100"/>
    <w:bookmarkEnd w:id="101"/>
    <w:bookmarkStart w:id="102" w:name="missing-data-register"/>
    <w:p>
      <w:pPr>
        <w:pStyle w:val="Heading1"/>
      </w:pPr>
      <w:r>
        <w:t xml:space="preserve">14. Missing-data register</w:t>
      </w:r>
    </w:p>
    <w:p>
      <w:pPr>
        <w:pStyle w:val="FirstParagraph"/>
      </w:pPr>
      <w:r>
        <w:t xml:space="preserve">Create a table containing:</w:t>
      </w:r>
    </w:p>
    <w:p>
      <w:pPr>
        <w:pStyle w:val="Compact"/>
        <w:numPr>
          <w:ilvl w:val="0"/>
          <w:numId w:val="1099"/>
        </w:numPr>
      </w:pPr>
      <w:r>
        <w:t xml:space="preserve">Missing input</w:t>
      </w:r>
    </w:p>
    <w:p>
      <w:pPr>
        <w:pStyle w:val="Compact"/>
        <w:numPr>
          <w:ilvl w:val="0"/>
          <w:numId w:val="1099"/>
        </w:numPr>
      </w:pPr>
      <w:r>
        <w:t xml:space="preserve">Why it matters</w:t>
      </w:r>
    </w:p>
    <w:p>
      <w:pPr>
        <w:pStyle w:val="Compact"/>
        <w:numPr>
          <w:ilvl w:val="0"/>
          <w:numId w:val="1099"/>
        </w:numPr>
      </w:pPr>
      <w:r>
        <w:t xml:space="preserve">Which decision it affects</w:t>
      </w:r>
    </w:p>
    <w:p>
      <w:pPr>
        <w:pStyle w:val="Compact"/>
        <w:numPr>
          <w:ilvl w:val="0"/>
          <w:numId w:val="1099"/>
        </w:numPr>
      </w:pPr>
      <w:r>
        <w:t xml:space="preserve">How it should be collected</w:t>
      </w:r>
    </w:p>
    <w:p>
      <w:pPr>
        <w:pStyle w:val="Compact"/>
        <w:numPr>
          <w:ilvl w:val="0"/>
          <w:numId w:val="1099"/>
        </w:numPr>
      </w:pPr>
      <w:r>
        <w:t xml:space="preserve">Priority</w:t>
      </w:r>
    </w:p>
    <w:p>
      <w:pPr>
        <w:pStyle w:val="Compact"/>
        <w:numPr>
          <w:ilvl w:val="0"/>
          <w:numId w:val="1099"/>
        </w:numPr>
      </w:pPr>
      <w:r>
        <w:t xml:space="preserve">Whether research can continue without it</w:t>
      </w:r>
    </w:p>
    <w:p>
      <w:pPr>
        <w:pStyle w:val="FirstParagraph"/>
      </w:pPr>
      <w:r>
        <w:t xml:space="preserve">At minimum include:</w:t>
      </w:r>
    </w:p>
    <w:p>
      <w:pPr>
        <w:pStyle w:val="Compact"/>
        <w:numPr>
          <w:ilvl w:val="0"/>
          <w:numId w:val="1100"/>
        </w:numPr>
      </w:pPr>
      <w:r>
        <w:t xml:space="preserve">Final parent-homepage conversion</w:t>
      </w:r>
    </w:p>
    <w:p>
      <w:pPr>
        <w:pStyle w:val="Compact"/>
        <w:numPr>
          <w:ilvl w:val="0"/>
          <w:numId w:val="1100"/>
        </w:numPr>
      </w:pPr>
      <w:r>
        <w:t xml:space="preserve">Final conversion for each universe</w:t>
      </w:r>
    </w:p>
    <w:p>
      <w:pPr>
        <w:pStyle w:val="Compact"/>
        <w:numPr>
          <w:ilvl w:val="0"/>
          <w:numId w:val="1100"/>
        </w:numPr>
      </w:pPr>
      <w:r>
        <w:t xml:space="preserve">Priority Finance segment</w:t>
      </w:r>
    </w:p>
    <w:p>
      <w:pPr>
        <w:pStyle w:val="Compact"/>
        <w:numPr>
          <w:ilvl w:val="0"/>
          <w:numId w:val="1100"/>
        </w:numPr>
      </w:pPr>
      <w:r>
        <w:t xml:space="preserve">Priority Health segment</w:t>
      </w:r>
    </w:p>
    <w:p>
      <w:pPr>
        <w:pStyle w:val="Compact"/>
        <w:numPr>
          <w:ilvl w:val="0"/>
          <w:numId w:val="1100"/>
        </w:numPr>
      </w:pPr>
      <w:r>
        <w:t xml:space="preserve">Existing social-media accounts</w:t>
      </w:r>
    </w:p>
    <w:p>
      <w:pPr>
        <w:pStyle w:val="Compact"/>
        <w:numPr>
          <w:ilvl w:val="0"/>
          <w:numId w:val="1100"/>
        </w:numPr>
      </w:pPr>
      <w:r>
        <w:t xml:space="preserve">Existing Magnus URLs</w:t>
      </w:r>
    </w:p>
    <w:p>
      <w:pPr>
        <w:pStyle w:val="Compact"/>
        <w:numPr>
          <w:ilvl w:val="0"/>
          <w:numId w:val="1100"/>
        </w:numPr>
      </w:pPr>
      <w:r>
        <w:t xml:space="preserve">Existing Finance URLs</w:t>
      </w:r>
    </w:p>
    <w:p>
      <w:pPr>
        <w:pStyle w:val="Compact"/>
        <w:numPr>
          <w:ilvl w:val="0"/>
          <w:numId w:val="1100"/>
        </w:numPr>
      </w:pPr>
      <w:r>
        <w:t xml:space="preserve">Existing Health URLs</w:t>
      </w:r>
    </w:p>
    <w:p>
      <w:pPr>
        <w:pStyle w:val="Compact"/>
        <w:numPr>
          <w:ilvl w:val="0"/>
          <w:numId w:val="1100"/>
        </w:numPr>
      </w:pPr>
      <w:r>
        <w:t xml:space="preserve">Social analytics from the previous 30–90 days</w:t>
      </w:r>
    </w:p>
    <w:p>
      <w:pPr>
        <w:pStyle w:val="Compact"/>
        <w:numPr>
          <w:ilvl w:val="0"/>
          <w:numId w:val="1100"/>
        </w:numPr>
      </w:pPr>
      <w:r>
        <w:t xml:space="preserve">Retention and watch-time data</w:t>
      </w:r>
    </w:p>
    <w:p>
      <w:pPr>
        <w:pStyle w:val="Compact"/>
        <w:numPr>
          <w:ilvl w:val="0"/>
          <w:numId w:val="1100"/>
        </w:numPr>
      </w:pPr>
      <w:r>
        <w:t xml:space="preserve">Saves and shares</w:t>
      </w:r>
    </w:p>
    <w:p>
      <w:pPr>
        <w:pStyle w:val="Compact"/>
        <w:numPr>
          <w:ilvl w:val="0"/>
          <w:numId w:val="1100"/>
        </w:numPr>
      </w:pPr>
      <w:r>
        <w:t xml:space="preserve">Profile visits</w:t>
      </w:r>
    </w:p>
    <w:p>
      <w:pPr>
        <w:pStyle w:val="Compact"/>
        <w:numPr>
          <w:ilvl w:val="0"/>
          <w:numId w:val="1100"/>
        </w:numPr>
      </w:pPr>
      <w:r>
        <w:t xml:space="preserve">Link-in-bio clicks</w:t>
      </w:r>
    </w:p>
    <w:p>
      <w:pPr>
        <w:pStyle w:val="Compact"/>
        <w:numPr>
          <w:ilvl w:val="0"/>
          <w:numId w:val="1100"/>
        </w:numPr>
      </w:pPr>
      <w:r>
        <w:t xml:space="preserve">Email-list data</w:t>
      </w:r>
    </w:p>
    <w:p>
      <w:pPr>
        <w:pStyle w:val="Compact"/>
        <w:numPr>
          <w:ilvl w:val="0"/>
          <w:numId w:val="1100"/>
        </w:numPr>
      </w:pPr>
      <w:r>
        <w:t xml:space="preserve">Final product names</w:t>
      </w:r>
    </w:p>
    <w:p>
      <w:pPr>
        <w:pStyle w:val="Compact"/>
        <w:numPr>
          <w:ilvl w:val="0"/>
          <w:numId w:val="1100"/>
        </w:numPr>
      </w:pPr>
      <w:r>
        <w:t xml:space="preserve">Final product contents</w:t>
      </w:r>
    </w:p>
    <w:p>
      <w:pPr>
        <w:pStyle w:val="Compact"/>
        <w:numPr>
          <w:ilvl w:val="0"/>
          <w:numId w:val="1100"/>
        </w:numPr>
      </w:pPr>
      <w:r>
        <w:t xml:space="preserve">Final prices</w:t>
      </w:r>
    </w:p>
    <w:p>
      <w:pPr>
        <w:pStyle w:val="Compact"/>
        <w:numPr>
          <w:ilvl w:val="0"/>
          <w:numId w:val="1100"/>
        </w:numPr>
      </w:pPr>
      <w:r>
        <w:t xml:space="preserve">Product samples</w:t>
      </w:r>
    </w:p>
    <w:p>
      <w:pPr>
        <w:pStyle w:val="Compact"/>
        <w:numPr>
          <w:ilvl w:val="0"/>
          <w:numId w:val="1100"/>
        </w:numPr>
      </w:pPr>
      <w:r>
        <w:t xml:space="preserve">Refund policy</w:t>
      </w:r>
    </w:p>
    <w:p>
      <w:pPr>
        <w:pStyle w:val="Compact"/>
        <w:numPr>
          <w:ilvl w:val="0"/>
          <w:numId w:val="1100"/>
        </w:numPr>
      </w:pPr>
      <w:r>
        <w:t xml:space="preserve">Guarantee terms</w:t>
      </w:r>
    </w:p>
    <w:p>
      <w:pPr>
        <w:pStyle w:val="Compact"/>
        <w:numPr>
          <w:ilvl w:val="0"/>
          <w:numId w:val="1100"/>
        </w:numPr>
      </w:pPr>
      <w:r>
        <w:t xml:space="preserve">Technology stack</w:t>
      </w:r>
    </w:p>
    <w:p>
      <w:pPr>
        <w:pStyle w:val="Compact"/>
        <w:numPr>
          <w:ilvl w:val="0"/>
          <w:numId w:val="1100"/>
        </w:numPr>
      </w:pPr>
      <w:r>
        <w:t xml:space="preserve">Ecommerce platform</w:t>
      </w:r>
    </w:p>
    <w:p>
      <w:pPr>
        <w:pStyle w:val="Compact"/>
        <w:numPr>
          <w:ilvl w:val="0"/>
          <w:numId w:val="1100"/>
        </w:numPr>
      </w:pPr>
      <w:r>
        <w:t xml:space="preserve">Payment provider</w:t>
      </w:r>
    </w:p>
    <w:p>
      <w:pPr>
        <w:pStyle w:val="Compact"/>
        <w:numPr>
          <w:ilvl w:val="0"/>
          <w:numId w:val="1100"/>
        </w:numPr>
      </w:pPr>
      <w:r>
        <w:t xml:space="preserve">Email platform</w:t>
      </w:r>
    </w:p>
    <w:p>
      <w:pPr>
        <w:pStyle w:val="Compact"/>
        <w:numPr>
          <w:ilvl w:val="0"/>
          <w:numId w:val="1100"/>
        </w:numPr>
      </w:pPr>
      <w:r>
        <w:t xml:space="preserve">Digital-delivery system</w:t>
      </w:r>
    </w:p>
    <w:p>
      <w:pPr>
        <w:pStyle w:val="Compact"/>
        <w:numPr>
          <w:ilvl w:val="0"/>
          <w:numId w:val="1100"/>
        </w:numPr>
      </w:pPr>
      <w:r>
        <w:t xml:space="preserve">Development budget</w:t>
      </w:r>
    </w:p>
    <w:p>
      <w:pPr>
        <w:pStyle w:val="Compact"/>
        <w:numPr>
          <w:ilvl w:val="0"/>
          <w:numId w:val="1100"/>
        </w:numPr>
      </w:pPr>
      <w:r>
        <w:t xml:space="preserve">Launch timeline</w:t>
      </w:r>
    </w:p>
    <w:p>
      <w:pPr>
        <w:pStyle w:val="Compact"/>
        <w:numPr>
          <w:ilvl w:val="0"/>
          <w:numId w:val="1100"/>
        </w:numPr>
      </w:pPr>
      <w:r>
        <w:t xml:space="preserve">Team and content capacity</w:t>
      </w:r>
    </w:p>
    <w:p>
      <w:pPr>
        <w:pStyle w:val="Compact"/>
        <w:numPr>
          <w:ilvl w:val="0"/>
          <w:numId w:val="1100"/>
        </w:numPr>
      </w:pPr>
      <w:r>
        <w:t xml:space="preserve">Finance legal review</w:t>
      </w:r>
    </w:p>
    <w:p>
      <w:pPr>
        <w:pStyle w:val="Compact"/>
        <w:numPr>
          <w:ilvl w:val="0"/>
          <w:numId w:val="1100"/>
        </w:numPr>
      </w:pPr>
      <w:r>
        <w:t xml:space="preserve">Wellness legal review</w:t>
      </w:r>
    </w:p>
    <w:p>
      <w:pPr>
        <w:pStyle w:val="Compact"/>
        <w:numPr>
          <w:ilvl w:val="0"/>
          <w:numId w:val="1100"/>
        </w:numPr>
      </w:pPr>
      <w:r>
        <w:t xml:space="preserve">Privacy and cookie requirements</w:t>
      </w:r>
    </w:p>
    <w:p>
      <w:pPr>
        <w:pStyle w:val="Compact"/>
        <w:numPr>
          <w:ilvl w:val="0"/>
          <w:numId w:val="1100"/>
        </w:numPr>
      </w:pPr>
      <w:r>
        <w:t xml:space="preserve">Accessibility ownership</w:t>
      </w:r>
    </w:p>
    <w:p>
      <w:pPr>
        <w:pStyle w:val="Compact"/>
        <w:numPr>
          <w:ilvl w:val="0"/>
          <w:numId w:val="1100"/>
        </w:numPr>
      </w:pPr>
      <w:r>
        <w:t xml:space="preserve">Customer interviews</w:t>
      </w:r>
    </w:p>
    <w:p>
      <w:pPr>
        <w:pStyle w:val="Compact"/>
        <w:numPr>
          <w:ilvl w:val="0"/>
          <w:numId w:val="1100"/>
        </w:numPr>
      </w:pPr>
      <w:r>
        <w:t xml:space="preserve">Buyer interviews</w:t>
      </w:r>
    </w:p>
    <w:p>
      <w:pPr>
        <w:pStyle w:val="Compact"/>
        <w:numPr>
          <w:ilvl w:val="0"/>
          <w:numId w:val="1100"/>
        </w:numPr>
      </w:pPr>
      <w:r>
        <w:t xml:space="preserve">Finance-specific competitor validation</w:t>
      </w:r>
    </w:p>
    <w:p>
      <w:pPr>
        <w:pStyle w:val="FirstParagraph"/>
      </w:pPr>
      <w:r>
        <w:t xml:space="preserve">Do not stop the public competitor review merely because some first-party data is missing. Continue where evidence is available and label the limitation.</w:t>
      </w:r>
    </w:p>
    <w:bookmarkEnd w:id="102"/>
    <w:bookmarkStart w:id="103" w:name="final-deliverables"/>
    <w:p>
      <w:pPr>
        <w:pStyle w:val="Heading1"/>
      </w:pPr>
      <w:r>
        <w:t xml:space="preserve">15. Final deliverables</w:t>
      </w:r>
    </w:p>
    <w:p>
      <w:pPr>
        <w:pStyle w:val="FirstParagraph"/>
      </w:pPr>
      <w:r>
        <w:t xml:space="preserve">Provide the work in this order:</w:t>
      </w:r>
    </w:p>
    <w:p>
      <w:pPr>
        <w:pStyle w:val="Compact"/>
        <w:numPr>
          <w:ilvl w:val="0"/>
          <w:numId w:val="1101"/>
        </w:numPr>
      </w:pPr>
      <w:r>
        <w:t xml:space="preserve">Executive summary</w:t>
      </w:r>
    </w:p>
    <w:p>
      <w:pPr>
        <w:pStyle w:val="Compact"/>
        <w:numPr>
          <w:ilvl w:val="0"/>
          <w:numId w:val="1101"/>
        </w:numPr>
      </w:pPr>
      <w:r>
        <w:t xml:space="preserve">Feasibility and evidence inventory</w:t>
      </w:r>
    </w:p>
    <w:p>
      <w:pPr>
        <w:pStyle w:val="Compact"/>
        <w:numPr>
          <w:ilvl w:val="0"/>
          <w:numId w:val="1101"/>
        </w:numPr>
      </w:pPr>
      <w:r>
        <w:t xml:space="preserve">Research assumptions and limitations</w:t>
      </w:r>
    </w:p>
    <w:p>
      <w:pPr>
        <w:pStyle w:val="Compact"/>
        <w:numPr>
          <w:ilvl w:val="0"/>
          <w:numId w:val="1101"/>
        </w:numPr>
      </w:pPr>
      <w:r>
        <w:t xml:space="preserve">Competitor classification</w:t>
      </w:r>
    </w:p>
    <w:p>
      <w:pPr>
        <w:pStyle w:val="Compact"/>
        <w:numPr>
          <w:ilvl w:val="0"/>
          <w:numId w:val="1101"/>
        </w:numPr>
      </w:pPr>
      <w:r>
        <w:t xml:space="preserve">Deep-review competitor selection</w:t>
      </w:r>
    </w:p>
    <w:p>
      <w:pPr>
        <w:pStyle w:val="Compact"/>
        <w:numPr>
          <w:ilvl w:val="0"/>
          <w:numId w:val="1101"/>
        </w:numPr>
      </w:pPr>
      <w:r>
        <w:t xml:space="preserve">Individual website audits</w:t>
      </w:r>
    </w:p>
    <w:p>
      <w:pPr>
        <w:pStyle w:val="Compact"/>
        <w:numPr>
          <w:ilvl w:val="0"/>
          <w:numId w:val="1101"/>
        </w:numPr>
      </w:pPr>
      <w:r>
        <w:t xml:space="preserve">Social-content benchmark analysis</w:t>
      </w:r>
    </w:p>
    <w:p>
      <w:pPr>
        <w:pStyle w:val="Compact"/>
        <w:numPr>
          <w:ilvl w:val="0"/>
          <w:numId w:val="1101"/>
        </w:numPr>
      </w:pPr>
      <w:r>
        <w:t xml:space="preserve">Claims and evidence register</w:t>
      </w:r>
    </w:p>
    <w:p>
      <w:pPr>
        <w:pStyle w:val="Compact"/>
        <w:numPr>
          <w:ilvl w:val="0"/>
          <w:numId w:val="1101"/>
        </w:numPr>
      </w:pPr>
      <w:r>
        <w:t xml:space="preserve">Competitor comparison matrix</w:t>
      </w:r>
    </w:p>
    <w:p>
      <w:pPr>
        <w:pStyle w:val="Compact"/>
        <w:numPr>
          <w:ilvl w:val="0"/>
          <w:numId w:val="1101"/>
        </w:numPr>
      </w:pPr>
      <w:r>
        <w:t xml:space="preserve">Cross-competitor synthesis</w:t>
      </w:r>
    </w:p>
    <w:p>
      <w:pPr>
        <w:pStyle w:val="Compact"/>
        <w:numPr>
          <w:ilvl w:val="0"/>
          <w:numId w:val="1101"/>
        </w:numPr>
      </w:pPr>
      <w:r>
        <w:t xml:space="preserve">Prioritised opportunity backlog</w:t>
      </w:r>
    </w:p>
    <w:p>
      <w:pPr>
        <w:pStyle w:val="Compact"/>
        <w:numPr>
          <w:ilvl w:val="0"/>
          <w:numId w:val="1101"/>
        </w:numPr>
      </w:pPr>
      <w:r>
        <w:t xml:space="preserve">Recommended parent-brand strategy</w:t>
      </w:r>
    </w:p>
    <w:p>
      <w:pPr>
        <w:pStyle w:val="Compact"/>
        <w:numPr>
          <w:ilvl w:val="0"/>
          <w:numId w:val="1101"/>
        </w:numPr>
      </w:pPr>
      <w:r>
        <w:t xml:space="preserve">Recommended universe strategies</w:t>
      </w:r>
    </w:p>
    <w:p>
      <w:pPr>
        <w:pStyle w:val="Compact"/>
        <w:numPr>
          <w:ilvl w:val="0"/>
          <w:numId w:val="1101"/>
        </w:numPr>
      </w:pPr>
      <w:r>
        <w:t xml:space="preserve">Proposed sitemap</w:t>
      </w:r>
    </w:p>
    <w:p>
      <w:pPr>
        <w:pStyle w:val="Compact"/>
        <w:numPr>
          <w:ilvl w:val="0"/>
          <w:numId w:val="1101"/>
        </w:numPr>
      </w:pPr>
      <w:r>
        <w:t xml:space="preserve">Primary user flows</w:t>
      </w:r>
    </w:p>
    <w:p>
      <w:pPr>
        <w:pStyle w:val="Compact"/>
        <w:numPr>
          <w:ilvl w:val="0"/>
          <w:numId w:val="1101"/>
        </w:numPr>
      </w:pPr>
      <w:r>
        <w:t xml:space="preserve">Homepage content architecture</w:t>
      </w:r>
    </w:p>
    <w:p>
      <w:pPr>
        <w:pStyle w:val="Compact"/>
        <w:numPr>
          <w:ilvl w:val="0"/>
          <w:numId w:val="1101"/>
        </w:numPr>
      </w:pPr>
      <w:r>
        <w:t xml:space="preserve">Universe-page architecture</w:t>
      </w:r>
    </w:p>
    <w:p>
      <w:pPr>
        <w:pStyle w:val="Compact"/>
        <w:numPr>
          <w:ilvl w:val="0"/>
          <w:numId w:val="1101"/>
        </w:numPr>
      </w:pPr>
      <w:r>
        <w:t xml:space="preserve">Product and checkout strategy</w:t>
      </w:r>
    </w:p>
    <w:p>
      <w:pPr>
        <w:pStyle w:val="Compact"/>
        <w:numPr>
          <w:ilvl w:val="0"/>
          <w:numId w:val="1101"/>
        </w:numPr>
      </w:pPr>
      <w:r>
        <w:t xml:space="preserve">Email segmentation model</w:t>
      </w:r>
    </w:p>
    <w:p>
      <w:pPr>
        <w:pStyle w:val="Compact"/>
        <w:numPr>
          <w:ilvl w:val="0"/>
          <w:numId w:val="1101"/>
        </w:numPr>
      </w:pPr>
      <w:r>
        <w:t xml:space="preserve">AI and editorial disclosure model</w:t>
      </w:r>
    </w:p>
    <w:p>
      <w:pPr>
        <w:pStyle w:val="Compact"/>
        <w:numPr>
          <w:ilvl w:val="0"/>
          <w:numId w:val="1101"/>
        </w:numPr>
      </w:pPr>
      <w:r>
        <w:t xml:space="preserve">Analytics event plan</w:t>
      </w:r>
    </w:p>
    <w:p>
      <w:pPr>
        <w:pStyle w:val="Compact"/>
        <w:numPr>
          <w:ilvl w:val="0"/>
          <w:numId w:val="1101"/>
        </w:numPr>
      </w:pPr>
      <w:r>
        <w:t xml:space="preserve">Prototype and usability-testing plan</w:t>
      </w:r>
    </w:p>
    <w:p>
      <w:pPr>
        <w:pStyle w:val="Compact"/>
        <w:numPr>
          <w:ilvl w:val="0"/>
          <w:numId w:val="1101"/>
        </w:numPr>
      </w:pPr>
      <w:r>
        <w:t xml:space="preserve">Content-pilot measurement plan</w:t>
      </w:r>
    </w:p>
    <w:p>
      <w:pPr>
        <w:pStyle w:val="Compact"/>
        <w:numPr>
          <w:ilvl w:val="0"/>
          <w:numId w:val="1101"/>
        </w:numPr>
      </w:pPr>
      <w:r>
        <w:t xml:space="preserve">Missing-data register</w:t>
      </w:r>
    </w:p>
    <w:p>
      <w:pPr>
        <w:pStyle w:val="Compact"/>
        <w:numPr>
          <w:ilvl w:val="0"/>
          <w:numId w:val="1101"/>
        </w:numPr>
      </w:pPr>
      <w:r>
        <w:t xml:space="preserve">Customer-interview questions</w:t>
      </w:r>
    </w:p>
    <w:p>
      <w:pPr>
        <w:pStyle w:val="Compact"/>
        <w:numPr>
          <w:ilvl w:val="0"/>
          <w:numId w:val="1101"/>
        </w:numPr>
      </w:pPr>
      <w:r>
        <w:t xml:space="preserve">Legal and ethical review flags</w:t>
      </w:r>
    </w:p>
    <w:p>
      <w:pPr>
        <w:pStyle w:val="Compact"/>
        <w:numPr>
          <w:ilvl w:val="0"/>
          <w:numId w:val="1101"/>
        </w:numPr>
      </w:pPr>
      <w:r>
        <w:t xml:space="preserve">Launch requirements</w:t>
      </w:r>
    </w:p>
    <w:p>
      <w:pPr>
        <w:pStyle w:val="Compact"/>
        <w:numPr>
          <w:ilvl w:val="0"/>
          <w:numId w:val="1101"/>
        </w:numPr>
      </w:pPr>
      <w:r>
        <w:t xml:space="preserve">Post-launch improvements</w:t>
      </w:r>
    </w:p>
    <w:p>
      <w:pPr>
        <w:pStyle w:val="Compact"/>
        <w:numPr>
          <w:ilvl w:val="0"/>
          <w:numId w:val="1101"/>
        </w:numPr>
      </w:pPr>
      <w:r>
        <w:t xml:space="preserve">Hypotheses requiring validation</w:t>
      </w:r>
    </w:p>
    <w:p>
      <w:pPr>
        <w:pStyle w:val="Compact"/>
        <w:numPr>
          <w:ilvl w:val="0"/>
          <w:numId w:val="1101"/>
        </w:numPr>
      </w:pPr>
      <w:r>
        <w:t xml:space="preserve">Recommendations that should not be implemented without evidence</w:t>
      </w:r>
    </w:p>
    <w:bookmarkEnd w:id="103"/>
    <w:bookmarkStart w:id="104" w:name="output-requirements"/>
    <w:p>
      <w:pPr>
        <w:pStyle w:val="Heading1"/>
      </w:pPr>
      <w:r>
        <w:t xml:space="preserve">16. Output requirements</w:t>
      </w:r>
    </w:p>
    <w:p>
      <w:pPr>
        <w:pStyle w:val="FirstParagraph"/>
      </w:pPr>
      <w:r>
        <w:t xml:space="preserve">For every major recommendation:</w:t>
      </w:r>
    </w:p>
    <w:p>
      <w:pPr>
        <w:pStyle w:val="Compact"/>
        <w:numPr>
          <w:ilvl w:val="0"/>
          <w:numId w:val="1102"/>
        </w:numPr>
      </w:pPr>
      <w:r>
        <w:t xml:space="preserve">Identify the supporting evidence</w:t>
      </w:r>
    </w:p>
    <w:p>
      <w:pPr>
        <w:pStyle w:val="Compact"/>
        <w:numPr>
          <w:ilvl w:val="0"/>
          <w:numId w:val="1102"/>
        </w:numPr>
      </w:pPr>
      <w:r>
        <w:t xml:space="preserve">State whether it is observed, measured, inferred or hypothetical</w:t>
      </w:r>
    </w:p>
    <w:p>
      <w:pPr>
        <w:pStyle w:val="Compact"/>
        <w:numPr>
          <w:ilvl w:val="0"/>
          <w:numId w:val="1102"/>
        </w:numPr>
      </w:pPr>
      <w:r>
        <w:t xml:space="preserve">Explain the user problem</w:t>
      </w:r>
    </w:p>
    <w:p>
      <w:pPr>
        <w:pStyle w:val="Compact"/>
        <w:numPr>
          <w:ilvl w:val="0"/>
          <w:numId w:val="1102"/>
        </w:numPr>
      </w:pPr>
      <w:r>
        <w:t xml:space="preserve">Explain the likely business impact</w:t>
      </w:r>
    </w:p>
    <w:p>
      <w:pPr>
        <w:pStyle w:val="Compact"/>
        <w:numPr>
          <w:ilvl w:val="0"/>
          <w:numId w:val="1102"/>
        </w:numPr>
      </w:pPr>
      <w:r>
        <w:t xml:space="preserve">State the confidence level</w:t>
      </w:r>
    </w:p>
    <w:p>
      <w:pPr>
        <w:pStyle w:val="Compact"/>
        <w:numPr>
          <w:ilvl w:val="0"/>
          <w:numId w:val="1102"/>
        </w:numPr>
      </w:pPr>
      <w:r>
        <w:t xml:space="preserve">State the required validation method</w:t>
      </w:r>
    </w:p>
    <w:p>
      <w:pPr>
        <w:pStyle w:val="Compact"/>
        <w:numPr>
          <w:ilvl w:val="0"/>
          <w:numId w:val="1102"/>
        </w:numPr>
      </w:pPr>
      <w:r>
        <w:t xml:space="preserve">State whether it is required for launch</w:t>
      </w:r>
    </w:p>
    <w:p>
      <w:pPr>
        <w:pStyle w:val="FirstParagraph"/>
      </w:pPr>
      <w:r>
        <w:t xml:space="preserve">Do not begin visual design or final copywriting until:</w:t>
      </w:r>
    </w:p>
    <w:p>
      <w:pPr>
        <w:pStyle w:val="Compact"/>
        <w:numPr>
          <w:ilvl w:val="0"/>
          <w:numId w:val="1103"/>
        </w:numPr>
      </w:pPr>
      <w:r>
        <w:t xml:space="preserve">The available competitor evidence has been reviewed</w:t>
      </w:r>
    </w:p>
    <w:p>
      <w:pPr>
        <w:pStyle w:val="Compact"/>
        <w:numPr>
          <w:ilvl w:val="0"/>
          <w:numId w:val="1103"/>
        </w:numPr>
      </w:pPr>
      <w:r>
        <w:t xml:space="preserve">The parent and universe objectives have been provisionally defined</w:t>
      </w:r>
    </w:p>
    <w:p>
      <w:pPr>
        <w:pStyle w:val="Compact"/>
        <w:numPr>
          <w:ilvl w:val="0"/>
          <w:numId w:val="1103"/>
        </w:numPr>
      </w:pPr>
      <w:r>
        <w:t xml:space="preserve">The sitemap and key user journeys have been evaluated</w:t>
      </w:r>
    </w:p>
    <w:p>
      <w:pPr>
        <w:pStyle w:val="Compact"/>
        <w:numPr>
          <w:ilvl w:val="0"/>
          <w:numId w:val="1103"/>
        </w:numPr>
      </w:pPr>
      <w:r>
        <w:t xml:space="preserve">Important trust and disclosure requirements have been documented</w:t>
      </w:r>
    </w:p>
    <w:p>
      <w:pPr>
        <w:pStyle w:val="FirstParagraph"/>
      </w:pPr>
      <w:r>
        <w:t xml:space="preserve">The final goal is not to produce a website that looks more attractive than competitors.</w:t>
      </w:r>
    </w:p>
    <w:p>
      <w:pPr>
        <w:pStyle w:val="BodyText"/>
      </w:pPr>
      <w:r>
        <w:t xml:space="preserve">The final goal is to create a website that helps visitors:</w:t>
      </w:r>
    </w:p>
    <w:p>
      <w:pPr>
        <w:pStyle w:val="Compact"/>
        <w:numPr>
          <w:ilvl w:val="0"/>
          <w:numId w:val="1104"/>
        </w:numPr>
      </w:pPr>
      <w:r>
        <w:t xml:space="preserve">Understand TheWhiskrMind</w:t>
      </w:r>
    </w:p>
    <w:p>
      <w:pPr>
        <w:pStyle w:val="Compact"/>
        <w:numPr>
          <w:ilvl w:val="0"/>
          <w:numId w:val="1104"/>
        </w:numPr>
      </w:pPr>
      <w:r>
        <w:t xml:space="preserve">Select the relevant universe</w:t>
      </w:r>
    </w:p>
    <w:p>
      <w:pPr>
        <w:pStyle w:val="Compact"/>
        <w:numPr>
          <w:ilvl w:val="0"/>
          <w:numId w:val="1104"/>
        </w:numPr>
      </w:pPr>
      <w:r>
        <w:t xml:space="preserve">Understand what is real, fictional or AI-assisted</w:t>
      </w:r>
    </w:p>
    <w:p>
      <w:pPr>
        <w:pStyle w:val="Compact"/>
        <w:numPr>
          <w:ilvl w:val="0"/>
          <w:numId w:val="1104"/>
        </w:numPr>
      </w:pPr>
      <w:r>
        <w:t xml:space="preserve">Discover relevant content</w:t>
      </w:r>
    </w:p>
    <w:p>
      <w:pPr>
        <w:pStyle w:val="Compact"/>
        <w:numPr>
          <w:ilvl w:val="0"/>
          <w:numId w:val="1104"/>
        </w:numPr>
      </w:pPr>
      <w:r>
        <w:t xml:space="preserve">Evaluate digital products</w:t>
      </w:r>
    </w:p>
    <w:p>
      <w:pPr>
        <w:pStyle w:val="Compact"/>
        <w:numPr>
          <w:ilvl w:val="0"/>
          <w:numId w:val="1104"/>
        </w:numPr>
      </w:pPr>
      <w:r>
        <w:t xml:space="preserve">Understand prices and policies</w:t>
      </w:r>
    </w:p>
    <w:p>
      <w:pPr>
        <w:pStyle w:val="Compact"/>
        <w:numPr>
          <w:ilvl w:val="0"/>
          <w:numId w:val="1104"/>
        </w:numPr>
      </w:pPr>
      <w:r>
        <w:t xml:space="preserve">Trust the brand appropriately</w:t>
      </w:r>
    </w:p>
    <w:p>
      <w:pPr>
        <w:pStyle w:val="Compact"/>
        <w:numPr>
          <w:ilvl w:val="0"/>
          <w:numId w:val="1104"/>
        </w:numPr>
      </w:pPr>
      <w:r>
        <w:t xml:space="preserve">Complete their intended task</w:t>
      </w:r>
    </w:p>
    <w:p>
      <w:pPr>
        <w:pStyle w:val="Compact"/>
        <w:numPr>
          <w:ilvl w:val="0"/>
          <w:numId w:val="1104"/>
        </w:numPr>
      </w:pPr>
      <w:r>
        <w:t xml:space="preserve">Control their newsletter preferences</w:t>
      </w:r>
    </w:p>
    <w:p>
      <w:pPr>
        <w:pStyle w:val="Compact"/>
        <w:numPr>
          <w:ilvl w:val="0"/>
          <w:numId w:val="1104"/>
        </w:numPr>
      </w:pPr>
      <w:r>
        <w:t xml:space="preserve">Make informed purchasing decisions</w:t>
      </w:r>
    </w:p>
    <w:p>
      <w:pPr>
        <w:pStyle w:val="FirstParagraph"/>
      </w:pPr>
      <w:r>
        <w:t xml:space="preserve">Every final recommendation must support at least one of these outcomes.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