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49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236"/>
        <w:gridCol w:w="1506"/>
        <w:gridCol w:w="7"/>
      </w:tblGrid>
      <w:tr>
        <w:trPr/>
        <w:tc>
          <w:tcPr>
            <w:tcW w:w="9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cs="Cambria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1203960" cy="894080"/>
                  <wp:effectExtent l="0" t="0" r="0" b="0"/>
                  <wp:docPr id="1" name="Imagem 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6" t="-21" r="-16" b="-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960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cs="Cambria"/>
              </w:rPr>
            </w:pPr>
            <w:r>
              <w:rPr>
                <w:rFonts w:cs="Cambria" w:ascii="Cambria" w:hAnsi="Cambria"/>
              </w:rPr>
              <w:t>Form. de SOLICITAÇÃO DE FERIAS</w:t>
            </w:r>
          </w:p>
        </w:tc>
      </w:tr>
      <w:tr>
        <w:trPr/>
        <w:tc>
          <w:tcPr>
            <w:tcW w:w="9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Cambria" w:hAnsi="Cambria" w:cs="Cambria"/>
                <w:b/>
                <w:sz w:val="16"/>
              </w:rPr>
            </w:pPr>
            <w:r>
              <w:rPr>
                <w:rFonts w:cs="Cambria" w:ascii="Cambria" w:hAnsi="Cambria"/>
                <w:b/>
              </w:rPr>
              <w:t>Título:</w:t>
            </w:r>
          </w:p>
          <w:p>
            <w:pPr>
              <w:pStyle w:val="Heading3"/>
              <w:ind w:hanging="0" w:start="0"/>
              <w:rPr>
                <w:rFonts w:ascii="Cambria" w:hAnsi="Cambria" w:cs="Cambria"/>
                <w:b/>
              </w:rPr>
            </w:pPr>
            <w:r>
              <w:rPr>
                <w:rFonts w:eastAsia="Cambria" w:cs="Cambria" w:ascii="Cambria" w:hAnsi="Cambria"/>
                <w:b/>
              </w:rPr>
              <w:t xml:space="preserve">                                 </w:t>
            </w:r>
            <w:r>
              <w:rPr>
                <w:rFonts w:cs="Cambria" w:ascii="Cambria" w:hAnsi="Cambria"/>
                <w:b/>
              </w:rPr>
              <w:t>SOLICITAÇÃO DE FÉRIAS</w:t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</w:rPr>
            </w:r>
          </w:p>
        </w:tc>
        <w:tc>
          <w:tcPr>
            <w:tcW w:w="1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" w:hAnsi="Cambria" w:cs="Cambria"/>
              </w:rPr>
            </w:pPr>
            <w:r>
              <w:rPr>
                <w:rFonts w:cs="Cambria" w:ascii="Cambria" w:hAnsi="Cambria"/>
              </w:rPr>
              <w:t>Folha 1/1</w:t>
            </w:r>
          </w:p>
        </w:tc>
      </w:tr>
      <w:tr>
        <w:trPr>
          <w:cantSplit w:val="true"/>
        </w:trPr>
        <w:tc>
          <w:tcPr>
            <w:tcW w:w="10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Cambria"/>
                <w:b/>
                <w:sz w:val="22"/>
                <w:szCs w:val="22"/>
                <w:u w:val="single"/>
              </w:rPr>
            </w:pPr>
            <w:r>
              <w:rPr>
                <w:rFonts w:cs="Cambria" w:ascii="Cambria" w:hAnsi="Cambria"/>
                <w:b/>
                <w:sz w:val="22"/>
                <w:szCs w:val="22"/>
                <w:u w:val="single"/>
              </w:rPr>
            </w:r>
          </w:p>
          <w:p>
            <w:pPr>
              <w:pStyle w:val="Normal"/>
              <w:rPr>
                <w:rFonts w:ascii="Cambria" w:hAnsi="Cambria" w:cs="Cambria"/>
                <w:b/>
                <w:sz w:val="22"/>
                <w:szCs w:val="22"/>
              </w:rPr>
            </w:pPr>
            <w:r>
              <w:rPr>
                <w:rFonts w:cs="Cambria" w:ascii="Cambria" w:hAnsi="Cambria"/>
                <w:b/>
                <w:sz w:val="22"/>
                <w:szCs w:val="22"/>
              </w:rPr>
              <w:t xml:space="preserve">EMPRESA: KALENBORN DO BRASIL LTDA </w:t>
            </w:r>
          </w:p>
          <w:p>
            <w:pPr>
              <w:pStyle w:val="Normal"/>
              <w:rPr>
                <w:rFonts w:ascii="Cambria" w:hAnsi="Cambria" w:cs="Cambria"/>
                <w:b/>
                <w:sz w:val="22"/>
                <w:szCs w:val="22"/>
                <w:u w:val="single"/>
              </w:rPr>
            </w:pPr>
            <w:r>
              <w:rPr>
                <w:rFonts w:cs="Cambria" w:ascii="Cambria" w:hAnsi="Cambria"/>
                <w:b/>
                <w:sz w:val="22"/>
                <w:szCs w:val="22"/>
                <w:u w:val="single"/>
              </w:rPr>
            </w:r>
          </w:p>
          <w:p>
            <w:pPr>
              <w:pStyle w:val="Normal"/>
              <w:rPr>
                <w:rFonts w:ascii="Cambria" w:hAnsi="Cambria" w:cs="Cambria"/>
                <w:b/>
                <w:u w:val="single"/>
              </w:rPr>
            </w:pPr>
            <w:r>
              <w:rPr>
                <w:rFonts w:cs="Cambria" w:ascii="Cambria" w:hAnsi="Cambria"/>
                <w:b/>
                <w:u w:val="single"/>
              </w:rPr>
            </w:r>
          </w:p>
        </w:tc>
      </w:tr>
      <w:tr>
        <w:trPr>
          <w:cantSplit w:val="true"/>
        </w:trPr>
        <w:tc>
          <w:tcPr>
            <w:tcW w:w="10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Cambria"/>
                <w:b/>
                <w:u w:val="single"/>
              </w:rPr>
            </w:pPr>
            <w:r>
              <w:rPr>
                <w:rFonts w:cs="Cambria" w:ascii="Cambria" w:hAnsi="Cambria"/>
                <w:b/>
                <w:u w:val="single"/>
              </w:rPr>
            </w:r>
          </w:p>
          <w:p>
            <w:pPr>
              <w:pStyle w:val="Normal"/>
              <w:rPr>
                <w:rFonts w:ascii="Cambria" w:hAnsi="Cambria" w:cs="Cambria"/>
                <w:b/>
                <w:u w:val="single"/>
              </w:rPr>
            </w:pPr>
            <w:r>
              <w:rPr>
                <w:rFonts w:cs="Cambria" w:ascii="Cambria" w:hAnsi="Cambria"/>
                <w:b/>
                <w:sz w:val="22"/>
                <w:szCs w:val="22"/>
              </w:rPr>
              <w:t xml:space="preserve">FUNCIONÁRIO: </w:t>
            </w:r>
          </w:p>
        </w:tc>
      </w:tr>
      <w:tr>
        <w:trPr>
          <w:trHeight w:val="567" w:hRule="atLeast"/>
          <w:cantSplit w:val="true"/>
        </w:trPr>
        <w:tc>
          <w:tcPr>
            <w:tcW w:w="10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</w:rPr>
              <w:t xml:space="preserve">DATA DE INÍCIO DO GOZO: </w:t>
            </w:r>
          </w:p>
        </w:tc>
      </w:tr>
      <w:tr>
        <w:trPr>
          <w:trHeight w:val="567" w:hRule="atLeast"/>
          <w:cantSplit w:val="true"/>
        </w:trPr>
        <w:tc>
          <w:tcPr>
            <w:tcW w:w="10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cs="Cambria"/>
                <w:b/>
                <w:sz w:val="22"/>
                <w:szCs w:val="22"/>
              </w:rPr>
            </w:pPr>
            <w:r>
              <w:rPr>
                <w:rFonts w:cs="Cambria" w:ascii="Cambria" w:hAnsi="Cambria"/>
                <w:b/>
                <w:sz w:val="22"/>
                <w:szCs w:val="22"/>
              </w:rPr>
              <w:t>SELECIONE UMA DAS OPÇÕES:</w:t>
            </w:r>
          </w:p>
          <w:p>
            <w:pPr>
              <w:pStyle w:val="Normal"/>
              <w:rPr>
                <w:rFonts w:ascii="Cambria" w:hAnsi="Cambria" w:cs="Cambria"/>
                <w:b/>
                <w:sz w:val="22"/>
                <w:szCs w:val="22"/>
              </w:rPr>
            </w:pPr>
            <w:r>
              <w:rPr>
                <w:rFonts w:cs="Cambria" w:ascii="Cambria" w:hAnsi="Cambria"/>
                <w:b/>
                <w:sz w:val="22"/>
                <w:szCs w:val="22"/>
              </w:rPr>
            </w:r>
          </w:p>
          <w:p>
            <w:pPr>
              <w:pStyle w:val="Normal"/>
              <w:rPr/>
            </w:pPr>
            <w:r>
              <w:rPr>
                <w:rFonts w:cs="Cambria" w:ascii="Cambria" w:hAnsi="Cambria"/>
                <w:b/>
                <w:sz w:val="24"/>
                <w:szCs w:val="24"/>
              </w:rPr>
              <w:t xml:space="preserve">( ) </w:t>
            </w:r>
            <w:r>
              <w:rPr>
                <w:rFonts w:cs="Cambria" w:ascii="Cambria" w:hAnsi="Cambria"/>
                <w:b/>
              </w:rPr>
              <w:t>30 DIAS EM DESCANSO;</w:t>
            </w:r>
          </w:p>
          <w:p>
            <w:pPr>
              <w:pStyle w:val="Normal"/>
              <w:rPr/>
            </w:pPr>
            <w:r>
              <w:rPr>
                <w:rFonts w:cs="Cambria" w:ascii="Cambria" w:hAnsi="Cambria"/>
                <w:b/>
                <w:sz w:val="24"/>
                <w:szCs w:val="24"/>
              </w:rPr>
              <w:t>( )</w:t>
            </w:r>
            <w:r>
              <w:rPr>
                <w:rFonts w:cs="Cambria" w:ascii="Cambria" w:hAnsi="Cambria"/>
                <w:b/>
              </w:rPr>
              <w:t xml:space="preserve"> 15 DIAS EM DESCANSO;</w:t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  <w:sz w:val="24"/>
                <w:szCs w:val="24"/>
              </w:rPr>
              <w:t>( )</w:t>
            </w:r>
            <w:r>
              <w:rPr>
                <w:rFonts w:cs="Cambria" w:ascii="Cambria" w:hAnsi="Cambria"/>
                <w:b/>
              </w:rPr>
              <w:t xml:space="preserve"> 05 DIAS EM DESCANSO E 10 DIAS DE ABONO PECUNIÁRIO;</w:t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  <w:sz w:val="24"/>
                <w:szCs w:val="24"/>
              </w:rPr>
              <w:t xml:space="preserve">( ) </w:t>
            </w:r>
            <w:r>
              <w:rPr>
                <w:rFonts w:cs="Cambria" w:ascii="Cambria" w:hAnsi="Cambria"/>
                <w:b/>
              </w:rPr>
              <w:t>10  DIAS EM DESCANSO;</w:t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</w:rPr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</w:rPr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</w:rPr>
              <w:t xml:space="preserve">FÉRIAS RELATIVA AO PERIDO AQUISITIVO DE: </w:t>
            </w:r>
          </w:p>
          <w:p>
            <w:pPr>
              <w:pStyle w:val="Normal"/>
              <w:rPr/>
            </w:pPr>
            <w:r>
              <w:rPr>
                <w:rFonts w:cs="Cambria" w:ascii="Cambria" w:hAnsi="Cambria"/>
                <w:b/>
              </w:rPr>
              <w:t>HAVERÁ PAGAMENTO DA PRIMEIRA PARCELA 13° SALÁRIO JUNTAMENTE COM AS VERBAS RELATIVAS ÂS FÉRIAS?</w:t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</w:rPr>
            </w:r>
          </w:p>
          <w:p>
            <w:pPr>
              <w:pStyle w:val="Normal"/>
              <w:rPr/>
            </w:pPr>
            <w:r>
              <w:rPr>
                <w:rFonts w:cs="Cambria" w:ascii="Cambria" w:hAnsi="Cambria"/>
                <w:b/>
                <w:sz w:val="24"/>
                <w:szCs w:val="24"/>
              </w:rPr>
              <w:t>(    ) SIM</w:t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  <w:sz w:val="24"/>
                <w:szCs w:val="24"/>
              </w:rPr>
              <w:t>( ) NÃO</w:t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10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Cambria" w:hAnsi="Cambria" w:cs="Cambria"/>
                <w:b/>
                <w:sz w:val="22"/>
                <w:szCs w:val="22"/>
              </w:rPr>
            </w:pPr>
            <w:r>
              <w:rPr>
                <w:rFonts w:cs="Cambria" w:ascii="Cambria" w:hAnsi="Cambria"/>
                <w:b/>
                <w:sz w:val="22"/>
                <w:szCs w:val="22"/>
              </w:rPr>
              <w:t>DOCUMENTOS NECESSÁRIOS PARA ANOTAÇÕES DAS FÉRIAS:</w:t>
            </w:r>
          </w:p>
          <w:p>
            <w:pPr>
              <w:pStyle w:val="Normal"/>
              <w:rPr>
                <w:rFonts w:ascii="Cambria" w:hAnsi="Cambria" w:cs="Cambria"/>
                <w:b/>
                <w:sz w:val="22"/>
                <w:szCs w:val="22"/>
              </w:rPr>
            </w:pPr>
            <w:r>
              <w:rPr>
                <w:rFonts w:cs="Cambria" w:ascii="Cambria" w:hAnsi="Cambria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</w:rPr>
              <w:t xml:space="preserve">CTPS (caso o colaborador não utilize a CTPS digital); </w:t>
            </w:r>
          </w:p>
          <w:p>
            <w:pPr>
              <w:pStyle w:val="Normal"/>
              <w:rPr>
                <w:rFonts w:ascii="Cambria" w:hAnsi="Cambria" w:cs="Cambria"/>
                <w:b/>
              </w:rPr>
            </w:pPr>
            <w:r>
              <w:rPr>
                <w:rFonts w:cs="Cambria" w:ascii="Cambria" w:hAnsi="Cambria"/>
                <w:b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10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Cambria" w:hAnsi="Cambria" w:cs="Cambria"/>
                <w:b/>
                <w:sz w:val="28"/>
                <w:szCs w:val="28"/>
              </w:rPr>
            </w:pPr>
            <w:r>
              <w:rPr>
                <w:rFonts w:cs="Cambria" w:ascii="Cambria" w:hAnsi="Cambria"/>
                <w:b/>
                <w:sz w:val="28"/>
                <w:szCs w:val="28"/>
              </w:rPr>
            </w:r>
          </w:p>
          <w:p>
            <w:pPr>
              <w:pStyle w:val="Normal"/>
              <w:jc w:val="both"/>
              <w:rPr>
                <w:rFonts w:ascii="Cambria" w:hAnsi="Cambria" w:cs="Cambria"/>
                <w:sz w:val="28"/>
                <w:szCs w:val="28"/>
              </w:rPr>
            </w:pPr>
            <w:r>
              <w:rPr>
                <w:rFonts w:cs="Cambria" w:ascii="Cambria" w:hAnsi="Cambria"/>
                <w:sz w:val="28"/>
                <w:szCs w:val="28"/>
              </w:rPr>
              <w:t>O valor das verbas relativas às férias deve ser pago ao funcionário até 2 (dois) dias antes do inicio do período de descanso, devendo ser depositado na conta corretente do mesmo, ou pago na própria empresa mediante assinatura do recibo.</w:t>
            </w:r>
          </w:p>
          <w:p>
            <w:pPr>
              <w:pStyle w:val="Normal"/>
              <w:jc w:val="both"/>
              <w:rPr>
                <w:rFonts w:ascii="Cambria" w:hAnsi="Cambria" w:cs="Cambria"/>
                <w:sz w:val="28"/>
                <w:szCs w:val="28"/>
              </w:rPr>
            </w:pPr>
            <w:r>
              <w:rPr>
                <w:rFonts w:cs="Cambria" w:ascii="Cambria" w:hAnsi="Cambria"/>
                <w:sz w:val="28"/>
                <w:szCs w:val="28"/>
              </w:rPr>
              <w:t>O aviso de férias deve ser feito ao funcionário com 30 (trinta) dias de antecedência do início do período de descanso.</w:t>
            </w:r>
          </w:p>
          <w:p>
            <w:pPr>
              <w:pStyle w:val="Normal"/>
              <w:jc w:val="both"/>
              <w:rPr>
                <w:rFonts w:ascii="Cambria" w:hAnsi="Cambria" w:cs="Cambria"/>
                <w:sz w:val="28"/>
                <w:szCs w:val="28"/>
              </w:rPr>
            </w:pPr>
            <w:r>
              <w:rPr>
                <w:rFonts w:cs="Cambria" w:ascii="Cambria" w:hAnsi="Cambria"/>
                <w:sz w:val="28"/>
                <w:szCs w:val="28"/>
              </w:rPr>
              <w:t>As férias deverá ser impressa em 2 (dois) vias, sendo 1 (um) para o funcionário e a outra via a empresa manterá a mesma sob seu controle.</w:t>
            </w:r>
          </w:p>
          <w:p>
            <w:pPr>
              <w:pStyle w:val="Normal"/>
              <w:jc w:val="both"/>
              <w:rPr>
                <w:rFonts w:ascii="Cambria" w:hAnsi="Cambria" w:cs="Cambria"/>
                <w:sz w:val="28"/>
                <w:szCs w:val="28"/>
              </w:rPr>
            </w:pPr>
            <w:r>
              <w:rPr>
                <w:rFonts w:cs="Cambria" w:ascii="Cambria" w:hAnsi="Cambria"/>
                <w:sz w:val="28"/>
                <w:szCs w:val="28"/>
              </w:rPr>
            </w:r>
          </w:p>
          <w:p>
            <w:pPr>
              <w:pStyle w:val="Normal"/>
              <w:jc w:val="both"/>
              <w:rPr>
                <w:rFonts w:ascii="Cambria" w:hAnsi="Cambria" w:cs="Cambria"/>
                <w:b/>
                <w:sz w:val="28"/>
                <w:szCs w:val="28"/>
              </w:rPr>
            </w:pPr>
            <w:r>
              <w:rPr>
                <w:rFonts w:cs="Cambria" w:ascii="Cambria" w:hAnsi="Cambria"/>
                <w:b/>
                <w:sz w:val="28"/>
                <w:szCs w:val="28"/>
              </w:rPr>
            </w:r>
          </w:p>
        </w:tc>
      </w:tr>
    </w:tbl>
    <w:p>
      <w:pPr>
        <w:pStyle w:val="Normal"/>
        <w:jc w:val="center"/>
        <w:rPr>
          <w:b/>
          <w:sz w:val="24"/>
        </w:rPr>
      </w:pPr>
      <w:r>
        <w:rPr>
          <w:b/>
          <w:sz w:val="24"/>
        </w:rPr>
      </w:r>
    </w:p>
    <w:sectPr>
      <w:headerReference w:type="default" r:id="rId3"/>
      <w:type w:val="nextPage"/>
      <w:pgSz w:w="11906" w:h="16838"/>
      <w:pgMar w:left="1134" w:right="1134" w:gutter="0" w:header="1134" w:top="1190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color w:val="000000"/>
        <w:sz w:val="28"/>
      </w:rPr>
    </w:pPr>
    <w:r>
      <w:rPr>
        <w:color w:val="000000"/>
        <w:sz w:val="2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sz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smallCaps/>
      <w:sz w:val="26"/>
    </w:rPr>
  </w:style>
  <w:style w:type="character" w:styleId="WW8Num1z0">
    <w:name w:val="WW8Num1z0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Fontepargpadro">
    <w:name w:val="Fonte parág. padrão"/>
    <w:qFormat/>
    <w:rPr/>
  </w:style>
  <w:style w:type="character" w:styleId="Ttulo1Char">
    <w:name w:val="Título 1 Char"/>
    <w:qFormat/>
    <w:rPr>
      <w:b/>
      <w:sz w:val="22"/>
    </w:rPr>
  </w:style>
  <w:style w:type="character" w:styleId="Ttulo2Char">
    <w:name w:val="Título 2 Char"/>
    <w:qFormat/>
    <w:rPr>
      <w:b/>
      <w:sz w:val="28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2024-09-02T14:03:00Z</dcterms:created>
  <dc:creator>Clover A. Cezar</dc:creator>
  <dc:description/>
  <cp:keywords/>
  <dc:language>en-US</dc:language>
  <cp:lastModifiedBy>Mariele Oliveira Gonçalves Xavier</cp:lastModifiedBy>
  <cp:lastPrinted>2001-07-31T17:03:00Z</cp:lastPrinted>
  <dcterms:modified xsi:type="dcterms:W3CDTF">2026-10-07T19:11:00Z</dcterms:modified>
  <cp:revision>50</cp:revision>
  <dc:subject/>
  <dc:title>FORMULÁRIO DE INFORMAÇÕES PARA ALTERAÇÃO SALARIAL/CARGO</dc:title>
</cp:coreProperties>
</file>