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rv5o7u25bz7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ProRecruit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מסמך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אפיון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מלא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ומקיף</w:t>
      </w:r>
      <w:r w:rsidDel="00000000" w:rsidR="00000000" w:rsidRPr="00000000">
        <w:rPr>
          <w:b w:val="1"/>
          <w:sz w:val="46"/>
          <w:szCs w:val="46"/>
          <w:rtl w:val="1"/>
        </w:rPr>
        <w:t xml:space="preserve"> 2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74btpptdiiyw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סקירת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מערכת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High</w:t>
      </w:r>
      <w:r w:rsidDel="00000000" w:rsidR="00000000" w:rsidRPr="00000000">
        <w:rPr>
          <w:b w:val="1"/>
          <w:sz w:val="34"/>
          <w:szCs w:val="34"/>
          <w:rtl w:val="0"/>
        </w:rPr>
        <w:t xml:space="preserve">-</w:t>
      </w:r>
      <w:r w:rsidDel="00000000" w:rsidR="00000000" w:rsidRPr="00000000">
        <w:rPr>
          <w:b w:val="1"/>
          <w:sz w:val="34"/>
          <w:szCs w:val="34"/>
          <w:rtl w:val="0"/>
        </w:rPr>
        <w:t xml:space="preserve">Level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עבודה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ProRecruit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פלטפורמת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מטרת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sourcing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screening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hiring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שוטף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onboard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payroll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offboard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המעורבים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91twu04ile7n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מודולים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ראשיים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פירוט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מלא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nuo1bkqlaj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לוח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מחוונים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Dashboard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מרוכזת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ואינטראקטיבית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פייפליין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מתקדמים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והמלצות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התראות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למעקב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oomit1s928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מאגר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קורות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CV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drag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PDF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אחיד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ופילטרים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מענקי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6fbtkgziqn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פרופיל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מועמד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Candidate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Profile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והאינטראקציות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ומקצועיים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Timeline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מראיונות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kmixtsnq1m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ניהול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Job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Requisitions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תקציב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וקשירת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ופרסום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לפורטלי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ai0p51fz26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2.5.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לקוחות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והזמנות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Purchase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Orders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ERP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r88hgn00r1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2.6.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תהליך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סיווג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ביטחוני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Clearance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הביטחוני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ועובדים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twi62jert8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2.7.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חוזים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ועובדים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Contracts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Employees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ההעסקה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מטמפלטים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חתימה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דיגיטלית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Sign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ztc1p6ewco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2.8.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ניהול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ספקים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Vendors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והאינטראקציות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ותמחור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ותשלומים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aoakr2agz6vx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מודולים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ייעודיים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ופורטלים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by1o8agphe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פורטל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מועמד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Candidate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Portal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והתקשרות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x2g9rnfc10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פורטל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לקוח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Portal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וחיובים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המגייס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qxr5qisbqo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פורטל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איש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מכירות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Sales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Portal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הזדמנויות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והזמנות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oxqd5o7xaa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פורטל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ספק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Vendor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Portal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wfu4ualelf04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פיצ</w:t>
      </w:r>
      <w:r w:rsidDel="00000000" w:rsidR="00000000" w:rsidRPr="00000000">
        <w:rPr>
          <w:b w:val="1"/>
          <w:sz w:val="34"/>
          <w:szCs w:val="34"/>
          <w:rtl w:val="1"/>
        </w:rPr>
        <w:t xml:space="preserve">'</w:t>
      </w:r>
      <w:r w:rsidDel="00000000" w:rsidR="00000000" w:rsidRPr="00000000">
        <w:rPr>
          <w:b w:val="1"/>
          <w:sz w:val="34"/>
          <w:szCs w:val="34"/>
          <w:rtl w:val="1"/>
        </w:rPr>
        <w:t xml:space="preserve">רים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חוצים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Cross</w:t>
      </w:r>
      <w:r w:rsidDel="00000000" w:rsidR="00000000" w:rsidRPr="00000000">
        <w:rPr>
          <w:b w:val="1"/>
          <w:sz w:val="34"/>
          <w:szCs w:val="34"/>
          <w:rtl w:val="0"/>
        </w:rPr>
        <w:t xml:space="preserve">-</w:t>
      </w:r>
      <w:r w:rsidDel="00000000" w:rsidR="00000000" w:rsidRPr="00000000">
        <w:rPr>
          <w:b w:val="1"/>
          <w:sz w:val="34"/>
          <w:szCs w:val="34"/>
          <w:rtl w:val="0"/>
        </w:rPr>
        <w:t xml:space="preserve">Cutting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prqw5op72y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Authentication &amp; Authorization</w:t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Recruiter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'),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tgjxht2zn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Integrations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אינטגרציות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Twilio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Gmail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Calendar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Calendar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Sign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DocuSign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lh0c5o18nq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4.3. Notifications &amp; Reminders</w:t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8uj9x47qzx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4.4. Audit Logs &amp; Compliance</w:t>
      </w:r>
    </w:p>
    <w:p w:rsidR="00000000" w:rsidDel="00000000" w:rsidP="00000000" w:rsidRDefault="00000000" w:rsidRPr="00000000" w14:paraId="00000039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4bw7xf1meq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4.5. Search &amp; Filters</w:t>
      </w:r>
    </w:p>
    <w:p w:rsidR="00000000" w:rsidDel="00000000" w:rsidP="00000000" w:rsidRDefault="00000000" w:rsidRPr="00000000" w14:paraId="0000003B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bzriprxm9v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4.6. Chat &amp; Internal Communication</w:t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וקבוצתיות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אט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m1u809ky5dsf" w:id="23"/>
      <w:bookmarkEnd w:id="2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5.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אסטרטגיית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אוטומציה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</w:t>
      </w:r>
      <w:r w:rsidDel="00000000" w:rsidR="00000000" w:rsidRPr="00000000">
        <w:rPr>
          <w:b w:val="1"/>
          <w:sz w:val="34"/>
          <w:szCs w:val="34"/>
          <w:rtl w:val="1"/>
        </w:rPr>
        <w:t xml:space="preserve">-</w:t>
      </w:r>
      <w:r w:rsidDel="00000000" w:rsidR="00000000" w:rsidRPr="00000000">
        <w:rPr>
          <w:b w:val="1"/>
          <w:sz w:val="34"/>
          <w:szCs w:val="34"/>
          <w:rtl w:val="0"/>
        </w:rPr>
        <w:t xml:space="preserve">AI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פרואקטיבית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והמלצות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מנוע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המלצות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חכם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למגייסים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חיזוי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סיכונים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עלויות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ההחזר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ההשקעה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4dnty0vwcjk9" w:id="24"/>
      <w:bookmarkEnd w:id="2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6. </w:t>
      </w:r>
      <w:r w:rsidDel="00000000" w:rsidR="00000000" w:rsidRPr="00000000">
        <w:rPr>
          <w:b w:val="1"/>
          <w:sz w:val="34"/>
          <w:szCs w:val="34"/>
          <w:rtl w:val="1"/>
        </w:rPr>
        <w:t xml:space="preserve">תשתית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ותחזוקת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המערכת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וגיבויים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גיבויים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מחמירים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סביבת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ובדיקות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Production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ולוגינג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