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right"/>
      </w:pPr>
      <w:r>
        <w:rPr>
          <w:rFonts w:ascii="David" w:cs="David" w:eastAsia="David" w:hAnsi="David"/>
          <w:b/>
          <w:bCs/>
          <w:rtl/>
        </w:rPr>
        <w:t xml:space="preserve">ספר הבישול של אמא/סבתא פרלה בן הראש ז"ל</w:t>
      </w:r>
    </w:p>
    <w:p>
      <w:pPr>
        <w:jc w:val="right"/>
      </w:pPr>
      <w:r>
        <w:rPr>
          <w:rFonts w:ascii="David" w:cs="David" w:eastAsia="David" w:hAnsi="David"/>
          <w:b w:val="false"/>
          <w:bCs w:val="false"/>
          <w:rtl/>
        </w:rPr>
        <w:t xml:space="preserve">LLD — Low Level Design | גרסה 2.0 | אפריל 2026</w:t>
      </w:r>
    </w:p>
    <w:p>
      <w:pPr>
        <w:jc w:val="right"/>
      </w:pPr>
      <w:r>
        <w:rPr>
          <w:rFonts w:ascii="David" w:cs="David" w:eastAsia="David" w:hAnsi="David"/>
          <w:b w:val="false"/>
          <w:bCs w:val="false"/>
          <w:rtl/>
        </w:rPr>
        <w:t xml:space="preserve"/>
      </w:r>
    </w:p>
    <w:p>
      <w:pPr>
        <w:pStyle w:val="Heading1"/>
        <w:jc w:val="right"/>
      </w:pPr>
      <w:r>
        <w:rPr>
          <w:rFonts w:ascii="David" w:cs="David" w:eastAsia="David" w:hAnsi="David"/>
          <w:b/>
          <w:bCs/>
          <w:rtl/>
        </w:rPr>
        <w:t xml:space="preserve">1. מבנה קובץ index.html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rtl/>
              </w:rPr>
              <w:t xml:space="preserve">חלק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rtl/>
              </w:rPr>
              <w:t xml:space="preserve">שורות (קירוב)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rtl/>
              </w:rPr>
              <w:t xml:space="preserve">תיאור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&lt;head&gt;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1–30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meta, title, og tags, JSON-LD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&lt;style&gt;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31–2,500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CSS variables, RTL, components, media controls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HTML structure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2,501–3,200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hero, about, nav, grid, modals, media buttons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const G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3,201–4,200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אובייקט תמונות (132 מפתחות)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const R[]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4,251–18,500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1,045 מתכונים (כולל 40 nonkosher)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HOLIDAY_TAGS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18,501–18,600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10 חגים → מזהי מתכונים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MENU_STRUCTURE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18,601–18,700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19 קטגוריות כולל nonkosher_group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CATS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18,701–18,750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19 קטגוריות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core functions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18,751–19,300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filtered, renderGrid, buildNav...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media functions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19,301–19,800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getMedia, addImg, addVideo, deleteVideo...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feature functions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19,801–20,300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modal, timer, favs, share, print</w:t>
            </w:r>
          </w:p>
        </w:tc>
      </w:tr>
    </w:tbl>
    <w:p>
      <w:pPr>
        <w:jc w:val="right"/>
      </w:pPr>
      <w:r>
        <w:rPr>
          <w:rFonts w:ascii="David" w:cs="David" w:eastAsia="David" w:hAnsi="David"/>
          <w:b w:val="false"/>
          <w:bCs w:val="false"/>
          <w:rtl/>
        </w:rPr>
        <w:t xml:space="preserve"/>
      </w:r>
    </w:p>
    <w:p>
      <w:pPr>
        <w:pStyle w:val="Heading1"/>
        <w:jc w:val="right"/>
      </w:pPr>
      <w:r>
        <w:rPr>
          <w:rFonts w:ascii="David" w:cs="David" w:eastAsia="David" w:hAnsi="David"/>
          <w:b/>
          <w:bCs/>
          <w:rtl/>
        </w:rPr>
        <w:t xml:space="preserve">2. מצב גלובלי (Global State)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rtl/>
              </w:rPr>
              <w:t xml:space="preserve">משתנה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rtl/>
              </w:rPr>
              <w:t xml:space="preserve">ברירת מחדל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rtl/>
              </w:rPr>
              <w:t xml:space="preserve">סוג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rtl/>
              </w:rPr>
              <w:t xml:space="preserve">תיאור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ACT_CAT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'all'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string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קטגוריה פעילה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ACT_CATS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[]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string[]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קטגוריות פעילות (multi-select)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ACT_IDS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null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Set&lt;string&gt;|null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מזהי מתכונים לסינון תת-קטגוריה (span/nonkosher)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ACT_HOLIDAY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null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string|null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חג פעיל לסינון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ACT_DIFF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'all'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string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רמת קושי פעילה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SEARCH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''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string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שאילתת חיפוש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SHOW_FAVS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false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boolean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הצג מועדפים בלבד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FAV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Set()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Set&lt;string&gt;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מועדפים — localStorage perla_favs</w:t>
            </w:r>
          </w:p>
        </w:tc>
      </w:tr>
    </w:tbl>
    <w:p>
      <w:pPr>
        <w:jc w:val="right"/>
      </w:pPr>
      <w:r>
        <w:rPr>
          <w:rFonts w:ascii="David" w:cs="David" w:eastAsia="David" w:hAnsi="David"/>
          <w:b w:val="false"/>
          <w:bCs w:val="false"/>
          <w:rtl/>
        </w:rPr>
        <w:t xml:space="preserve"/>
      </w:r>
    </w:p>
    <w:p>
      <w:pPr>
        <w:pStyle w:val="Heading1"/>
        <w:jc w:val="right"/>
      </w:pPr>
      <w:r>
        <w:rPr>
          <w:rFonts w:ascii="David" w:cs="David" w:eastAsia="David" w:hAnsi="David"/>
          <w:b/>
          <w:bCs/>
          <w:rtl/>
        </w:rPr>
        <w:t xml:space="preserve">3. פונקציות JavaScript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rtl/>
              </w:rPr>
              <w:t xml:space="preserve">פונקציה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rtl/>
              </w:rPr>
              <w:t xml:space="preserve">תיאור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filtered()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מחזיר מתכונים מסוננים — תומך ACT_IDS לסינון תת-קטגוריות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renderGrid()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מרנדר כרטיסי מתכון ל-DOM עם כפתורי מדיה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buildNav()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בונה מגה-מנו RTL דינמי — כולל קבוצות span ו-nonkosher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selectByIds(ids, lbl)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מגדיר ACT_IDS לסינון לפי רשימת מזהי מתכונים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openM(r)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פותח מודאל מתכון מלא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refreshModalMedia(r)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מרנדר תמונות וסרטונים במודאל — כולל כפתורי מחיקה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getMedia(rid)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קורא perla_media_{rid} — מגרת אוטומטית מפורמט ישן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saveMedia(rid, media)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שומר {imgs:[], vids:[]} ל-localStorage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addImg(recipeId)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מוסיף תמונה (עד 3 למתכון)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deleteImg(rid, idx)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מוחק תמונה לפי אינדקס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addVideo(rid)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מוסיף סרטון (prompt לURL, עד 5)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deleteVideo(rid, idx)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מוחק סרטון — תומך גם ב-r.vid (perla_vid_del_)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scaleServings(f)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מכפיל כמויות לפי factor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startTimer(s,l)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מפעיל טיימר בישול</w:t>
            </w:r>
          </w:p>
        </w:tc>
      </w:tr>
    </w:tbl>
    <w:p>
      <w:pPr>
        <w:jc w:val="right"/>
      </w:pPr>
      <w:r>
        <w:rPr>
          <w:rFonts w:ascii="David" w:cs="David" w:eastAsia="David" w:hAnsi="David"/>
          <w:b w:val="false"/>
          <w:bCs w:val="false"/>
          <w:rtl/>
        </w:rPr>
        <w:t xml:space="preserve"/>
      </w:r>
    </w:p>
    <w:p>
      <w:pPr>
        <w:pStyle w:val="Heading1"/>
        <w:jc w:val="right"/>
      </w:pPr>
      <w:r>
        <w:rPr>
          <w:rFonts w:ascii="David" w:cs="David" w:eastAsia="David" w:hAnsi="David"/>
          <w:b/>
          <w:bCs/>
          <w:rtl/>
        </w:rPr>
        <w:t xml:space="preserve">4. סכמת מתכון לא כשר</w:t>
      </w:r>
    </w:p>
    <w:p>
      <w:pPr>
        <w:jc w:val="right"/>
      </w:pPr>
      <w:r>
        <w:rPr>
          <w:rFonts w:ascii="David" w:cs="David" w:eastAsia="David" w:hAnsi="David"/>
          <w:b w:val="false"/>
          <w:bCs w:val="false"/>
          <w:rtl/>
        </w:rPr>
        <w:t xml:space="preserve">מתכונים לא כשרים מאוחסנים ב-R[] עם: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rtl/>
              </w:rPr>
              <w:t xml:space="preserve">שדה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rtl/>
              </w:rPr>
              <w:t xml:space="preserve">ערך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rtl/>
              </w:rPr>
              <w:t xml:space="preserve">הסבר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id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'nk_{original_id}'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prefix nk_ על המזהה המקורי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cat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'nonkosher'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קטגוריה ייעודית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badge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'פירות ים' | 'בשר וחלב'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תיוג סוג הבעיה הכשרותית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שאר השדות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זהה למקור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title, desc, ingr, steps, mem — ללא שינוי</w:t>
            </w:r>
          </w:p>
        </w:tc>
      </w:tr>
    </w:tbl>
    <w:p>
      <w:pPr>
        <w:jc w:val="right"/>
      </w:pPr>
      <w:r>
        <w:rPr>
          <w:rFonts w:ascii="David" w:cs="David" w:eastAsia="David" w:hAnsi="David"/>
          <w:b w:val="false"/>
          <w:bCs w:val="false"/>
          <w:rtl/>
        </w:rPr>
        <w:t xml:space="preserve"/>
      </w:r>
    </w:p>
    <w:p>
      <w:pPr>
        <w:pStyle w:val="Heading1"/>
        <w:jc w:val="right"/>
      </w:pPr>
      <w:r>
        <w:rPr>
          <w:rFonts w:ascii="David" w:cs="David" w:eastAsia="David" w:hAnsi="David"/>
          <w:b/>
          <w:bCs/>
          <w:rtl/>
        </w:rPr>
        <w:t xml:space="preserve">5. מנגנון כשרות — localStorage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rtl/>
              </w:rPr>
              <w:t xml:space="preserve">מפתח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rtl/>
              </w:rPr>
              <w:t xml:space="preserve">ערך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rtl/>
              </w:rPr>
              <w:t xml:space="preserve">מטרה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perla_media_{id}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JSON {imgs:[],vids:[]}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תמונות וסרטונים מותאמים אישית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perla_vid_del_{id}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1 | null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ביטול הצגת סרטון נתוני (r.vid)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perla_favs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JSON Array of IDs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מתכונים מועדפים</w:t>
            </w:r>
          </w:p>
        </w:tc>
      </w:tr>
    </w:tbl>
    <w:p>
      <w:pPr>
        <w:jc w:val="right"/>
      </w:pPr>
      <w:r>
        <w:rPr>
          <w:rFonts w:ascii="David" w:cs="David" w:eastAsia="David" w:hAnsi="David"/>
          <w:b w:val="false"/>
          <w:bCs w:val="false"/>
          <w:rtl/>
        </w:rPr>
        <w:t xml:space="preserve"/>
      </w:r>
    </w:p>
    <w:p>
      <w:pPr>
        <w:pStyle w:val="Heading1"/>
        <w:jc w:val="right"/>
      </w:pPr>
      <w:r>
        <w:rPr>
          <w:rFonts w:ascii="David" w:cs="David" w:eastAsia="David" w:hAnsi="David"/>
          <w:b/>
          <w:bCs/>
          <w:rtl/>
        </w:rPr>
        <w:t xml:space="preserve">6. CSS Design Tokens (Custom Properties)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rtl/>
              </w:rPr>
              <w:t xml:space="preserve">משתנה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rtl/>
              </w:rPr>
              <w:t xml:space="preserve">ערך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rtl/>
              </w:rPr>
              <w:t xml:space="preserve">שימוש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--wood-d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#3E1C00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רקע כותרות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--wood-m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#5C2E0A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רקע ראשי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--ink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#F5ECD7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טקסט ראשי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--saffron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#C49A0C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זעפרן — accent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--c-gold-d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#9A7800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זהב כהה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--c-gold-l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#F0C030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זהב בהיר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--parch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#FFF8EE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רקע כרטיסים</w:t>
            </w:r>
          </w:p>
        </w:tc>
      </w:tr>
    </w:tbl>
    <w:p>
      <w:pPr>
        <w:jc w:val="right"/>
      </w:pPr>
      <w:r>
        <w:rPr>
          <w:rFonts w:ascii="David" w:cs="David" w:eastAsia="David" w:hAnsi="David"/>
          <w:b w:val="false"/>
          <w:bCs w:val="false"/>
          <w:rtl/>
        </w:rPr>
        <w:t xml:space="preserve"/>
      </w:r>
    </w:p>
    <w:p>
      <w:pPr>
        <w:pStyle w:val="Heading1"/>
        <w:jc w:val="right"/>
      </w:pPr>
      <w:r>
        <w:rPr>
          <w:rFonts w:ascii="David" w:cs="David" w:eastAsia="David" w:hAnsi="David"/>
          <w:b/>
          <w:bCs/>
          <w:rtl/>
        </w:rPr>
        <w:t xml:space="preserve">7. Responsive Design Breakpoints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rtl/>
              </w:rPr>
              <w:t xml:space="preserve">Breakpoint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rtl/>
              </w:rPr>
              <w:t xml:space="preserve">ממש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E1C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rtl/>
              </w:rPr>
              <w:t xml:space="preserve">שינויים עיקריים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Desktop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&gt; 1200px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Grid 4 עמודות, מגה-מנו מלא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Tablet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768–1200px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Grid 3 עמודות, nav condensed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Mobile L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480–768px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Grid 2 עמודות, hamburger menu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Mobile S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&lt; 480px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000000"/>
                <w:rtl/>
              </w:rPr>
              <w:t xml:space="preserve">Grid 1 עמודה, modal full screen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avid" w:cs="David" w:eastAsia="David" w:hAnsi="David"/>
        <w:sz w:val="24"/>
        <w:szCs w:val="24"/>
        <w:rtl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/>
      <w:jc w:val="right"/>
      <w:outlineLvl w:val="0"/>
    </w:pPr>
    <w:rPr>
      <w:rFonts w:ascii="David" w:cs="David" w:eastAsia="David" w:hAnsi="David"/>
      <w:b/>
      <w:bCs/>
      <w:color w:val="3E1C0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80" w:before="240"/>
      <w:jc w:val="right"/>
      <w:outlineLvl w:val="1"/>
    </w:pPr>
    <w:rPr>
      <w:rFonts w:ascii="David" w:cs="David" w:eastAsia="David" w:hAnsi="David"/>
      <w:b/>
      <w:bCs/>
      <w:color w:val="5C2E0A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2026-04-06T00:25:47.997Z</dcterms:created>
  <dcterms:modified xsi:type="dcterms:W3CDTF">2026-04-06T00:25:47.997Z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