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bookmarkStart w:colFirst="0" w:colLast="0" w:name="_bd8sce5zh1x" w:id="0"/>
      <w:bookmarkEnd w:id="0"/>
      <w:r w:rsidDel="00000000" w:rsidR="00000000" w:rsidRPr="00000000">
        <w:rPr>
          <w:rtl w:val="0"/>
        </w:rPr>
        <w:t xml:space="preserve">Overview</w:t>
      </w:r>
    </w:p>
    <w:p w:rsidR="00000000" w:rsidDel="00000000" w:rsidP="00000000" w:rsidRDefault="00000000" w:rsidRPr="00000000" w14:paraId="00000002">
      <w:pPr>
        <w:pageBreakBefore w:val="0"/>
        <w:rPr>
          <w:rFonts w:ascii="Roboto" w:cs="Roboto" w:eastAsia="Roboto" w:hAnsi="Roboto"/>
        </w:rPr>
      </w:pPr>
      <w:r w:rsidDel="00000000" w:rsidR="00000000" w:rsidRPr="00000000">
        <w:rPr>
          <w:rFonts w:ascii="Roboto" w:cs="Roboto" w:eastAsia="Roboto" w:hAnsi="Roboto"/>
          <w:rtl w:val="0"/>
        </w:rPr>
        <w:t xml:space="preserve">In this activity, you will be reviewing a statement of work (SoW) with a partner.</w:t>
      </w:r>
    </w:p>
    <w:p w:rsidR="00000000" w:rsidDel="00000000" w:rsidP="00000000" w:rsidRDefault="00000000" w:rsidRPr="00000000" w14:paraId="0000000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As a UX/UI developer and designer—especially a freelance one—you will likely encounter SoWs. These documents outline the work that is expected of you, and include information about timelines and compensation. It’s valuable to know your worth and to ask clarifying questions before accepting a job! </w:t>
      </w:r>
    </w:p>
    <w:p w:rsidR="00000000" w:rsidDel="00000000" w:rsidP="00000000" w:rsidRDefault="00000000" w:rsidRPr="00000000" w14:paraId="00000005">
      <w:pPr>
        <w:pStyle w:val="Heading2"/>
        <w:pageBreakBefore w:val="0"/>
        <w:rPr/>
      </w:pPr>
      <w:bookmarkStart w:colFirst="0" w:colLast="0" w:name="_gcoa1qf4jqxn" w:id="1"/>
      <w:bookmarkEnd w:id="1"/>
      <w:r w:rsidDel="00000000" w:rsidR="00000000" w:rsidRPr="00000000">
        <w:rPr>
          <w:rtl w:val="0"/>
        </w:rPr>
        <w:t xml:space="preserve">Instructions</w:t>
      </w:r>
    </w:p>
    <w:p w:rsidR="00000000" w:rsidDel="00000000" w:rsidP="00000000" w:rsidRDefault="00000000" w:rsidRPr="00000000" w14:paraId="00000006">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24292e"/>
          <w:rtl w:val="0"/>
        </w:rPr>
        <w:t xml:space="preserve">Get into groups of two.</w:t>
      </w:r>
    </w:p>
    <w:p w:rsidR="00000000" w:rsidDel="00000000" w:rsidP="00000000" w:rsidRDefault="00000000" w:rsidRPr="00000000" w14:paraId="00000007">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24292e"/>
          <w:rtl w:val="0"/>
        </w:rPr>
        <w:t xml:space="preserve">Open the SoW document (within the Activity folder for Unit 20.3).</w:t>
      </w:r>
    </w:p>
    <w:p w:rsidR="00000000" w:rsidDel="00000000" w:rsidP="00000000" w:rsidRDefault="00000000" w:rsidRPr="00000000" w14:paraId="00000008">
      <w:pPr>
        <w:pageBreakBefore w:val="0"/>
        <w:numPr>
          <w:ilvl w:val="0"/>
          <w:numId w:val="1"/>
        </w:numPr>
        <w:spacing w:after="200" w:before="200" w:lineRule="auto"/>
        <w:ind w:left="720" w:hanging="360"/>
        <w:rPr>
          <w:rFonts w:ascii="Roboto" w:cs="Roboto" w:eastAsia="Roboto" w:hAnsi="Roboto"/>
          <w:color w:val="24292e"/>
        </w:rPr>
      </w:pPr>
      <w:r w:rsidDel="00000000" w:rsidR="00000000" w:rsidRPr="00000000">
        <w:rPr>
          <w:rFonts w:ascii="Roboto" w:cs="Roboto" w:eastAsia="Roboto" w:hAnsi="Roboto"/>
          <w:color w:val="24292e"/>
          <w:rtl w:val="0"/>
        </w:rPr>
        <w:t xml:space="preserve">One of you should read through pages 1 and 2, and the other should read through pages 3 and 4.</w:t>
      </w:r>
    </w:p>
    <w:p w:rsidR="00000000" w:rsidDel="00000000" w:rsidP="00000000" w:rsidRDefault="00000000" w:rsidRPr="00000000" w14:paraId="00000009">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b w:val="1"/>
          <w:rtl w:val="0"/>
        </w:rPr>
        <w:t xml:space="preserve">Tip! </w:t>
      </w:r>
      <w:r w:rsidDel="00000000" w:rsidR="00000000" w:rsidRPr="00000000">
        <w:rPr>
          <w:rFonts w:ascii="Roboto" w:cs="Roboto" w:eastAsia="Roboto" w:hAnsi="Roboto"/>
          <w:rtl w:val="0"/>
        </w:rPr>
        <w:t xml:space="preserve">Keep your eye on the terminology that is used and what actions or deliverables the document is looking for—make notes about whatever is new or unclear.</w:t>
      </w:r>
    </w:p>
    <w:p w:rsidR="00000000" w:rsidDel="00000000" w:rsidP="00000000" w:rsidRDefault="00000000" w:rsidRPr="00000000" w14:paraId="0000000A">
      <w:pPr>
        <w:pageBreakBefore w:val="0"/>
        <w:numPr>
          <w:ilvl w:val="0"/>
          <w:numId w:val="1"/>
        </w:numPr>
        <w:spacing w:after="200" w:before="200" w:lineRule="auto"/>
        <w:ind w:left="720" w:hanging="360"/>
        <w:rPr>
          <w:rFonts w:ascii="Roboto" w:cs="Roboto" w:eastAsia="Roboto" w:hAnsi="Roboto"/>
          <w:color w:val="24292e"/>
        </w:rPr>
      </w:pPr>
      <w:r w:rsidDel="00000000" w:rsidR="00000000" w:rsidRPr="00000000">
        <w:rPr>
          <w:rFonts w:ascii="Roboto" w:cs="Roboto" w:eastAsia="Roboto" w:hAnsi="Roboto"/>
          <w:color w:val="24292e"/>
          <w:rtl w:val="0"/>
        </w:rPr>
        <w:t xml:space="preserve">Once you’re finished reading through the document, discuss the sections each of you read, as well as any notes you took. </w:t>
      </w:r>
    </w:p>
    <w:p w:rsidR="00000000" w:rsidDel="00000000" w:rsidP="00000000" w:rsidRDefault="00000000" w:rsidRPr="00000000" w14:paraId="0000000B">
      <w:pPr>
        <w:pageBreakBefore w:val="0"/>
        <w:numPr>
          <w:ilvl w:val="0"/>
          <w:numId w:val="1"/>
        </w:numPr>
        <w:spacing w:after="200" w:before="200" w:lineRule="auto"/>
        <w:ind w:left="720" w:hanging="360"/>
        <w:rPr>
          <w:rFonts w:ascii="Roboto" w:cs="Roboto" w:eastAsia="Roboto" w:hAnsi="Roboto"/>
          <w:color w:val="24292e"/>
        </w:rPr>
      </w:pPr>
      <w:r w:rsidDel="00000000" w:rsidR="00000000" w:rsidRPr="00000000">
        <w:rPr>
          <w:rFonts w:ascii="Roboto" w:cs="Roboto" w:eastAsia="Roboto" w:hAnsi="Roboto"/>
          <w:color w:val="24292e"/>
          <w:rtl w:val="0"/>
        </w:rPr>
        <w:t xml:space="preserve">It’s not required, but feel free to post any observations, ideas, or questions about the SoW to Slack.</w:t>
      </w: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shd w:fill="auto" w:val="clea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auto" w:val="clear"/>
      <w:rPr>
        <w:rFonts w:ascii="Roboto" w:cs="Roboto" w:eastAsia="Roboto" w:hAnsi="Roboto"/>
        <w:color w:val="b7b7b7"/>
        <w:sz w:val="16"/>
        <w:szCs w:val="16"/>
      </w:rPr>
    </w:pPr>
    <w:r w:rsidDel="00000000" w:rsidR="00000000" w:rsidRPr="00000000">
      <w:rPr>
        <w:color w:val="b7b7b7"/>
        <w:sz w:val="15"/>
        <w:szCs w:val="15"/>
        <w:rtl w:val="0"/>
      </w:rPr>
      <w:t xml:space="preserve">© 2022 edX Boot Camps LLC. Confidential and Proprietary. All Rights Reserved.</w:t>
    </w:r>
    <w:r w:rsidDel="00000000" w:rsidR="00000000" w:rsidRPr="00000000">
      <w:rPr>
        <w:rtl w:val="0"/>
      </w:rPr>
    </w:r>
  </w:p>
  <w:p w:rsidR="00000000" w:rsidDel="00000000" w:rsidP="00000000" w:rsidRDefault="00000000" w:rsidRPr="00000000" w14:paraId="00000010">
    <w:pPr>
      <w:pageBreakBefore w:val="0"/>
      <w:shd w:fill="auto" w:val="clear"/>
      <w:rPr>
        <w:rFonts w:ascii="Roboto" w:cs="Roboto" w:eastAsia="Roboto" w:hAnsi="Roboto"/>
        <w:color w:val="99999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Style w:val="Heading1"/>
      <w:pageBreakBefore w:val="0"/>
      <w:rPr/>
    </w:pPr>
    <w:bookmarkStart w:colFirst="0" w:colLast="0" w:name="_qa2pfnvp8tqe" w:id="2"/>
    <w:bookmarkEnd w:id="2"/>
    <w:r w:rsidDel="00000000" w:rsidR="00000000" w:rsidRPr="00000000">
      <w:rPr>
        <w:sz w:val="24"/>
        <w:szCs w:val="24"/>
      </w:rPr>
      <w:drawing>
        <wp:inline distB="114300" distT="114300" distL="114300" distR="114300">
          <wp:extent cx="5943600" cy="11176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sz w:val="24"/>
        <w:szCs w:val="24"/>
        <w:rtl w:val="0"/>
      </w:rPr>
      <w:br w:type="textWrapping"/>
    </w:r>
    <w:r w:rsidDel="00000000" w:rsidR="00000000" w:rsidRPr="00000000">
      <w:rPr>
        <w:b w:val="1"/>
        <w:sz w:val="40"/>
        <w:szCs w:val="40"/>
        <w:rtl w:val="0"/>
      </w:rPr>
      <w:t xml:space="preserve">20.3 | View a Statement of Work</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~5 min | </w:t>
    </w:r>
    <w:r w:rsidDel="00000000" w:rsidR="00000000" w:rsidRPr="00000000">
      <w:rPr>
        <w:sz w:val="28"/>
        <w:szCs w:val="28"/>
      </w:rPr>
      <w:drawing>
        <wp:inline distB="114300" distT="114300" distL="114300" distR="114300">
          <wp:extent cx="206193" cy="206193"/>
          <wp:effectExtent b="0" l="0" r="0" t="0"/>
          <wp:docPr id="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Work in Pairs | </w:t>
    </w:r>
    <w:r w:rsidDel="00000000" w:rsidR="00000000" w:rsidRPr="00000000">
      <w:rPr>
        <w:sz w:val="28"/>
        <w:szCs w:val="28"/>
      </w:rPr>
      <w:drawing>
        <wp:inline distB="114300" distT="114300" distL="114300" distR="114300">
          <wp:extent cx="230188" cy="230188"/>
          <wp:effectExtent b="0" l="0" r="0" t="0"/>
          <wp:docPr id="1"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