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84D" w:rsidRPr="0024484D" w:rsidRDefault="0024484D" w:rsidP="0024484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24484D">
        <w:rPr>
          <w:rFonts w:ascii="Times" w:eastAsia="Times New Roman" w:hAnsi="Times" w:cs="Times New Roman"/>
          <w:b/>
          <w:bCs/>
          <w:sz w:val="36"/>
          <w:szCs w:val="36"/>
        </w:rPr>
        <w:t>What is GPA? – 6th Grade</w:t>
      </w:r>
    </w:p>
    <w:p w:rsidR="0024484D" w:rsidRPr="0024484D" w:rsidRDefault="0024484D" w:rsidP="0024484D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bCs/>
          <w:sz w:val="15"/>
          <w:szCs w:val="15"/>
        </w:rPr>
      </w:pPr>
      <w:r w:rsidRPr="0024484D">
        <w:rPr>
          <w:rFonts w:ascii="Times" w:eastAsia="Times New Roman" w:hAnsi="Times" w:cs="Times New Roman"/>
          <w:b/>
          <w:bCs/>
          <w:sz w:val="15"/>
          <w:szCs w:val="15"/>
        </w:rPr>
        <w:t>Summary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Students will participate in a group discussion as well as online activities to learn about GPA; they will understand its importance in high school, college and the job application process.  Students will learn how to calculate their own GPA.</w:t>
      </w:r>
    </w:p>
    <w:p w:rsidR="0024484D" w:rsidRPr="0024484D" w:rsidRDefault="0024484D" w:rsidP="0024484D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bCs/>
          <w:sz w:val="15"/>
          <w:szCs w:val="15"/>
        </w:rPr>
      </w:pPr>
      <w:r w:rsidRPr="0024484D">
        <w:rPr>
          <w:rFonts w:ascii="Times" w:eastAsia="Times New Roman" w:hAnsi="Times" w:cs="Times New Roman"/>
          <w:b/>
          <w:bCs/>
          <w:sz w:val="15"/>
          <w:szCs w:val="15"/>
        </w:rPr>
        <w:t>Grades</w:t>
      </w:r>
    </w:p>
    <w:p w:rsidR="0024484D" w:rsidRPr="0024484D" w:rsidRDefault="0024484D" w:rsidP="002448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6</w:t>
      </w:r>
    </w:p>
    <w:p w:rsidR="0024484D" w:rsidRPr="0024484D" w:rsidRDefault="0024484D" w:rsidP="0024484D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bCs/>
          <w:sz w:val="15"/>
          <w:szCs w:val="15"/>
        </w:rPr>
      </w:pPr>
      <w:r w:rsidRPr="0024484D">
        <w:rPr>
          <w:rFonts w:ascii="Times" w:eastAsia="Times New Roman" w:hAnsi="Times" w:cs="Times New Roman"/>
          <w:b/>
          <w:bCs/>
          <w:sz w:val="15"/>
          <w:szCs w:val="15"/>
        </w:rPr>
        <w:t>Content Modules</w:t>
      </w:r>
    </w:p>
    <w:p w:rsidR="0024484D" w:rsidRPr="0024484D" w:rsidRDefault="0024484D" w:rsidP="0024484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Building a Strong Student Profile</w:t>
      </w:r>
    </w:p>
    <w:p w:rsidR="0024484D" w:rsidRPr="0024484D" w:rsidRDefault="0024484D" w:rsidP="0024484D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bCs/>
          <w:sz w:val="15"/>
          <w:szCs w:val="15"/>
        </w:rPr>
      </w:pPr>
      <w:r w:rsidRPr="0024484D">
        <w:rPr>
          <w:rFonts w:ascii="Times" w:eastAsia="Times New Roman" w:hAnsi="Times" w:cs="Times New Roman"/>
          <w:b/>
          <w:bCs/>
          <w:sz w:val="15"/>
          <w:szCs w:val="15"/>
        </w:rPr>
        <w:t>Objectives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Students will:</w:t>
      </w:r>
    </w:p>
    <w:p w:rsidR="0024484D" w:rsidRPr="0024484D" w:rsidRDefault="0024484D" w:rsidP="002448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Define GPA.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Explain the importance of GPA as it relates to a student’s competitiveness on high school, college, and job applications.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Calculate their GPA.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Set their target GPA (e.g., semester, school year).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Identify specific habits and skills necessary to obtain their target GPA (i.e., action plan). </w:t>
      </w:r>
    </w:p>
    <w:p w:rsidR="0024484D" w:rsidRPr="0024484D" w:rsidRDefault="0024484D" w:rsidP="0024484D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bCs/>
          <w:sz w:val="15"/>
          <w:szCs w:val="15"/>
        </w:rPr>
      </w:pPr>
      <w:r w:rsidRPr="0024484D">
        <w:rPr>
          <w:rFonts w:ascii="Times" w:eastAsia="Times New Roman" w:hAnsi="Times" w:cs="Times New Roman"/>
          <w:b/>
          <w:bCs/>
          <w:sz w:val="15"/>
          <w:szCs w:val="15"/>
        </w:rPr>
        <w:t>Length</w:t>
      </w:r>
    </w:p>
    <w:p w:rsidR="0024484D" w:rsidRPr="0024484D" w:rsidRDefault="0024484D" w:rsidP="0024484D">
      <w:pPr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 xml:space="preserve">1 Session </w:t>
      </w:r>
    </w:p>
    <w:p w:rsidR="0024484D" w:rsidRPr="0024484D" w:rsidRDefault="0024484D" w:rsidP="0024484D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bCs/>
          <w:sz w:val="15"/>
          <w:szCs w:val="15"/>
        </w:rPr>
      </w:pPr>
      <w:r w:rsidRPr="0024484D">
        <w:rPr>
          <w:rFonts w:ascii="Times" w:eastAsia="Times New Roman" w:hAnsi="Times" w:cs="Times New Roman"/>
          <w:b/>
          <w:bCs/>
          <w:sz w:val="15"/>
          <w:szCs w:val="15"/>
        </w:rPr>
        <w:t>Additional Resources</w:t>
      </w:r>
    </w:p>
    <w:p w:rsidR="0024484D" w:rsidRPr="0024484D" w:rsidRDefault="0024484D" w:rsidP="0024484D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hyperlink r:id="rId6" w:tgtFrame="_blank" w:history="1">
        <w:r w:rsidRPr="0024484D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 xml:space="preserve">What is GPA - 6th </w:t>
        </w:r>
        <w:proofErr w:type="spellStart"/>
        <w:r w:rsidRPr="0024484D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Grade_Calculating</w:t>
        </w:r>
        <w:proofErr w:type="spellEnd"/>
        <w:r w:rsidRPr="0024484D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 xml:space="preserve"> GPA.pdf</w:t>
        </w:r>
      </w:hyperlink>
    </w:p>
    <w:p w:rsidR="0024484D" w:rsidRPr="0024484D" w:rsidRDefault="0024484D" w:rsidP="0024484D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bCs/>
          <w:sz w:val="15"/>
          <w:szCs w:val="15"/>
        </w:rPr>
      </w:pPr>
      <w:r w:rsidRPr="0024484D">
        <w:rPr>
          <w:rFonts w:ascii="Times" w:eastAsia="Times New Roman" w:hAnsi="Times" w:cs="Times New Roman"/>
          <w:b/>
          <w:bCs/>
          <w:sz w:val="15"/>
          <w:szCs w:val="15"/>
        </w:rPr>
        <w:t>Related Lessons</w:t>
      </w:r>
    </w:p>
    <w:p w:rsidR="0024484D" w:rsidRPr="0024484D" w:rsidRDefault="0024484D" w:rsidP="0024484D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hyperlink r:id="rId7" w:tgtFrame="_blank" w:history="1">
        <w:r w:rsidRPr="0024484D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Which Student to Admit to High School?</w:t>
        </w:r>
      </w:hyperlink>
    </w:p>
    <w:p w:rsidR="0024484D" w:rsidRPr="0024484D" w:rsidRDefault="0024484D" w:rsidP="0024484D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bCs/>
          <w:sz w:val="15"/>
          <w:szCs w:val="15"/>
        </w:rPr>
      </w:pPr>
      <w:bookmarkStart w:id="0" w:name="_GoBack"/>
      <w:bookmarkEnd w:id="0"/>
      <w:r w:rsidRPr="0024484D">
        <w:rPr>
          <w:rFonts w:ascii="Times" w:eastAsia="Times New Roman" w:hAnsi="Times" w:cs="Times New Roman"/>
          <w:b/>
          <w:bCs/>
          <w:sz w:val="15"/>
          <w:szCs w:val="15"/>
        </w:rPr>
        <w:t>Related E-Learning</w:t>
      </w:r>
    </w:p>
    <w:p w:rsidR="0024484D" w:rsidRPr="0024484D" w:rsidRDefault="00EF53A2" w:rsidP="0024484D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="0024484D" w:rsidRPr="0024484D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Understanding GPA</w:t>
        </w:r>
      </w:hyperlink>
    </w:p>
    <w:p w:rsidR="0024484D" w:rsidRPr="0024484D" w:rsidRDefault="00EF53A2" w:rsidP="0024484D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="0024484D" w:rsidRPr="0024484D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GPA Calculator</w:t>
        </w:r>
      </w:hyperlink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Materials and Resources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b/>
          <w:bCs/>
          <w:sz w:val="20"/>
          <w:szCs w:val="20"/>
        </w:rPr>
        <w:t>Offline:</w:t>
      </w:r>
    </w:p>
    <w:p w:rsidR="0024484D" w:rsidRPr="0024484D" w:rsidRDefault="0024484D" w:rsidP="0024484D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lastRenderedPageBreak/>
        <w:t>A copy of students’ most recent grades</w:t>
      </w:r>
    </w:p>
    <w:p w:rsidR="0024484D" w:rsidRPr="0024484D" w:rsidRDefault="0024484D" w:rsidP="0024484D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6to16 Notebook</w:t>
      </w:r>
    </w:p>
    <w:p w:rsidR="0024484D" w:rsidRPr="0024484D" w:rsidRDefault="0024484D" w:rsidP="0024484D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Calculating My GPA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b/>
          <w:bCs/>
          <w:sz w:val="20"/>
          <w:szCs w:val="20"/>
        </w:rPr>
        <w:t>Online:</w:t>
      </w:r>
    </w:p>
    <w:p w:rsidR="0024484D" w:rsidRPr="0024484D" w:rsidRDefault="0024484D" w:rsidP="002448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Understanding GPA e-Learning Activity</w:t>
      </w:r>
    </w:p>
    <w:p w:rsidR="0024484D" w:rsidRPr="0024484D" w:rsidRDefault="0024484D" w:rsidP="002448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GPA Calculator (6to16 Online tool)</w:t>
      </w:r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Prep-work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1)  If possible, obtain a copy of students’ most recent grade reports.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2)  Talk to students’ math teacher to determine whether students will need additional support to learn how to calculate a GPA.</w:t>
      </w:r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Higher-Level Thinking Skills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Analysis, Comprehension</w:t>
      </w:r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Vocabulary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GPA, Transcript, Projected, Cumulative</w:t>
      </w:r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Assessment(s)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b/>
          <w:bCs/>
          <w:sz w:val="20"/>
          <w:szCs w:val="20"/>
        </w:rPr>
        <w:t>GPA Calculation and Action Plan</w:t>
      </w:r>
      <w:r w:rsidRPr="0024484D">
        <w:rPr>
          <w:rFonts w:ascii="Times" w:hAnsi="Times" w:cs="Times New Roman"/>
          <w:sz w:val="20"/>
          <w:szCs w:val="20"/>
        </w:rPr>
        <w:t>: Students will calculate their cumulative GPA and current semester GPA. Students will also identify their target GPA and develop an action plan for attaining this GPA.</w:t>
      </w:r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 xml:space="preserve">Do </w:t>
      </w:r>
      <w:proofErr w:type="gramStart"/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Now</w:t>
      </w:r>
      <w:proofErr w:type="gramEnd"/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 xml:space="preserve"> (10 minutes)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1)  Instruct students to answer the following questions in their </w:t>
      </w:r>
      <w:r w:rsidRPr="0024484D">
        <w:rPr>
          <w:rFonts w:ascii="Times" w:hAnsi="Times" w:cs="Times New Roman"/>
          <w:b/>
          <w:bCs/>
          <w:sz w:val="20"/>
          <w:szCs w:val="20"/>
        </w:rPr>
        <w:t>6to16 Notebooks</w:t>
      </w:r>
      <w:r w:rsidRPr="0024484D">
        <w:rPr>
          <w:rFonts w:ascii="Times" w:hAnsi="Times" w:cs="Times New Roman"/>
          <w:sz w:val="20"/>
          <w:szCs w:val="20"/>
        </w:rPr>
        <w:t>:</w:t>
      </w:r>
    </w:p>
    <w:p w:rsidR="0024484D" w:rsidRPr="0024484D" w:rsidRDefault="0024484D" w:rsidP="0024484D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What is GPA?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Why is GPA important?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2)  Explain that GPA is an acronym for “grade point average”. The GPA can represent a student’s average grade for a term or over time. For example, a cumulative middle school GPA is a student’s average grade from the first semester of 6</w:t>
      </w:r>
      <w:r w:rsidRPr="0024484D">
        <w:rPr>
          <w:rFonts w:ascii="Times" w:hAnsi="Times" w:cs="Times New Roman"/>
          <w:sz w:val="20"/>
          <w:szCs w:val="20"/>
          <w:vertAlign w:val="superscript"/>
        </w:rPr>
        <w:t>th</w:t>
      </w:r>
      <w:r w:rsidRPr="0024484D">
        <w:rPr>
          <w:rFonts w:ascii="Times" w:hAnsi="Times" w:cs="Times New Roman"/>
          <w:sz w:val="20"/>
          <w:szCs w:val="20"/>
        </w:rPr>
        <w:t xml:space="preserve"> grade to the last semester of 8</w:t>
      </w:r>
      <w:r w:rsidRPr="0024484D">
        <w:rPr>
          <w:rFonts w:ascii="Times" w:hAnsi="Times" w:cs="Times New Roman"/>
          <w:sz w:val="20"/>
          <w:szCs w:val="20"/>
          <w:vertAlign w:val="superscript"/>
        </w:rPr>
        <w:t>th</w:t>
      </w:r>
      <w:r w:rsidRPr="0024484D">
        <w:rPr>
          <w:rFonts w:ascii="Times" w:hAnsi="Times" w:cs="Times New Roman"/>
          <w:sz w:val="20"/>
          <w:szCs w:val="20"/>
        </w:rPr>
        <w:t xml:space="preserve"> grade.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3)  Ask students the following question:</w:t>
      </w:r>
    </w:p>
    <w:p w:rsidR="0024484D" w:rsidRPr="0024484D" w:rsidRDefault="0024484D" w:rsidP="0024484D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How would you define cumulative high school GPA?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4)  Provide the following definition if a student does not:</w:t>
      </w:r>
    </w:p>
    <w:p w:rsidR="0024484D" w:rsidRPr="0024484D" w:rsidRDefault="0024484D" w:rsidP="0024484D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Cumulative high school GPA is a student’s average grade from the first semester of 9</w:t>
      </w:r>
      <w:r w:rsidRPr="0024484D">
        <w:rPr>
          <w:rFonts w:ascii="Times" w:eastAsia="Times New Roman" w:hAnsi="Times" w:cs="Times New Roman"/>
          <w:sz w:val="20"/>
          <w:szCs w:val="20"/>
          <w:vertAlign w:val="superscript"/>
        </w:rPr>
        <w:t>th</w:t>
      </w:r>
      <w:r w:rsidRPr="0024484D">
        <w:rPr>
          <w:rFonts w:ascii="Times" w:eastAsia="Times New Roman" w:hAnsi="Times" w:cs="Times New Roman"/>
          <w:sz w:val="20"/>
          <w:szCs w:val="20"/>
        </w:rPr>
        <w:t xml:space="preserve"> grade to the last semester of 12</w:t>
      </w:r>
      <w:r w:rsidRPr="0024484D">
        <w:rPr>
          <w:rFonts w:ascii="Times" w:eastAsia="Times New Roman" w:hAnsi="Times" w:cs="Times New Roman"/>
          <w:sz w:val="20"/>
          <w:szCs w:val="20"/>
          <w:vertAlign w:val="superscript"/>
        </w:rPr>
        <w:t>th</w:t>
      </w:r>
      <w:r w:rsidRPr="0024484D">
        <w:rPr>
          <w:rFonts w:ascii="Times" w:eastAsia="Times New Roman" w:hAnsi="Times" w:cs="Times New Roman"/>
          <w:sz w:val="20"/>
          <w:szCs w:val="20"/>
        </w:rPr>
        <w:t xml:space="preserve"> grade.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5)  Explain that GPA is important for the following reasons: </w:t>
      </w:r>
    </w:p>
    <w:p w:rsidR="0024484D" w:rsidRPr="0024484D" w:rsidRDefault="0024484D" w:rsidP="0024484D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lastRenderedPageBreak/>
        <w:t>GPA plays a key role in the admissions process for selective high schools and colleges. Along with test scores and involvement in extracurricular activities, GPA is a part of the formula schools use to evaluate a student’s readiness to attend their school.  </w:t>
      </w:r>
    </w:p>
    <w:p w:rsidR="0024484D" w:rsidRPr="0024484D" w:rsidRDefault="0024484D" w:rsidP="0024484D">
      <w:pPr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Potential employers may also ask students about their GPA. Employers use students’ GPA to form an initial impression of their work ethic and ability level. </w:t>
      </w:r>
    </w:p>
    <w:p w:rsidR="0024484D" w:rsidRPr="0024484D" w:rsidRDefault="0024484D" w:rsidP="0024484D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GPA can also be used to predict a student’s chances of graduating from high school and graduating from college. </w:t>
      </w:r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Class Activity (35 minutes)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1)  Project the </w:t>
      </w:r>
      <w:r w:rsidRPr="0024484D">
        <w:rPr>
          <w:rFonts w:ascii="Times" w:hAnsi="Times" w:cs="Times New Roman"/>
          <w:b/>
          <w:bCs/>
          <w:sz w:val="20"/>
          <w:szCs w:val="20"/>
        </w:rPr>
        <w:t>Understanding GPA e-Learning Activity</w:t>
      </w:r>
      <w:r w:rsidRPr="0024484D">
        <w:rPr>
          <w:rFonts w:ascii="Times" w:hAnsi="Times" w:cs="Times New Roman"/>
          <w:sz w:val="20"/>
          <w:szCs w:val="20"/>
        </w:rPr>
        <w:t>. This activity introduces the concept of a grade point average. Students practice calculating GPA for fictional students and determine the grades needed to achieve the target GPA.</w:t>
      </w:r>
      <w:r w:rsidRPr="0024484D">
        <w:rPr>
          <w:rFonts w:ascii="Times" w:hAnsi="Times" w:cs="Times New Roman"/>
          <w:b/>
          <w:bCs/>
          <w:sz w:val="20"/>
          <w:szCs w:val="20"/>
        </w:rPr>
        <w:t>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b/>
          <w:bCs/>
          <w:sz w:val="20"/>
          <w:szCs w:val="20"/>
        </w:rPr>
        <w:t xml:space="preserve">Teacher’s Note: </w:t>
      </w:r>
      <w:r w:rsidRPr="0024484D">
        <w:rPr>
          <w:rFonts w:ascii="Times" w:hAnsi="Times" w:cs="Times New Roman"/>
          <w:i/>
          <w:iCs/>
          <w:sz w:val="20"/>
          <w:szCs w:val="20"/>
        </w:rPr>
        <w:t xml:space="preserve">The steps below are covered in the online presentation: </w:t>
      </w:r>
      <w:r w:rsidRPr="0024484D">
        <w:rPr>
          <w:rFonts w:ascii="Times" w:hAnsi="Times" w:cs="Times New Roman"/>
          <w:b/>
          <w:bCs/>
          <w:i/>
          <w:iCs/>
          <w:sz w:val="20"/>
          <w:szCs w:val="20"/>
        </w:rPr>
        <w:t xml:space="preserve">Understanding GPA </w:t>
      </w:r>
      <w:r w:rsidRPr="0024484D">
        <w:rPr>
          <w:rFonts w:ascii="Times" w:hAnsi="Times" w:cs="Times New Roman"/>
          <w:b/>
          <w:bCs/>
          <w:sz w:val="20"/>
          <w:szCs w:val="20"/>
        </w:rPr>
        <w:t>e-Learning Activity</w:t>
      </w:r>
      <w:r w:rsidRPr="0024484D">
        <w:rPr>
          <w:rFonts w:ascii="Times" w:hAnsi="Times" w:cs="Times New Roman"/>
          <w:i/>
          <w:iCs/>
          <w:sz w:val="20"/>
          <w:szCs w:val="20"/>
        </w:rPr>
        <w:t>, but may be revisited as appropriate.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b/>
          <w:bCs/>
          <w:sz w:val="20"/>
          <w:szCs w:val="20"/>
        </w:rPr>
        <w:t>Teacher’s Note:</w:t>
      </w:r>
      <w:r w:rsidRPr="0024484D">
        <w:rPr>
          <w:rFonts w:ascii="Times" w:hAnsi="Times" w:cs="Times New Roman"/>
          <w:b/>
          <w:bCs/>
          <w:i/>
          <w:iCs/>
          <w:sz w:val="20"/>
          <w:szCs w:val="20"/>
        </w:rPr>
        <w:t xml:space="preserve"> </w:t>
      </w:r>
      <w:r w:rsidRPr="0024484D">
        <w:rPr>
          <w:rFonts w:ascii="Times" w:hAnsi="Times" w:cs="Times New Roman"/>
          <w:i/>
          <w:iCs/>
          <w:sz w:val="20"/>
          <w:szCs w:val="20"/>
        </w:rPr>
        <w:t>You may reference the following table as necessary when showing students how to calculate GPAs on a 4.0 scale.</w:t>
      </w:r>
      <w:r w:rsidRPr="0024484D">
        <w:rPr>
          <w:rFonts w:ascii="Times" w:hAnsi="Times" w:cs="Times New Roman"/>
          <w:sz w:val="20"/>
          <w:szCs w:val="20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0"/>
        <w:gridCol w:w="820"/>
      </w:tblGrid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b/>
                <w:bCs/>
                <w:sz w:val="20"/>
                <w:szCs w:val="20"/>
              </w:rPr>
              <w:t>4.0 scale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A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4.0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A-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3.7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B+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3.3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B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3.0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B-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2.7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C+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2.3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C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2.0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C-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1.7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D+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1.3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D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1.0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F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0.0</w:t>
            </w:r>
          </w:p>
        </w:tc>
      </w:tr>
    </w:tbl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2)  How is GPA calculated? Explain that each grade has a corresponding number that is used to calculate the average grade.  On a four point scale, an A is </w:t>
      </w:r>
      <w:proofErr w:type="gramStart"/>
      <w:r w:rsidRPr="0024484D">
        <w:rPr>
          <w:rFonts w:ascii="Times" w:hAnsi="Times" w:cs="Times New Roman"/>
          <w:sz w:val="20"/>
          <w:szCs w:val="20"/>
        </w:rPr>
        <w:t>4.0,</w:t>
      </w:r>
      <w:proofErr w:type="gramEnd"/>
      <w:r w:rsidRPr="0024484D">
        <w:rPr>
          <w:rFonts w:ascii="Times" w:hAnsi="Times" w:cs="Times New Roman"/>
          <w:sz w:val="20"/>
          <w:szCs w:val="20"/>
        </w:rPr>
        <w:t xml:space="preserve"> a B is 3.0, etc.     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3)  Provide students with the following example: </w:t>
      </w:r>
    </w:p>
    <w:p w:rsidR="0024484D" w:rsidRPr="0024484D" w:rsidRDefault="0024484D" w:rsidP="0024484D">
      <w:pPr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Michael received the following grades in each of 6 classes.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960"/>
        <w:gridCol w:w="320"/>
        <w:gridCol w:w="820"/>
      </w:tblGrid>
      <w:tr w:rsidR="0024484D" w:rsidRPr="0024484D" w:rsidTr="0024484D">
        <w:trPr>
          <w:tblCellSpacing w:w="0" w:type="dxa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b/>
                <w:bCs/>
                <w:sz w:val="20"/>
                <w:szCs w:val="20"/>
              </w:rPr>
              <w:t>4.0 scale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English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B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3.0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Math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B+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3.3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Science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C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2.0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Gym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A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4.0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Spanish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C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2.0</w:t>
            </w:r>
          </w:p>
        </w:tc>
      </w:tr>
      <w:tr w:rsidR="0024484D" w:rsidRPr="0024484D" w:rsidTr="0024484D">
        <w:trPr>
          <w:tblCellSpacing w:w="0" w:type="dxa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History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A-</w:t>
            </w:r>
          </w:p>
        </w:tc>
        <w:tc>
          <w:tcPr>
            <w:tcW w:w="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4484D" w:rsidRPr="0024484D" w:rsidRDefault="0024484D" w:rsidP="0024484D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24484D">
              <w:rPr>
                <w:rFonts w:ascii="Times" w:hAnsi="Times" w:cs="Times New Roman"/>
                <w:sz w:val="20"/>
                <w:szCs w:val="20"/>
              </w:rPr>
              <w:t>3.7</w:t>
            </w:r>
          </w:p>
        </w:tc>
      </w:tr>
    </w:tbl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lastRenderedPageBreak/>
        <w:t>4)  Ask the class the following question: </w:t>
      </w:r>
    </w:p>
    <w:p w:rsidR="0024484D" w:rsidRPr="0024484D" w:rsidRDefault="0024484D" w:rsidP="0024484D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How would you determine Michael’s GPA?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5)  Call on a student to answer the question. A complete answer would include the following: </w:t>
      </w:r>
    </w:p>
    <w:p w:rsidR="0024484D" w:rsidRPr="0024484D" w:rsidRDefault="0024484D" w:rsidP="0024484D">
      <w:pPr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To determine his GPA, add the numeric values for each grade (i.e., 3.0 + 3.3 + 2.0 + 4.0 + 2.0 + 3.7 = 18.0) and then divide the total by the number of classes (i.e., 18/6 = 3).  Michael’s GPA for this semester is 3.0, which is a B average.</w:t>
      </w:r>
      <w:r w:rsidRPr="0024484D">
        <w:rPr>
          <w:rFonts w:ascii="Times" w:eastAsia="Times New Roman" w:hAnsi="Times" w:cs="Times New Roman"/>
          <w:i/>
          <w:iCs/>
          <w:sz w:val="20"/>
          <w:szCs w:val="20"/>
        </w:rPr>
        <w:t>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6)  Check for understanding by asking the following:  </w:t>
      </w:r>
    </w:p>
    <w:p w:rsidR="0024484D" w:rsidRPr="0024484D" w:rsidRDefault="0024484D" w:rsidP="0024484D">
      <w:pPr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Let’s now assume that these are Michael’s mid-semester grades.  What would Michael’s end-of-semester GPA be if he raised his grade in Spanish from a C (2.0) to a B (3.0)?  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7)  Give students several minutes to perform the calculation.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8)  Call on a student to share her or his answer with the class.  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9)  Model the calculation for students on the board to review with students how the calculation is made. </w:t>
      </w:r>
      <w:r w:rsidRPr="0024484D">
        <w:rPr>
          <w:rFonts w:ascii="Times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10)  Provide as many examples as you would like until you have the sense that students have correctly grasped the calculation.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11)  Ask students the following question:  </w:t>
      </w:r>
    </w:p>
    <w:p w:rsidR="0024484D" w:rsidRPr="0024484D" w:rsidRDefault="0024484D" w:rsidP="0024484D">
      <w:pPr>
        <w:numPr>
          <w:ilvl w:val="0"/>
          <w:numId w:val="1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What are some things that you would advise Michael to do to increase his GPA? 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12)  </w:t>
      </w:r>
      <w:proofErr w:type="gramStart"/>
      <w:r w:rsidRPr="0024484D">
        <w:rPr>
          <w:rFonts w:ascii="Times" w:hAnsi="Times" w:cs="Times New Roman"/>
          <w:sz w:val="20"/>
          <w:szCs w:val="20"/>
        </w:rPr>
        <w:t>Discuss</w:t>
      </w:r>
      <w:proofErr w:type="gramEnd"/>
      <w:r w:rsidRPr="0024484D">
        <w:rPr>
          <w:rFonts w:ascii="Times" w:hAnsi="Times" w:cs="Times New Roman"/>
          <w:sz w:val="20"/>
          <w:szCs w:val="20"/>
        </w:rPr>
        <w:t xml:space="preserve"> any unique factors to consider when calculating GPA that apply to your school (e.g., 5 point scale, weighted grades for AP classes in high school, etc.)  Explain how this affects the calculation process.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13)  Explain that a student’s GPA is documented on his or her official academic transcript. A transcript is an official school document that records grades for each class a student has taken</w:t>
      </w:r>
      <w:proofErr w:type="gramStart"/>
      <w:r w:rsidRPr="0024484D">
        <w:rPr>
          <w:rFonts w:ascii="Times" w:hAnsi="Times" w:cs="Times New Roman"/>
          <w:sz w:val="20"/>
          <w:szCs w:val="20"/>
        </w:rPr>
        <w:t>..</w:t>
      </w:r>
      <w:proofErr w:type="gramEnd"/>
      <w:r w:rsidRPr="0024484D">
        <w:rPr>
          <w:rFonts w:ascii="Times" w:hAnsi="Times" w:cs="Times New Roman"/>
          <w:sz w:val="20"/>
          <w:szCs w:val="20"/>
        </w:rPr>
        <w:t>  When students apply to high school or college they must submit an official transcript. Transcripts are often requested when applying for summer programs, internships, and jobs.  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b/>
          <w:bCs/>
          <w:sz w:val="20"/>
          <w:szCs w:val="20"/>
          <w:u w:val="single"/>
        </w:rPr>
        <w:t>Calculating GPA Exercise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1)  Direct students to the </w:t>
      </w:r>
      <w:r w:rsidRPr="0024484D">
        <w:rPr>
          <w:rFonts w:ascii="Times" w:hAnsi="Times" w:cs="Times New Roman"/>
          <w:b/>
          <w:bCs/>
          <w:sz w:val="20"/>
          <w:szCs w:val="20"/>
        </w:rPr>
        <w:t>GPA Calculator</w:t>
      </w:r>
      <w:r w:rsidRPr="0024484D">
        <w:rPr>
          <w:rFonts w:ascii="Times" w:hAnsi="Times" w:cs="Times New Roman"/>
          <w:sz w:val="20"/>
          <w:szCs w:val="20"/>
        </w:rPr>
        <w:t xml:space="preserve"> online tool.  They may work independently or in pairs depending on availability of computers and concerns about privacy (i.e., sharing GPA info).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2)  Distribute the </w:t>
      </w:r>
      <w:r w:rsidRPr="0024484D">
        <w:rPr>
          <w:rFonts w:ascii="Times" w:hAnsi="Times" w:cs="Times New Roman"/>
          <w:b/>
          <w:bCs/>
          <w:sz w:val="20"/>
          <w:szCs w:val="20"/>
        </w:rPr>
        <w:t>Calculating My GPA</w:t>
      </w:r>
      <w:r w:rsidRPr="0024484D">
        <w:rPr>
          <w:rFonts w:ascii="Times" w:hAnsi="Times" w:cs="Times New Roman"/>
          <w:sz w:val="20"/>
          <w:szCs w:val="20"/>
        </w:rPr>
        <w:t xml:space="preserve"> worksheet. 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3)  Read the directions on the worksheet to the students. Tell the students to ask for help if they are having trouble calculating their GPA.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4)  When the students have finished the worksheet, tell them to record their (projected) first semester and second semester GPA’s in their </w:t>
      </w:r>
      <w:r w:rsidRPr="0024484D">
        <w:rPr>
          <w:rFonts w:ascii="Times" w:hAnsi="Times" w:cs="Times New Roman"/>
          <w:b/>
          <w:bCs/>
          <w:sz w:val="20"/>
          <w:szCs w:val="20"/>
        </w:rPr>
        <w:t>6to16 Notebooks</w:t>
      </w:r>
      <w:r w:rsidRPr="0024484D">
        <w:rPr>
          <w:rFonts w:ascii="Times" w:hAnsi="Times" w:cs="Times New Roman"/>
          <w:sz w:val="20"/>
          <w:szCs w:val="20"/>
        </w:rPr>
        <w:t>.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lastRenderedPageBreak/>
        <w:t xml:space="preserve">5)  Emphasize that students </w:t>
      </w:r>
      <w:proofErr w:type="spellStart"/>
      <w:r w:rsidRPr="0024484D">
        <w:rPr>
          <w:rFonts w:ascii="Times" w:hAnsi="Times" w:cs="Times New Roman"/>
          <w:sz w:val="20"/>
          <w:szCs w:val="20"/>
        </w:rPr>
        <w:t>shoud</w:t>
      </w:r>
      <w:proofErr w:type="spellEnd"/>
      <w:r w:rsidRPr="0024484D">
        <w:rPr>
          <w:rFonts w:ascii="Times" w:hAnsi="Times" w:cs="Times New Roman"/>
          <w:sz w:val="20"/>
          <w:szCs w:val="20"/>
        </w:rPr>
        <w:t xml:space="preserve"> use the skills they learned to keep track of their GPA.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6)  Ask students what they could do to raise their grades in their current and future courses. </w:t>
      </w:r>
      <w:proofErr w:type="spellStart"/>
      <w:r w:rsidRPr="0024484D">
        <w:rPr>
          <w:rFonts w:ascii="Times" w:hAnsi="Times" w:cs="Times New Roman"/>
          <w:sz w:val="20"/>
          <w:szCs w:val="20"/>
        </w:rPr>
        <w:t>Posible</w:t>
      </w:r>
      <w:proofErr w:type="spellEnd"/>
      <w:r w:rsidRPr="0024484D">
        <w:rPr>
          <w:rFonts w:ascii="Times" w:hAnsi="Times" w:cs="Times New Roman"/>
          <w:sz w:val="20"/>
          <w:szCs w:val="20"/>
        </w:rPr>
        <w:t xml:space="preserve"> answers may include the following: </w:t>
      </w:r>
    </w:p>
    <w:p w:rsidR="0024484D" w:rsidRPr="0024484D" w:rsidRDefault="0024484D" w:rsidP="0024484D">
      <w:pPr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Turn in 100% of my homework assignments on time.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Maintain an attendance record as close to 100% as possible.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Ask teachers for extra help when I have difficulty with a particular concept.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Spend at least 15 minutes a day studying for each of my subjects.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Study with a friend or a group.</w:t>
      </w:r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Homework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1)  Instruct students to finish the </w:t>
      </w:r>
      <w:r w:rsidRPr="0024484D">
        <w:rPr>
          <w:rFonts w:ascii="Times" w:hAnsi="Times" w:cs="Times New Roman"/>
          <w:b/>
          <w:bCs/>
          <w:sz w:val="20"/>
          <w:szCs w:val="20"/>
        </w:rPr>
        <w:t>Calculating My GPA</w:t>
      </w:r>
      <w:r w:rsidRPr="0024484D">
        <w:rPr>
          <w:rFonts w:ascii="Times" w:hAnsi="Times" w:cs="Times New Roman"/>
          <w:sz w:val="20"/>
          <w:szCs w:val="20"/>
        </w:rPr>
        <w:t xml:space="preserve"> worksheet at home.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2)  Instruct students to answer the following questions in their </w:t>
      </w:r>
      <w:r w:rsidRPr="0024484D">
        <w:rPr>
          <w:rFonts w:ascii="Times" w:hAnsi="Times" w:cs="Times New Roman"/>
          <w:b/>
          <w:bCs/>
          <w:sz w:val="20"/>
          <w:szCs w:val="20"/>
        </w:rPr>
        <w:t>6to16 Notebooks</w:t>
      </w:r>
      <w:r w:rsidRPr="0024484D">
        <w:rPr>
          <w:rFonts w:ascii="Times" w:hAnsi="Times" w:cs="Times New Roman"/>
          <w:sz w:val="20"/>
          <w:szCs w:val="20"/>
        </w:rPr>
        <w:t>: </w:t>
      </w:r>
    </w:p>
    <w:p w:rsidR="0024484D" w:rsidRPr="0024484D" w:rsidRDefault="0024484D" w:rsidP="0024484D">
      <w:pPr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What is your target GPA for middle school?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What is your target GPA for high school?</w:t>
      </w:r>
      <w:r w:rsidRPr="0024484D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24484D" w:rsidRPr="0024484D" w:rsidRDefault="0024484D" w:rsidP="0024484D">
      <w:pPr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What study and homework habits will you implement to help you achieve your target GPA?</w:t>
      </w:r>
    </w:p>
    <w:p w:rsidR="0024484D" w:rsidRPr="0024484D" w:rsidRDefault="0024484D" w:rsidP="0024484D">
      <w:pPr>
        <w:spacing w:before="150" w:after="150"/>
        <w:outlineLvl w:val="5"/>
        <w:rPr>
          <w:rFonts w:ascii="Times" w:eastAsia="Times New Roman" w:hAnsi="Times" w:cs="Times New Roman"/>
          <w:b/>
          <w:bCs/>
          <w:color w:val="A64248"/>
          <w:sz w:val="18"/>
          <w:szCs w:val="18"/>
        </w:rPr>
      </w:pPr>
      <w:r w:rsidRPr="0024484D">
        <w:rPr>
          <w:rFonts w:ascii="Times" w:eastAsia="Times New Roman" w:hAnsi="Times" w:cs="Times New Roman"/>
          <w:b/>
          <w:bCs/>
          <w:color w:val="A64248"/>
          <w:sz w:val="18"/>
          <w:szCs w:val="18"/>
        </w:rPr>
        <w:t>Additional Activities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1)  Suggest that students research the average GPA for their target high school or college. 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>2)  Younger students could create posters that visually demonstrate the benefits of good grades. (e.g., the high school or college they will go to, the long-term career benefits, etc.)  </w:t>
      </w:r>
    </w:p>
    <w:p w:rsidR="0024484D" w:rsidRPr="0024484D" w:rsidRDefault="0024484D" w:rsidP="0024484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24484D">
        <w:rPr>
          <w:rFonts w:ascii="Times" w:hAnsi="Times" w:cs="Times New Roman"/>
          <w:sz w:val="20"/>
          <w:szCs w:val="20"/>
        </w:rPr>
        <w:t xml:space="preserve">3)  Encourage students to reuse the </w:t>
      </w:r>
      <w:r w:rsidRPr="0024484D">
        <w:rPr>
          <w:rFonts w:ascii="Times" w:hAnsi="Times" w:cs="Times New Roman"/>
          <w:b/>
          <w:bCs/>
          <w:sz w:val="20"/>
          <w:szCs w:val="20"/>
        </w:rPr>
        <w:t>GPA calculator</w:t>
      </w:r>
      <w:r w:rsidRPr="0024484D">
        <w:rPr>
          <w:rFonts w:ascii="Times" w:hAnsi="Times" w:cs="Times New Roman"/>
          <w:sz w:val="20"/>
          <w:szCs w:val="20"/>
        </w:rPr>
        <w:t xml:space="preserve"> on an ongoing basis to figure out their semester and cumulative GPAs. </w:t>
      </w:r>
    </w:p>
    <w:p w:rsidR="0024484D" w:rsidRPr="0024484D" w:rsidRDefault="0024484D" w:rsidP="002448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2112010" cy="402590"/>
            <wp:effectExtent l="0" t="0" r="0" b="3810"/>
            <wp:docPr id="1" name="Picture 1" descr="https://www.6to16.org/img/logo-uo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6to16.org/img/logo-uo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2732405" cy="402590"/>
            <wp:effectExtent l="0" t="0" r="10795" b="3810"/>
            <wp:docPr id="2" name="Picture 2" descr="https://www.6to16.org/img/logo-u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6to16.org/img/logo-ue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4D" w:rsidRPr="0024484D" w:rsidRDefault="0024484D" w:rsidP="0024484D">
      <w:pPr>
        <w:rPr>
          <w:rFonts w:ascii="Times" w:eastAsia="Times New Roman" w:hAnsi="Times" w:cs="Times New Roman"/>
          <w:sz w:val="20"/>
          <w:szCs w:val="20"/>
        </w:rPr>
      </w:pPr>
      <w:r w:rsidRPr="0024484D">
        <w:rPr>
          <w:rFonts w:ascii="Times" w:eastAsia="Times New Roman" w:hAnsi="Times" w:cs="Times New Roman"/>
          <w:sz w:val="20"/>
          <w:szCs w:val="20"/>
        </w:rPr>
        <w:t>© Copyright 2013, University of Chicago</w:t>
      </w:r>
    </w:p>
    <w:p w:rsidR="00D976DD" w:rsidRDefault="00D976DD"/>
    <w:sectPr w:rsidR="00D976DD" w:rsidSect="00E7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C7C"/>
    <w:multiLevelType w:val="multilevel"/>
    <w:tmpl w:val="F3D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4093D"/>
    <w:multiLevelType w:val="multilevel"/>
    <w:tmpl w:val="545E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D2FCC"/>
    <w:multiLevelType w:val="multilevel"/>
    <w:tmpl w:val="AF1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91A45"/>
    <w:multiLevelType w:val="multilevel"/>
    <w:tmpl w:val="0B2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45963"/>
    <w:multiLevelType w:val="multilevel"/>
    <w:tmpl w:val="D70A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650A2"/>
    <w:multiLevelType w:val="multilevel"/>
    <w:tmpl w:val="329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7E3FD1"/>
    <w:multiLevelType w:val="multilevel"/>
    <w:tmpl w:val="DA2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61FD8"/>
    <w:multiLevelType w:val="multilevel"/>
    <w:tmpl w:val="949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802984"/>
    <w:multiLevelType w:val="multilevel"/>
    <w:tmpl w:val="ECE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55491B"/>
    <w:multiLevelType w:val="multilevel"/>
    <w:tmpl w:val="BB4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8D5246"/>
    <w:multiLevelType w:val="multilevel"/>
    <w:tmpl w:val="1BA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7F473D"/>
    <w:multiLevelType w:val="multilevel"/>
    <w:tmpl w:val="5EBC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5E7E0B"/>
    <w:multiLevelType w:val="multilevel"/>
    <w:tmpl w:val="83E4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36482F"/>
    <w:multiLevelType w:val="multilevel"/>
    <w:tmpl w:val="FB6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08779B"/>
    <w:multiLevelType w:val="multilevel"/>
    <w:tmpl w:val="A12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CB2AF3"/>
    <w:multiLevelType w:val="multilevel"/>
    <w:tmpl w:val="CD22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91E9D"/>
    <w:multiLevelType w:val="multilevel"/>
    <w:tmpl w:val="34F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A7473"/>
    <w:multiLevelType w:val="multilevel"/>
    <w:tmpl w:val="879C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7357A6"/>
    <w:multiLevelType w:val="multilevel"/>
    <w:tmpl w:val="6C9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906B76"/>
    <w:multiLevelType w:val="multilevel"/>
    <w:tmpl w:val="96A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2E08E2"/>
    <w:multiLevelType w:val="multilevel"/>
    <w:tmpl w:val="EFA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18"/>
  </w:num>
  <w:num w:numId="8">
    <w:abstractNumId w:val="15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19"/>
  </w:num>
  <w:num w:numId="14">
    <w:abstractNumId w:val="2"/>
  </w:num>
  <w:num w:numId="15">
    <w:abstractNumId w:val="17"/>
  </w:num>
  <w:num w:numId="16">
    <w:abstractNumId w:val="3"/>
  </w:num>
  <w:num w:numId="17">
    <w:abstractNumId w:val="16"/>
  </w:num>
  <w:num w:numId="18">
    <w:abstractNumId w:val="12"/>
  </w:num>
  <w:num w:numId="19">
    <w:abstractNumId w:val="1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4D"/>
    <w:rsid w:val="0024484D"/>
    <w:rsid w:val="00D976DD"/>
    <w:rsid w:val="00E77884"/>
    <w:rsid w:val="00EF5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8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24484D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84D"/>
    <w:rPr>
      <w:rFonts w:ascii="Times" w:hAnsi="Times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24484D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2448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48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484D"/>
    <w:rPr>
      <w:b/>
      <w:bCs/>
    </w:rPr>
  </w:style>
  <w:style w:type="character" w:styleId="Emphasis">
    <w:name w:val="Emphasis"/>
    <w:basedOn w:val="DefaultParagraphFont"/>
    <w:uiPriority w:val="20"/>
    <w:qFormat/>
    <w:rsid w:val="0024484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8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8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24484D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84D"/>
    <w:rPr>
      <w:rFonts w:ascii="Times" w:hAnsi="Times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24484D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2448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48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484D"/>
    <w:rPr>
      <w:b/>
      <w:bCs/>
    </w:rPr>
  </w:style>
  <w:style w:type="character" w:styleId="Emphasis">
    <w:name w:val="Emphasis"/>
    <w:basedOn w:val="DefaultParagraphFont"/>
    <w:uiPriority w:val="20"/>
    <w:qFormat/>
    <w:rsid w:val="0024484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8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to16.org/elearning/activities/14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6to16.org/lessons/view/3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6to16.org/files/attachments/bb77a8154031f0ad76b0b11dc367569d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6to16.org/elearning/activities/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Horan</dc:creator>
  <cp:lastModifiedBy>Laura A Buzzelli</cp:lastModifiedBy>
  <cp:revision>2</cp:revision>
  <dcterms:created xsi:type="dcterms:W3CDTF">2014-01-03T20:28:00Z</dcterms:created>
  <dcterms:modified xsi:type="dcterms:W3CDTF">2014-01-03T20:28:00Z</dcterms:modified>
</cp:coreProperties>
</file>