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678F" w14:textId="41870647" w:rsidR="0047765A" w:rsidRPr="0047765A" w:rsidRDefault="0047765A" w:rsidP="0047765A">
      <w:pPr>
        <w:pStyle w:val="Heading1"/>
        <w:rPr>
          <w:caps/>
          <w:color w:val="000000"/>
          <w:sz w:val="56"/>
          <w:szCs w:val="56"/>
        </w:rPr>
      </w:pPr>
      <w:r w:rsidRPr="0047765A">
        <w:rPr>
          <w:rFonts w:ascii="Cambria Math" w:hAnsi="Cambria Math" w:cs="Cambria Math"/>
          <w:caps/>
          <w:color w:val="000000"/>
          <w:sz w:val="56"/>
          <w:szCs w:val="56"/>
        </w:rPr>
        <w:t>𝗡𝗮𝗺𝗲</w:t>
      </w:r>
      <w:r w:rsidRPr="0047765A">
        <w:rPr>
          <w:caps/>
          <w:color w:val="000000"/>
          <w:sz w:val="56"/>
          <w:szCs w:val="56"/>
        </w:rPr>
        <w:t>: Asaju Iseoluwa</w:t>
      </w:r>
      <w:r w:rsidRPr="0047765A">
        <w:rPr>
          <w:caps/>
          <w:color w:val="000000"/>
          <w:sz w:val="56"/>
          <w:szCs w:val="56"/>
        </w:rPr>
        <w:br/>
      </w:r>
      <w:r w:rsidRPr="0047765A">
        <w:rPr>
          <w:rFonts w:ascii="Cambria Math" w:hAnsi="Cambria Math" w:cs="Cambria Math"/>
          <w:caps/>
          <w:color w:val="000000"/>
          <w:sz w:val="56"/>
          <w:szCs w:val="56"/>
        </w:rPr>
        <w:t>𝗦𝘁𝘂𝗱𝗲𝗻𝘁</w:t>
      </w:r>
      <w:r w:rsidRPr="0047765A">
        <w:rPr>
          <w:caps/>
          <w:color w:val="000000"/>
          <w:sz w:val="56"/>
          <w:szCs w:val="56"/>
        </w:rPr>
        <w:t xml:space="preserve"> </w:t>
      </w:r>
      <w:r w:rsidRPr="0047765A">
        <w:rPr>
          <w:rFonts w:ascii="Cambria Math" w:hAnsi="Cambria Math" w:cs="Cambria Math"/>
          <w:caps/>
          <w:color w:val="000000"/>
          <w:sz w:val="56"/>
          <w:szCs w:val="56"/>
        </w:rPr>
        <w:t>𝗜𝗗</w:t>
      </w:r>
      <w:r w:rsidRPr="0047765A">
        <w:rPr>
          <w:caps/>
          <w:color w:val="000000"/>
          <w:sz w:val="56"/>
          <w:szCs w:val="56"/>
        </w:rPr>
        <w:t>: CA/SE1/21390</w:t>
      </w:r>
      <w:r w:rsidRPr="0047765A">
        <w:rPr>
          <w:caps/>
          <w:color w:val="000000"/>
          <w:sz w:val="56"/>
          <w:szCs w:val="56"/>
        </w:rPr>
        <w:br/>
      </w:r>
      <w:r w:rsidRPr="0047765A">
        <w:rPr>
          <w:rFonts w:ascii="Cambria Math" w:hAnsi="Cambria Math" w:cs="Cambria Math"/>
          <w:caps/>
          <w:color w:val="000000"/>
          <w:sz w:val="56"/>
          <w:szCs w:val="56"/>
        </w:rPr>
        <w:t>𝗗𝗼𝗺𝗮𝗶𝗻</w:t>
      </w:r>
      <w:r w:rsidRPr="0047765A">
        <w:rPr>
          <w:caps/>
          <w:color w:val="000000"/>
          <w:sz w:val="56"/>
          <w:szCs w:val="56"/>
        </w:rPr>
        <w:t>: Biotechnology</w:t>
      </w:r>
    </w:p>
    <w:p w14:paraId="0E2B5AD1" w14:textId="6635349F" w:rsidR="0047765A" w:rsidRDefault="0047765A" w:rsidP="0047765A">
      <w:pPr>
        <w:pStyle w:val="Heading1"/>
        <w:jc w:val="center"/>
        <w:rPr>
          <w:caps/>
          <w:color w:val="000000"/>
          <w:sz w:val="72"/>
          <w:szCs w:val="72"/>
        </w:rPr>
      </w:pPr>
      <w:r>
        <w:rPr>
          <w:caps/>
          <w:color w:val="000000"/>
          <w:sz w:val="72"/>
          <w:szCs w:val="72"/>
        </w:rPr>
        <w:t>tOPIC:</w:t>
      </w:r>
    </w:p>
    <w:p w14:paraId="6B65B71E" w14:textId="7408BC43" w:rsidR="00B86CAA" w:rsidRPr="0047765A" w:rsidRDefault="00000000" w:rsidP="0047765A">
      <w:pPr>
        <w:pStyle w:val="Heading1"/>
        <w:jc w:val="center"/>
        <w:rPr>
          <w:caps/>
          <w:color w:val="000000"/>
          <w:sz w:val="72"/>
          <w:szCs w:val="72"/>
        </w:rPr>
      </w:pPr>
      <w:r w:rsidRPr="0047765A">
        <w:rPr>
          <w:caps/>
          <w:color w:val="000000"/>
          <w:sz w:val="72"/>
          <w:szCs w:val="72"/>
        </w:rPr>
        <w:t>Recent Advancements in Industrial Biotechnology: Biofuels, Bioplastics, and Industrial Enzymes</w:t>
      </w:r>
    </w:p>
    <w:p w14:paraId="0FC57F44" w14:textId="77777777" w:rsidR="0047765A" w:rsidRPr="0047765A" w:rsidRDefault="0047765A" w:rsidP="0047765A">
      <w:pPr>
        <w:pStyle w:val="Heading2"/>
        <w:jc w:val="center"/>
        <w:rPr>
          <w:color w:val="000000"/>
          <w:sz w:val="72"/>
          <w:szCs w:val="72"/>
        </w:rPr>
      </w:pPr>
    </w:p>
    <w:p w14:paraId="4A0D6183" w14:textId="77777777" w:rsidR="0047765A" w:rsidRDefault="0047765A">
      <w:pPr>
        <w:pStyle w:val="Heading2"/>
        <w:jc w:val="both"/>
        <w:rPr>
          <w:color w:val="000000"/>
        </w:rPr>
      </w:pPr>
    </w:p>
    <w:p w14:paraId="2CD6FF4C" w14:textId="77777777" w:rsidR="0047765A" w:rsidRDefault="0047765A">
      <w:pPr>
        <w:pStyle w:val="Heading2"/>
        <w:jc w:val="both"/>
        <w:rPr>
          <w:color w:val="000000"/>
        </w:rPr>
      </w:pPr>
    </w:p>
    <w:p w14:paraId="4053A452" w14:textId="77777777" w:rsidR="0047765A" w:rsidRDefault="0047765A">
      <w:pPr>
        <w:pStyle w:val="Heading2"/>
        <w:jc w:val="both"/>
        <w:rPr>
          <w:color w:val="000000"/>
        </w:rPr>
      </w:pPr>
    </w:p>
    <w:p w14:paraId="382ED9E2" w14:textId="2230AC6D" w:rsidR="00B86CAA" w:rsidRDefault="00000000">
      <w:pPr>
        <w:pStyle w:val="Heading2"/>
        <w:jc w:val="both"/>
        <w:rPr>
          <w:color w:val="000000"/>
        </w:rPr>
      </w:pPr>
      <w:r>
        <w:rPr>
          <w:color w:val="000000"/>
        </w:rPr>
        <w:lastRenderedPageBreak/>
        <w:t>ABSTRACT</w:t>
      </w:r>
    </w:p>
    <w:p w14:paraId="786980CD" w14:textId="3F363B74" w:rsidR="00B86CAA" w:rsidRDefault="0047765A">
      <w:pPr>
        <w:jc w:val="both"/>
      </w:pPr>
      <w:r>
        <w:t xml:space="preserve">           </w:t>
      </w:r>
      <w:r w:rsidR="00000000">
        <w:t>Industrial biotechnology represents one of the most dynamic fields driving sustainable industrial transformation. It applies biological systems, enzymes, and microorganisms to produce fuels, chemicals, and materials with reduced environmental impact. This report reviews recent advancements in three major domains of industrial biotechnology: biofuels, bioplastics, and industrial enzymes. Significant progress has been made in developing second- and third-generation biofuels that utilize non-food biomass and waste materials, improving both efficiency and carbon balance. In bioplastics, microbial engineering and waste-to-polymer conversion have led to stronger, more biodegradable plastics. Meanwhile, artificial intelligence and metagenomics are revolutionizing enzyme design and discovery, enabling greener industrial processes. These innovations contribute to a circular bioeconomy by lowering fossil fuel dependency, reducing greenhouse emissions, and supporting eco-friendly manufacturing. Industrial biotechnology, through bio-based innovation, stands as a cornerstone of the global sustainability agenda and the shift toward carbon-neutral production systems.</w:t>
      </w:r>
    </w:p>
    <w:p w14:paraId="027F202D" w14:textId="77777777" w:rsidR="00B86CAA" w:rsidRDefault="00000000">
      <w:pPr>
        <w:pStyle w:val="Heading2"/>
        <w:jc w:val="both"/>
        <w:rPr>
          <w:color w:val="000000"/>
        </w:rPr>
      </w:pPr>
      <w:r>
        <w:rPr>
          <w:color w:val="000000"/>
        </w:rPr>
        <w:t>INTRODUCTION</w:t>
      </w:r>
    </w:p>
    <w:p w14:paraId="620220CF" w14:textId="366E9C73" w:rsidR="00B86CAA" w:rsidRDefault="0047765A">
      <w:pPr>
        <w:jc w:val="both"/>
      </w:pPr>
      <w:r>
        <w:t xml:space="preserve">                 </w:t>
      </w:r>
      <w:r w:rsidR="00000000">
        <w:t>Biotechnology is broadly defined as the application of biological systems, organisms, or processes to develop useful products and technologies. It encompasses several key branches, including medical biotechnology, agricultural biotechnology, environmental biotechnology, and industrial biotechnology. Among these, industrial biotechnology, often called “white biotechnology”, is focused on the use of microorganisms, enzymes, and cell cultures to produce industrial goods such as fuels, chemicals, materials, and polymers. It offers a sustainable alternative to traditional petrochemical-based production systems, supporting low-carbon and renewable industrial development.</w:t>
      </w:r>
      <w:r w:rsidR="00000000">
        <w:br/>
      </w:r>
      <w:r w:rsidR="00000000">
        <w:br/>
        <w:t>Industrial biotechnology is crucial for the global transition toward green manufacturing. By leveraging renewable biological feedstocks, it minimizes dependence on fossil resources while reducing waste and greenhouse gas emissions. The discipline integrates microbiology, genetic engineering, bioinformatics, and chemical process engineering to develop innovative bio-based products.</w:t>
      </w:r>
      <w:r w:rsidR="00000000">
        <w:br/>
      </w:r>
      <w:r w:rsidR="00000000">
        <w:br/>
        <w:t>This report centers on three major pillars of industrial biotechnology: biofuels, bioplastics, and industrial enzymes. Each represents a vital area of progress in renewable energy, sustainable materials, and cleaner industrial processing. The objective of this report is to explore recent advancements in these sectors, emphasizing innovations such as genetic engineering, artificial intelligence in enzyme design, and the use of waste materials as renewable feedstocks. Collectively, these developments illustrate how industrial biotechnology is redefining global sustainability through efficient, eco-friendly production systems.</w:t>
      </w:r>
    </w:p>
    <w:p w14:paraId="06B18377" w14:textId="77777777" w:rsidR="00B86CAA" w:rsidRDefault="00000000">
      <w:pPr>
        <w:pStyle w:val="Heading2"/>
        <w:jc w:val="both"/>
      </w:pPr>
      <w:r>
        <w:lastRenderedPageBreak/>
        <w:t xml:space="preserve"> </w:t>
      </w:r>
      <w:r>
        <w:rPr>
          <w:color w:val="000000"/>
        </w:rPr>
        <w:t>BODY</w:t>
      </w:r>
    </w:p>
    <w:p w14:paraId="630D23AD" w14:textId="77777777" w:rsidR="00B86CAA" w:rsidRDefault="00000000">
      <w:pPr>
        <w:pStyle w:val="Heading3"/>
        <w:jc w:val="both"/>
        <w:rPr>
          <w:color w:val="000000"/>
        </w:rPr>
      </w:pPr>
      <w:r>
        <w:rPr>
          <w:color w:val="000000"/>
        </w:rPr>
        <w:t>(a) Biofuels</w:t>
      </w:r>
    </w:p>
    <w:p w14:paraId="0A1E8D93" w14:textId="77777777" w:rsidR="00B86CAA" w:rsidRDefault="00000000">
      <w:pPr>
        <w:jc w:val="both"/>
      </w:pPr>
      <w:r>
        <w:t>Biofuels are renewable fuels derived from biological materials such as crops, algae, and waste biomass. They serve as sustainable alternatives to fossil fuels, contributing to reduced greenhouse gas emissions and enhanced energy security. The three main categories, bioethanol, biodiesel, and biogas, are widely used for transportation and power generation.</w:t>
      </w:r>
      <w:r>
        <w:br/>
      </w:r>
      <w:r>
        <w:br/>
        <w:t>Recent developments have moved beyond first-generation biofuels (derived from food crops) toward second- and third-generation technologies. These utilize agricultural residues, municipal waste, and algae, thereby addressing the “food vs. fuel” debate. Advanced fermentation and catalytic processes now allow for more efficient conversion of lignocellulosic biomass into bioethanol. Researchers have genetically modified yeast and bacterial strains such as Saccharomyces cerevisiae and Zymomonas mobilis to enhance ethanol yield from non-food feedstocks (Singh &amp; Patel, 2025).</w:t>
      </w:r>
      <w:r>
        <w:br/>
      </w:r>
      <w:r>
        <w:br/>
        <w:t>A major breakthrough is the waste-to-biofuel conversion model, which transforms carbon-rich waste gases and residues into renewable energy. Companies like LanzaTech employ gas fermentation to convert industrial CO₂ and carbon monoxide into ethanol at commercial scale (OECD-FAO, 2024). Neste has also commercialized renewable diesel from used cooking oil and animal fat. Furthermore, the rise of sustainable aviation fuels (SAF), produced via microbial fermentation and catalytic upgrading, marks a critical leap for decarbonizing air travel.</w:t>
      </w:r>
      <w:r>
        <w:br/>
      </w:r>
      <w:r>
        <w:br/>
        <w:t>Despite progress, challenges persist in feedstock logistics, production cost, and energy balance. Nonetheless, the expansion of integrated biorefineries and AI-driven optimization of fermentation systems promises enhanced scalability. The adoption of biofuels contributes directly to circular economy goals, transforming waste into energy while reducing industrial carbon footprints.</w:t>
      </w:r>
    </w:p>
    <w:p w14:paraId="5129FF31" w14:textId="77777777" w:rsidR="00B86CAA" w:rsidRDefault="00000000">
      <w:pPr>
        <w:pStyle w:val="Heading3"/>
        <w:jc w:val="both"/>
        <w:rPr>
          <w:color w:val="000000"/>
        </w:rPr>
      </w:pPr>
      <w:r>
        <w:rPr>
          <w:color w:val="000000"/>
        </w:rPr>
        <w:t>(b) Bioplastics</w:t>
      </w:r>
    </w:p>
    <w:p w14:paraId="532FDCE2" w14:textId="77777777" w:rsidR="00B86CAA" w:rsidRDefault="00000000">
      <w:pPr>
        <w:jc w:val="both"/>
      </w:pPr>
      <w:r>
        <w:t>Bioplastics are polymers derived from renewable biomass sources such as corn starch, sugarcane, or microbial fermentation. They aim to replace petroleum-based plastics, which contribute heavily to global pollution and carbon emissions. Common types include polylactic acid (PLA), polyhydroxyalkanoates (PHA), and polyethylene furanoate (PEF).</w:t>
      </w:r>
      <w:r>
        <w:br/>
      </w:r>
      <w:r>
        <w:br/>
        <w:t>Recent advances in microbial engineering have transformed how bioplastics are produced. Bacterial fermentation enables the synthesis of PHAs using waste oils, sugars, and even food residues. Genetic modification of bacteria like Cupriavidus necator and Pseudomonas putida has enhanced polymer yield and improved the mechanical strength of the produced bioplastics (Gupta et al., 2023). Furthermore, synthetic biology techniques have been applied to develop custom microbes capable of generating tailored polymers with desired flexibility, transparency, and biodegradability.</w:t>
      </w:r>
      <w:r>
        <w:br/>
      </w:r>
      <w:r>
        <w:lastRenderedPageBreak/>
        <w:br/>
        <w:t>Industrial scaling has also accelerated. Companies such as Total Corbion PLA and Danimer Scientific have launched large-scale facilities that integrate circular production models, where waste carbon sources are converted into compostable plastics. These developments make bioplastics increasingly viable for packaging, textiles, and medical applications.</w:t>
      </w:r>
      <w:r>
        <w:br/>
      </w:r>
      <w:r>
        <w:br/>
        <w:t>However, challenges remain, including high production costs, limited composting infrastructure, and durability trade-offs compared to conventional plastics. The environmental advantages are nonetheless significant: bioplastics reduce reliance on petroleum, support carbon sequestration through plant feedstocks, and degrade more safely in natural environments. They align with global initiatives such as the UN Sustainable Development Goals (SDGs), particularly those addressing responsible consumption and climate action. Continued research into cost-effective fermentation, process automation, and recycling integration will further strengthen the position of bioplastics in sustainable manufacturing.</w:t>
      </w:r>
    </w:p>
    <w:p w14:paraId="6E399B06" w14:textId="77777777" w:rsidR="00B86CAA" w:rsidRDefault="00000000">
      <w:pPr>
        <w:pStyle w:val="Heading3"/>
        <w:jc w:val="both"/>
        <w:rPr>
          <w:color w:val="000000"/>
        </w:rPr>
      </w:pPr>
      <w:r>
        <w:rPr>
          <w:color w:val="000000"/>
        </w:rPr>
        <w:t>(c) Industrial Enzymes</w:t>
      </w:r>
    </w:p>
    <w:p w14:paraId="32FD159D" w14:textId="77777777" w:rsidR="00B86CAA" w:rsidRDefault="00000000">
      <w:pPr>
        <w:jc w:val="both"/>
      </w:pPr>
      <w:r>
        <w:t>Industrial enzymes are biological catalysts used to accelerate chemical reactions across sectors such as textiles, food processing, detergents, paper manufacturing, and biofuel production. Their ability to function under mild conditions makes them key to environmentally friendly and energy-efficient processing.</w:t>
      </w:r>
      <w:r>
        <w:br/>
      </w:r>
      <w:r>
        <w:br/>
        <w:t>Recent years have seen remarkable innovation driven by artificial intelligence and bioinformatics. Tools like AlphaFold, developed by DeepMind, use deep learning to predict enzyme structures with unprecedented accuracy (Nature Biotechnology, 2024). This capability accelerates enzyme design for specific industrial purposes; improving stability, activity, and substrate specificity. Similarly, directed evolution has enabled rapid optimization of enzymes through iterative mutation and selection cycles, producing variants that outperform their natural counterparts.</w:t>
      </w:r>
      <w:r>
        <w:br/>
      </w:r>
      <w:r>
        <w:br/>
        <w:t>Metagenomics has opened access to millions of uncultured microbial genes, allowing discovery of novel enzymes from extreme environments such as deep-sea vents and hot springs. This expands the industrial enzyme library beyond traditional sources. Enzyme immobilization techniques have also advanced, enabling enzymes to be reused in continuous processes while maintaining stability under harsh industrial conditions.</w:t>
      </w:r>
      <w:r>
        <w:br/>
      </w:r>
      <w:r>
        <w:br/>
        <w:t>Applications include thermostable lipases for biodiesel production, proteases for eco-friendly detergents, and cellulases for biomass degradation. The integration of AI-driven predictive modeling with high-throughput screening has shortened the enzyme discovery timeline dramatically.</w:t>
      </w:r>
      <w:r>
        <w:br/>
      </w:r>
      <w:r>
        <w:br/>
        <w:t xml:space="preserve">Key challenges involve production costs, regulatory approval, and public perception regarding genetically engineered enzymes. Nonetheless, these biocatalysts have revolutionized manufacturing efficiency by replacing toxic chemical catalysts and reducing </w:t>
      </w:r>
      <w:r>
        <w:lastRenderedPageBreak/>
        <w:t>waste. Industrial enzymes thus represent a cornerstone of sustainable biotechnology, providing cleaner, faster, and greener alternatives to conventional industrial chemistry.</w:t>
      </w:r>
    </w:p>
    <w:p w14:paraId="3232F92F" w14:textId="77777777" w:rsidR="00B86CAA" w:rsidRDefault="00000000">
      <w:pPr>
        <w:pStyle w:val="Heading2"/>
        <w:jc w:val="both"/>
        <w:rPr>
          <w:color w:val="000000"/>
        </w:rPr>
      </w:pPr>
      <w:r>
        <w:rPr>
          <w:color w:val="000000"/>
        </w:rPr>
        <w:t>CONCLUSION &amp; RECOMMENDATIONS</w:t>
      </w:r>
    </w:p>
    <w:p w14:paraId="688E4F0C" w14:textId="77777777" w:rsidR="00B86CAA" w:rsidRDefault="00000000">
      <w:pPr>
        <w:jc w:val="both"/>
      </w:pPr>
      <w:r>
        <w:t>Recent advancements in industrial biotechnology demonstrate its central role in driving a sustainable global economy. In the biofuels sector, innovations in microbial fermentation, waste valorization, and sustainable aviation fuels have improved efficiency while cutting emissions. Bioplastics have evolved through genetic engineering and fermentation technologies that utilize renewable or waste-based feedstocks to produce biodegradable, high-performance materials. Meanwhile, industrial enzymes, enhanced by artificial intelligence, metagenomics, and directed evolution, are enabling cleaner and more efficient industrial processes.</w:t>
      </w:r>
      <w:r>
        <w:br/>
      </w:r>
      <w:r>
        <w:br/>
        <w:t>Collectively, these developments highlight biotechnology’s transformative potential in achieving circular economy goals, minimizing environmental degradation, and reducing fossil resource dependency. Industrial biotechnology now stands as both a technological and environmental solution to the challenges of modern industry.</w:t>
      </w:r>
      <w:r>
        <w:br/>
      </w:r>
      <w:r>
        <w:br/>
        <w:t>To accelerate progress, this report recommends:</w:t>
      </w:r>
      <w:r>
        <w:br/>
        <w:t>1. Expanding investment in large-scale bioprocessing facilities and AI-integrated research.</w:t>
      </w:r>
      <w:r>
        <w:br/>
        <w:t>2. Strengthening public–private partnerships to scale bio-based manufacturing.</w:t>
      </w:r>
      <w:r>
        <w:br/>
        <w:t>3. Implementing government incentives for renewable materials and green technologies.</w:t>
      </w:r>
      <w:r>
        <w:br/>
        <w:t>4. Increasing public awareness to encourage sustainable product adoption.</w:t>
      </w:r>
      <w:r>
        <w:br/>
      </w:r>
      <w:r>
        <w:br/>
        <w:t>By integrating innovation, policy, and consumer action, industrial biotechnology can fully realize its potential as a driver of global sustainability and low-carbon industrial transformation.</w:t>
      </w:r>
    </w:p>
    <w:p w14:paraId="367B6A6F" w14:textId="77777777" w:rsidR="00B86CAA" w:rsidRDefault="00000000">
      <w:pPr>
        <w:pStyle w:val="Heading2"/>
        <w:jc w:val="both"/>
      </w:pPr>
      <w:r>
        <w:t xml:space="preserve"> </w:t>
      </w:r>
      <w:r>
        <w:rPr>
          <w:color w:val="000000"/>
        </w:rPr>
        <w:t>REFERENCES</w:t>
      </w:r>
      <w:r>
        <w:t xml:space="preserve"> </w:t>
      </w:r>
    </w:p>
    <w:p w14:paraId="37AEED74" w14:textId="77777777" w:rsidR="00B86CAA" w:rsidRDefault="00000000">
      <w:pPr>
        <w:pStyle w:val="ListBullet"/>
        <w:jc w:val="both"/>
      </w:pPr>
      <w:r>
        <w:t>Gupta, P., Sharma, R., &amp; Tiwari, A. (2023). Advances in microbial bioplastic production using waste feedstocks. Biotechnology Advances, 61, 108121.</w:t>
      </w:r>
    </w:p>
    <w:p w14:paraId="4CD85FC5" w14:textId="77777777" w:rsidR="00B86CAA" w:rsidRDefault="00000000">
      <w:pPr>
        <w:pStyle w:val="ListBullet"/>
        <w:jc w:val="both"/>
      </w:pPr>
      <w:r>
        <w:t>Nature Biotechnology. (2024). AI-driven protein design revolutionizing enzyme applications. Nature Biotechnology, 42(5), 812–814.</w:t>
      </w:r>
    </w:p>
    <w:p w14:paraId="23DEE03C" w14:textId="77777777" w:rsidR="00B86CAA" w:rsidRDefault="00000000">
      <w:pPr>
        <w:pStyle w:val="ListBullet"/>
        <w:jc w:val="both"/>
      </w:pPr>
      <w:r>
        <w:t>OECD-FAO. (2024). Biofuels and the renewable energy transition. OECD Publishing.</w:t>
      </w:r>
    </w:p>
    <w:p w14:paraId="384D2534" w14:textId="77777777" w:rsidR="00B86CAA" w:rsidRDefault="00000000">
      <w:pPr>
        <w:pStyle w:val="ListBullet"/>
        <w:jc w:val="both"/>
      </w:pPr>
      <w:r>
        <w:t>Singh, A., &amp; Patel, R. (2025). Advances in bioplastics and enzyme technology. Journal of Industrial Biotechnology, 11(2), 145–160.</w:t>
      </w:r>
    </w:p>
    <w:p w14:paraId="029919B4" w14:textId="77777777" w:rsidR="00B86CAA" w:rsidRDefault="00000000">
      <w:pPr>
        <w:pStyle w:val="ListBullet"/>
        <w:jc w:val="both"/>
      </w:pPr>
      <w:r>
        <w:t>Zhao, L., &amp; Chen, X. (2022). Recent trends in sustainable industrial biotechnology for circular economy. Renewable &amp; Sustainable Energy Reviews, 159, 112245.</w:t>
      </w:r>
    </w:p>
    <w:sectPr w:rsidR="00B86CA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86468384">
    <w:abstractNumId w:val="8"/>
  </w:num>
  <w:num w:numId="2" w16cid:durableId="68964744">
    <w:abstractNumId w:val="6"/>
  </w:num>
  <w:num w:numId="3" w16cid:durableId="2041780596">
    <w:abstractNumId w:val="5"/>
  </w:num>
  <w:num w:numId="4" w16cid:durableId="2078626630">
    <w:abstractNumId w:val="7"/>
  </w:num>
  <w:num w:numId="5" w16cid:durableId="843477783">
    <w:abstractNumId w:val="3"/>
  </w:num>
  <w:num w:numId="6" w16cid:durableId="1938517843">
    <w:abstractNumId w:val="2"/>
  </w:num>
  <w:num w:numId="7" w16cid:durableId="1184595041">
    <w:abstractNumId w:val="4"/>
  </w:num>
  <w:num w:numId="8" w16cid:durableId="1904874470">
    <w:abstractNumId w:val="1"/>
  </w:num>
  <w:num w:numId="9" w16cid:durableId="384329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CAA"/>
    <w:rsid w:val="0047765A"/>
    <w:rsid w:val="00B86CAA"/>
    <w:rsid w:val="00E365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C5838"/>
  <w15:docId w15:val="{1FF6DD00-92B4-480E-9421-C8194DE0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1678</Words>
  <Characters>9570</Characters>
  <Application>Microsoft Office Word</Application>
  <DocSecurity>0</DocSecurity>
  <Lines>79</Lines>
  <Paragraphs>22</Paragraphs>
  <ScaleCrop>false</ScaleCrop>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2025-10-28T11:02:00Z</dcterms:created>
  <dcterms:modified xsi:type="dcterms:W3CDTF">2025-10-28T11:02:00Z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ac554846ade842b78e3b81b8939c5781</vt:lpwstr>
  </property>
</Properties>
</file>