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7DD6" w14:textId="77777777" w:rsidR="00083371" w:rsidRPr="00B754A8" w:rsidRDefault="00083371" w:rsidP="00083371">
      <w:pPr>
        <w:jc w:val="center"/>
        <w:rPr>
          <w:rFonts w:ascii="Arial" w:eastAsia="Aptos" w:hAnsi="Arial" w:cs="Arial"/>
          <w:b/>
          <w:bCs/>
          <w:color w:val="4472C4" w:themeColor="accent1"/>
          <w:sz w:val="28"/>
          <w:szCs w:val="28"/>
        </w:rPr>
      </w:pPr>
      <w:r w:rsidRPr="00B754A8">
        <w:rPr>
          <w:rFonts w:ascii="Arial" w:eastAsia="Aptos" w:hAnsi="Arial" w:cs="Arial"/>
          <w:b/>
          <w:bCs/>
          <w:color w:val="4472C4" w:themeColor="accent1"/>
          <w:sz w:val="28"/>
          <w:szCs w:val="28"/>
        </w:rPr>
        <w:t>Documento de Requerimientos del Sistema (DRS) – Versión 2:</w:t>
      </w:r>
    </w:p>
    <w:p w14:paraId="47D9A7AB" w14:textId="2CD687CA" w:rsidR="00B754A8" w:rsidRDefault="00B754A8" w:rsidP="00B754A8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</w:pPr>
      <w:r w:rsidRPr="00B754A8"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  <w:t>Control de Asistencia</w:t>
      </w:r>
    </w:p>
    <w:p w14:paraId="3ACE348F" w14:textId="77777777" w:rsidR="00B754A8" w:rsidRPr="00B754A8" w:rsidRDefault="00B754A8" w:rsidP="00B754A8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</w:pPr>
    </w:p>
    <w:p w14:paraId="59E7E78D" w14:textId="77777777" w:rsidR="00B754A8" w:rsidRPr="00E728F0" w:rsidRDefault="00B754A8" w:rsidP="00B754A8">
      <w:pPr>
        <w:rPr>
          <w:rFonts w:ascii="Arial" w:hAnsi="Arial" w:cs="Arial"/>
          <w:b/>
          <w:bCs/>
          <w:color w:val="000000" w:themeColor="text1"/>
          <w:lang w:val="es-EC"/>
        </w:rPr>
      </w:pPr>
      <w:r w:rsidRPr="00B754A8">
        <w:rPr>
          <w:rFonts w:ascii="Arial" w:hAnsi="Arial" w:cs="Arial"/>
          <w:b/>
          <w:bCs/>
          <w:color w:val="000000" w:themeColor="text1"/>
          <w:lang w:val="es-EC"/>
        </w:rPr>
        <w:t>1.Descripcion General del Sistema</w:t>
      </w:r>
    </w:p>
    <w:p w14:paraId="2E490E49" w14:textId="77777777" w:rsidR="00B754A8" w:rsidRDefault="00B754A8" w:rsidP="00B754A8">
      <w:pPr>
        <w:rPr>
          <w:rFonts w:ascii="Arial" w:hAnsi="Arial" w:cs="Arial"/>
          <w:color w:val="000000" w:themeColor="text1"/>
          <w:lang w:val="es-EC"/>
        </w:rPr>
      </w:pPr>
    </w:p>
    <w:p w14:paraId="2F8E6C13" w14:textId="77777777" w:rsidR="00B754A8" w:rsidRDefault="00B754A8" w:rsidP="00B754A8">
      <w:pPr>
        <w:rPr>
          <w:rFonts w:ascii="Arial" w:hAnsi="Arial" w:cs="Arial"/>
          <w:color w:val="000000" w:themeColor="text1"/>
          <w:lang w:val="es-EC"/>
        </w:rPr>
      </w:pPr>
      <w:r w:rsidRPr="00B754A8">
        <w:rPr>
          <w:rFonts w:ascii="Arial" w:hAnsi="Arial" w:cs="Arial"/>
          <w:color w:val="000000" w:themeColor="text1"/>
          <w:lang w:val="es-EC"/>
        </w:rPr>
        <w:t>El sistema de control de asistencia es una herramienta digital que permite registrar, almacenar y consultar la asistencia de los estudiantes de manera rápida y precisa. Su objetivo es reemplazar los métodos manuales, organizando la información en una base de datos segura que facilita la generación de reportes y el seguimiento académico. A través de una interfaz sencilla, los docentes pueden marcar asistencias y revisar historiales, mientras que los administrativos pueden supervisar los registros de forma eficiente.</w:t>
      </w:r>
    </w:p>
    <w:p w14:paraId="42A6DA6C" w14:textId="1CDEB80F" w:rsidR="00E728F0" w:rsidRDefault="00E728F0" w:rsidP="00B754A8">
      <w:pPr>
        <w:rPr>
          <w:rFonts w:ascii="Arial" w:hAnsi="Arial" w:cs="Arial"/>
          <w:b/>
          <w:bCs/>
          <w:color w:val="000000" w:themeColor="text1"/>
          <w:lang w:val="es-EC"/>
        </w:rPr>
      </w:pPr>
      <w:r w:rsidRPr="00E728F0">
        <w:rPr>
          <w:rFonts w:ascii="Arial" w:hAnsi="Arial" w:cs="Arial"/>
          <w:b/>
          <w:bCs/>
          <w:color w:val="000000" w:themeColor="text1"/>
          <w:lang w:val="es-EC"/>
        </w:rPr>
        <w:t>Cambios respecto a la versión anterior:</w:t>
      </w:r>
    </w:p>
    <w:p w14:paraId="758E273F" w14:textId="0A18C1F4" w:rsidR="00E728F0" w:rsidRDefault="00E728F0" w:rsidP="00B754A8">
      <w:pPr>
        <w:rPr>
          <w:rFonts w:ascii="Arial" w:hAnsi="Arial" w:cs="Arial"/>
          <w:color w:val="000000" w:themeColor="text1"/>
          <w:lang w:val="es-EC"/>
        </w:rPr>
      </w:pPr>
      <w:r w:rsidRPr="00E728F0">
        <w:rPr>
          <w:rFonts w:ascii="Arial" w:hAnsi="Arial" w:cs="Arial"/>
          <w:color w:val="000000" w:themeColor="text1"/>
          <w:lang w:val="es-EC"/>
        </w:rPr>
        <w:t>Se incorporarán los siguientes requerimientos nuevo:</w:t>
      </w:r>
    </w:p>
    <w:p w14:paraId="012C145B" w14:textId="2DFC9CC3" w:rsidR="00E728F0" w:rsidRPr="00E728F0" w:rsidRDefault="00E728F0" w:rsidP="00E728F0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lang w:val="es-EC"/>
        </w:rPr>
      </w:pPr>
      <w:r>
        <w:rPr>
          <w:rFonts w:ascii="Arial" w:hAnsi="Arial" w:cs="Arial"/>
          <w:color w:val="000000" w:themeColor="text1"/>
          <w:lang w:val="es-EC"/>
        </w:rPr>
        <w:t>RF04:</w:t>
      </w:r>
      <w:r w:rsidRPr="00E728F0">
        <w:t xml:space="preserve"> </w:t>
      </w:r>
      <w:r w:rsidRPr="00E728F0">
        <w:rPr>
          <w:rFonts w:ascii="Arial" w:hAnsi="Arial" w:cs="Arial"/>
          <w:color w:val="000000" w:themeColor="text1"/>
        </w:rPr>
        <w:t>Notificación y alertas</w:t>
      </w:r>
      <w:r>
        <w:rPr>
          <w:rFonts w:ascii="Arial" w:hAnsi="Arial" w:cs="Arial"/>
          <w:color w:val="000000" w:themeColor="text1"/>
        </w:rPr>
        <w:t>.</w:t>
      </w:r>
    </w:p>
    <w:p w14:paraId="3502DD61" w14:textId="7B50221F" w:rsidR="00E728F0" w:rsidRPr="00E728F0" w:rsidRDefault="00E728F0" w:rsidP="00E728F0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lang w:val="es-EC"/>
        </w:rPr>
      </w:pPr>
      <w:r>
        <w:rPr>
          <w:rFonts w:ascii="Arial" w:hAnsi="Arial" w:cs="Arial"/>
          <w:color w:val="000000" w:themeColor="text1"/>
        </w:rPr>
        <w:t>RF05:</w:t>
      </w:r>
      <w:r w:rsidRPr="00E728F0">
        <w:t xml:space="preserve"> </w:t>
      </w:r>
      <w:r w:rsidRPr="00E728F0">
        <w:rPr>
          <w:rFonts w:ascii="Arial" w:hAnsi="Arial" w:cs="Arial"/>
          <w:color w:val="000000" w:themeColor="text1"/>
        </w:rPr>
        <w:t>Historial de asistencia</w:t>
      </w:r>
      <w:r>
        <w:rPr>
          <w:rFonts w:ascii="Arial" w:hAnsi="Arial" w:cs="Arial"/>
          <w:color w:val="000000" w:themeColor="text1"/>
        </w:rPr>
        <w:t>.</w:t>
      </w:r>
    </w:p>
    <w:p w14:paraId="64E51991" w14:textId="090433BC" w:rsidR="00E728F0" w:rsidRPr="00B72BBB" w:rsidRDefault="00E728F0" w:rsidP="00E728F0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lang w:val="es-EC"/>
        </w:rPr>
      </w:pPr>
      <w:r>
        <w:rPr>
          <w:rFonts w:ascii="Arial" w:hAnsi="Arial" w:cs="Arial"/>
          <w:color w:val="000000" w:themeColor="text1"/>
        </w:rPr>
        <w:t>RNF03:</w:t>
      </w:r>
      <w:r w:rsidRPr="00E728F0">
        <w:t xml:space="preserve"> </w:t>
      </w:r>
      <w:r w:rsidRPr="00E728F0">
        <w:rPr>
          <w:rFonts w:ascii="Arial" w:hAnsi="Arial" w:cs="Arial"/>
          <w:color w:val="000000" w:themeColor="text1"/>
        </w:rPr>
        <w:t>Disponibilid</w:t>
      </w:r>
      <w:r>
        <w:rPr>
          <w:rFonts w:ascii="Arial" w:hAnsi="Arial" w:cs="Arial"/>
          <w:color w:val="000000" w:themeColor="text1"/>
        </w:rPr>
        <w:t>ad.</w:t>
      </w:r>
    </w:p>
    <w:p w14:paraId="10C39415" w14:textId="77777777" w:rsidR="00B72BBB" w:rsidRPr="00B72BBB" w:rsidRDefault="00B72BBB" w:rsidP="00B72BBB">
      <w:pPr>
        <w:pStyle w:val="Prrafodelista"/>
        <w:rPr>
          <w:rFonts w:ascii="Arial" w:hAnsi="Arial" w:cs="Arial"/>
          <w:color w:val="000000" w:themeColor="text1"/>
          <w:lang w:val="es-EC"/>
        </w:rPr>
      </w:pPr>
    </w:p>
    <w:p w14:paraId="6671339E" w14:textId="7099A0B9" w:rsidR="00E728F0" w:rsidRPr="00E728F0" w:rsidRDefault="00E728F0" w:rsidP="00E728F0">
      <w:pPr>
        <w:spacing w:line="360" w:lineRule="auto"/>
        <w:rPr>
          <w:rFonts w:ascii="Arial" w:eastAsia="Arial" w:hAnsi="Arial" w:cs="Arial"/>
          <w:b/>
          <w:bCs/>
          <w:color w:val="000000" w:themeColor="text1"/>
        </w:rPr>
      </w:pPr>
      <w:r w:rsidRPr="00E728F0">
        <w:rPr>
          <w:rFonts w:ascii="Arial" w:eastAsia="Arial" w:hAnsi="Arial" w:cs="Arial"/>
          <w:b/>
          <w:bCs/>
          <w:color w:val="000000" w:themeColor="text1"/>
        </w:rPr>
        <w:t>2.</w:t>
      </w:r>
      <w:r w:rsidRPr="00E728F0">
        <w:rPr>
          <w:rFonts w:ascii="Arial" w:eastAsia="Arial" w:hAnsi="Arial" w:cs="Arial"/>
          <w:b/>
          <w:bCs/>
          <w:color w:val="000000" w:themeColor="text1"/>
        </w:rPr>
        <w:t>Lista de Requerimientos funcionales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88"/>
        <w:gridCol w:w="1701"/>
        <w:gridCol w:w="3969"/>
        <w:gridCol w:w="2976"/>
      </w:tblGrid>
      <w:tr w:rsidR="00B72BBB" w14:paraId="3E5ADE27" w14:textId="77777777" w:rsidTr="00B72BBB">
        <w:tc>
          <w:tcPr>
            <w:tcW w:w="988" w:type="dxa"/>
            <w:shd w:val="clear" w:color="auto" w:fill="9CC2E5" w:themeFill="accent5" w:themeFillTint="99"/>
          </w:tcPr>
          <w:p w14:paraId="3C49AC0A" w14:textId="03FD627A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</w:rPr>
              <w:t>ID</w:t>
            </w:r>
          </w:p>
        </w:tc>
        <w:tc>
          <w:tcPr>
            <w:tcW w:w="1701" w:type="dxa"/>
            <w:shd w:val="clear" w:color="auto" w:fill="9CC2E5" w:themeFill="accent5" w:themeFillTint="99"/>
          </w:tcPr>
          <w:p w14:paraId="7159BD91" w14:textId="2AB79101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</w:rPr>
              <w:t>NOMBRE DE REQUISITO</w:t>
            </w:r>
          </w:p>
        </w:tc>
        <w:tc>
          <w:tcPr>
            <w:tcW w:w="3969" w:type="dxa"/>
            <w:shd w:val="clear" w:color="auto" w:fill="9CC2E5" w:themeFill="accent5" w:themeFillTint="99"/>
          </w:tcPr>
          <w:p w14:paraId="1ACA5DE3" w14:textId="5F428D0E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</w:rPr>
              <w:t>DESCRIPC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I</w:t>
            </w: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</w:rPr>
              <w:t>ON</w:t>
            </w:r>
          </w:p>
        </w:tc>
        <w:tc>
          <w:tcPr>
            <w:tcW w:w="2976" w:type="dxa"/>
            <w:shd w:val="clear" w:color="auto" w:fill="9CC2E5" w:themeFill="accent5" w:themeFillTint="99"/>
          </w:tcPr>
          <w:p w14:paraId="60808AD4" w14:textId="172A4D0C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</w:rPr>
              <w:t>CRITERIOS DE ACEPTACION</w:t>
            </w:r>
          </w:p>
        </w:tc>
      </w:tr>
      <w:tr w:rsidR="00B72BBB" w14:paraId="010B842C" w14:textId="77777777" w:rsidTr="00B72BBB">
        <w:tc>
          <w:tcPr>
            <w:tcW w:w="988" w:type="dxa"/>
          </w:tcPr>
          <w:p w14:paraId="3F0950AA" w14:textId="438B9E13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AC5E3A">
              <w:rPr>
                <w:rFonts w:ascii="Arial" w:eastAsia="Arial" w:hAnsi="Arial" w:cs="Arial"/>
                <w:color w:val="000000" w:themeColor="text1"/>
              </w:rPr>
              <w:t>RF01</w:t>
            </w:r>
          </w:p>
        </w:tc>
        <w:tc>
          <w:tcPr>
            <w:tcW w:w="1701" w:type="dxa"/>
          </w:tcPr>
          <w:p w14:paraId="63686312" w14:textId="5E3C0D20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Registro de asistencia</w:t>
            </w:r>
          </w:p>
        </w:tc>
        <w:tc>
          <w:tcPr>
            <w:tcW w:w="3969" w:type="dxa"/>
          </w:tcPr>
          <w:p w14:paraId="36AD9729" w14:textId="40D076BE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Un registro de asistencia es una herramienta para documentar la presencia o ausencia de individuos en una organización, evento o institución.</w:t>
            </w:r>
          </w:p>
        </w:tc>
        <w:tc>
          <w:tcPr>
            <w:tcW w:w="2976" w:type="dxa"/>
          </w:tcPr>
          <w:p w14:paraId="3C8CCFC5" w14:textId="18682301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El sistema debe permitir registrar la asistencia de cada estudiante de manera rápida y precisa mediante la selección del grupo o clase correspondiente</w:t>
            </w:r>
            <w:r>
              <w:rPr>
                <w:rFonts w:ascii="Arial" w:eastAsia="Arial" w:hAnsi="Arial" w:cs="Arial"/>
                <w:color w:val="000000" w:themeColor="text1"/>
              </w:rPr>
              <w:t>.</w:t>
            </w:r>
          </w:p>
        </w:tc>
      </w:tr>
      <w:tr w:rsidR="00B72BBB" w14:paraId="2299B565" w14:textId="77777777" w:rsidTr="00B72BBB">
        <w:tc>
          <w:tcPr>
            <w:tcW w:w="988" w:type="dxa"/>
          </w:tcPr>
          <w:p w14:paraId="31DA4A07" w14:textId="6E1397E1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RF02</w:t>
            </w:r>
          </w:p>
        </w:tc>
        <w:tc>
          <w:tcPr>
            <w:tcW w:w="1701" w:type="dxa"/>
          </w:tcPr>
          <w:p w14:paraId="1E56B14F" w14:textId="00B68DA0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Identificación de estudiantes</w:t>
            </w:r>
          </w:p>
        </w:tc>
        <w:tc>
          <w:tcPr>
            <w:tcW w:w="3969" w:type="dxa"/>
          </w:tcPr>
          <w:p w14:paraId="7EDCDC9B" w14:textId="7663E267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Identificar a los estudiantes mediante un código, tarjeta de identificación o huella dactilar de un estudiante es un documento que verifica su afiliación a una institución educativa, incluyendo su nombre, foto y un número de identificación único.</w:t>
            </w:r>
          </w:p>
        </w:tc>
        <w:tc>
          <w:tcPr>
            <w:tcW w:w="2976" w:type="dxa"/>
          </w:tcPr>
          <w:p w14:paraId="7A0811A4" w14:textId="70F17ADC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El sistema debe permitir identificar a cada estudiante de forma única utilizando su número de matrícula o código instituciona.</w:t>
            </w:r>
          </w:p>
        </w:tc>
      </w:tr>
      <w:tr w:rsidR="00B72BBB" w14:paraId="05AC3F89" w14:textId="77777777" w:rsidTr="00B72BBB">
        <w:tc>
          <w:tcPr>
            <w:tcW w:w="988" w:type="dxa"/>
          </w:tcPr>
          <w:p w14:paraId="7DD09E0F" w14:textId="7B032F72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lastRenderedPageBreak/>
              <w:t>RF03</w:t>
            </w:r>
          </w:p>
        </w:tc>
        <w:tc>
          <w:tcPr>
            <w:tcW w:w="1701" w:type="dxa"/>
          </w:tcPr>
          <w:p w14:paraId="474C9265" w14:textId="44402D69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Generación de informes</w:t>
            </w:r>
          </w:p>
        </w:tc>
        <w:tc>
          <w:tcPr>
            <w:tcW w:w="3969" w:type="dxa"/>
          </w:tcPr>
          <w:p w14:paraId="5F990ABA" w14:textId="6D1AFEDE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La generación de informes es el proceso de crear y organizar datos en un formato estructurado, como tablas y gráficos, para presentar información valiosa que describa eventos o situaciones.</w:t>
            </w:r>
          </w:p>
        </w:tc>
        <w:tc>
          <w:tcPr>
            <w:tcW w:w="2976" w:type="dxa"/>
          </w:tcPr>
          <w:p w14:paraId="0D3D59D7" w14:textId="3FB06FCD" w:rsidR="00B72BBB" w:rsidRDefault="00B72BBB" w:rsidP="00B72BBB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El sistema debe generar informes detallados de asistencia, por estudiante, por curso o por fecha</w:t>
            </w:r>
            <w:r>
              <w:rPr>
                <w:rFonts w:ascii="Arial" w:eastAsia="Arial" w:hAnsi="Arial" w:cs="Arial"/>
                <w:color w:val="000000" w:themeColor="text1"/>
              </w:rPr>
              <w:t>.</w:t>
            </w:r>
          </w:p>
        </w:tc>
      </w:tr>
      <w:tr w:rsidR="00E728F0" w14:paraId="61EF8241" w14:textId="77777777" w:rsidTr="00B72BBB">
        <w:tc>
          <w:tcPr>
            <w:tcW w:w="988" w:type="dxa"/>
          </w:tcPr>
          <w:p w14:paraId="3C0E279D" w14:textId="11803512" w:rsidR="00E728F0" w:rsidRDefault="00B72BBB" w:rsidP="00E728F0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B72BBB">
              <w:rPr>
                <w:rFonts w:ascii="Arial" w:hAnsi="Arial" w:cs="Arial"/>
                <w:color w:val="000000" w:themeColor="text1"/>
              </w:rPr>
              <w:t>RF04</w:t>
            </w:r>
          </w:p>
        </w:tc>
        <w:tc>
          <w:tcPr>
            <w:tcW w:w="1701" w:type="dxa"/>
          </w:tcPr>
          <w:p w14:paraId="06127866" w14:textId="2876A257" w:rsidR="00E728F0" w:rsidRDefault="00B72BBB" w:rsidP="00E728F0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B72BBB">
              <w:rPr>
                <w:rFonts w:ascii="Arial" w:hAnsi="Arial" w:cs="Arial"/>
                <w:color w:val="000000" w:themeColor="text1"/>
              </w:rPr>
              <w:t>Notificación y alertas</w:t>
            </w:r>
          </w:p>
        </w:tc>
        <w:tc>
          <w:tcPr>
            <w:tcW w:w="3969" w:type="dxa"/>
          </w:tcPr>
          <w:p w14:paraId="0DA183AD" w14:textId="1B7CE086" w:rsidR="00E728F0" w:rsidRDefault="00B72BBB" w:rsidP="00E728F0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B72BBB">
              <w:rPr>
                <w:rFonts w:ascii="Arial" w:hAnsi="Arial" w:cs="Arial"/>
                <w:color w:val="000000" w:themeColor="text1"/>
              </w:rPr>
              <w:t>Las notificaciones y alertas de estudiantes son comunicaciones que avisan sobre el estado académico, de comportamiento o de emergencia de un estudiante, y son enviadas por sistemas institucionales a través de correos electrónicos, mensajes de texto o sistemas de notificación masiva.</w:t>
            </w:r>
          </w:p>
        </w:tc>
        <w:tc>
          <w:tcPr>
            <w:tcW w:w="2976" w:type="dxa"/>
          </w:tcPr>
          <w:p w14:paraId="0845342E" w14:textId="17234E65" w:rsidR="00E728F0" w:rsidRDefault="00B72BBB" w:rsidP="00E728F0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B72BBB">
              <w:rPr>
                <w:rFonts w:ascii="Arial" w:hAnsi="Arial" w:cs="Arial"/>
                <w:color w:val="000000" w:themeColor="text1"/>
              </w:rPr>
              <w:t>El sistema debe enviar alertas automáticas cuando un estudiante acumule inasistencias o llegue tarde de manera reiterada.</w:t>
            </w:r>
          </w:p>
        </w:tc>
      </w:tr>
      <w:tr w:rsidR="00E728F0" w14:paraId="684058DD" w14:textId="77777777" w:rsidTr="00B72BBB">
        <w:tc>
          <w:tcPr>
            <w:tcW w:w="988" w:type="dxa"/>
          </w:tcPr>
          <w:p w14:paraId="3C64E4A2" w14:textId="0564BBF6" w:rsidR="00E728F0" w:rsidRDefault="00B72BBB" w:rsidP="00E728F0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B72BBB">
              <w:rPr>
                <w:rFonts w:ascii="Arial" w:hAnsi="Arial" w:cs="Arial"/>
                <w:color w:val="000000" w:themeColor="text1"/>
              </w:rPr>
              <w:t>RF05</w:t>
            </w:r>
          </w:p>
        </w:tc>
        <w:tc>
          <w:tcPr>
            <w:tcW w:w="1701" w:type="dxa"/>
          </w:tcPr>
          <w:p w14:paraId="05A3FFB5" w14:textId="42EE5025" w:rsidR="00E728F0" w:rsidRDefault="00B72BBB" w:rsidP="00E728F0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B72BBB">
              <w:rPr>
                <w:rFonts w:ascii="Arial" w:hAnsi="Arial" w:cs="Arial"/>
                <w:color w:val="000000" w:themeColor="text1"/>
              </w:rPr>
              <w:t>Historial de asistencia</w:t>
            </w:r>
          </w:p>
        </w:tc>
        <w:tc>
          <w:tcPr>
            <w:tcW w:w="3969" w:type="dxa"/>
          </w:tcPr>
          <w:p w14:paraId="7F9588F5" w14:textId="1CCDA0C5" w:rsidR="00E728F0" w:rsidRDefault="00B72BBB" w:rsidP="00E728F0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B72BBB">
              <w:rPr>
                <w:rFonts w:ascii="Arial" w:hAnsi="Arial" w:cs="Arial"/>
                <w:color w:val="000000" w:themeColor="text1"/>
              </w:rPr>
              <w:t>Un historial de asistencia de un estudiante es un registro que documenta la presencia o ausencia de un alumno en clases y actividades escolares.</w:t>
            </w:r>
          </w:p>
        </w:tc>
        <w:tc>
          <w:tcPr>
            <w:tcW w:w="2976" w:type="dxa"/>
          </w:tcPr>
          <w:p w14:paraId="26B426C7" w14:textId="48322F4A" w:rsidR="00E728F0" w:rsidRDefault="00B72BBB" w:rsidP="00E728F0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 w:rsidRPr="00B72BBB">
              <w:rPr>
                <w:rFonts w:ascii="Arial" w:hAnsi="Arial" w:cs="Arial"/>
                <w:color w:val="000000" w:themeColor="text1"/>
              </w:rPr>
              <w:t>El sistema debe mantener un historial completo de la asistencia de cada estudiante mostrando fechas estado de asistencia y observaciones.</w:t>
            </w:r>
          </w:p>
        </w:tc>
      </w:tr>
    </w:tbl>
    <w:p w14:paraId="3F09B1DC" w14:textId="77777777" w:rsidR="00B754A8" w:rsidRPr="00B754A8" w:rsidRDefault="00B754A8" w:rsidP="00B754A8">
      <w:pPr>
        <w:rPr>
          <w:rFonts w:ascii="Arial" w:hAnsi="Arial" w:cs="Arial"/>
          <w:color w:val="000000" w:themeColor="text1"/>
          <w:lang w:val="es-EC"/>
        </w:rPr>
      </w:pPr>
    </w:p>
    <w:p w14:paraId="74824286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3EF1CAE4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18C12BD3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2FA1B216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65214703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5D8A8C95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6282B5F5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3D4AE08F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15BFD1A2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168BFC2C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5E742455" w14:textId="77777777" w:rsidR="004157B6" w:rsidRDefault="004157B6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510750FC" w14:textId="1355D25E" w:rsidR="00E728F0" w:rsidRDefault="00E728F0" w:rsidP="00E728F0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  <w:r w:rsidRPr="00FC356B">
        <w:rPr>
          <w:rFonts w:ascii="Arial" w:eastAsia="Arial" w:hAnsi="Arial" w:cs="Arial"/>
          <w:b/>
          <w:bCs/>
          <w:color w:val="000000" w:themeColor="text1"/>
        </w:rPr>
        <w:lastRenderedPageBreak/>
        <w:t>3</w:t>
      </w:r>
      <w:r w:rsidRPr="00FC356B">
        <w:rPr>
          <w:rFonts w:ascii="Arial" w:eastAsia="Arial" w:hAnsi="Arial" w:cs="Arial"/>
          <w:color w:val="000000" w:themeColor="text1"/>
        </w:rPr>
        <w:t>.</w:t>
      </w:r>
      <w:r w:rsidRPr="00FC356B">
        <w:rPr>
          <w:rFonts w:ascii="Arial" w:eastAsia="Arial" w:hAnsi="Arial" w:cs="Arial"/>
          <w:b/>
          <w:bCs/>
          <w:color w:val="000000" w:themeColor="text1"/>
        </w:rPr>
        <w:t xml:space="preserve"> Lista de Requerimientos no funcionales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87"/>
        <w:gridCol w:w="1711"/>
        <w:gridCol w:w="3962"/>
        <w:gridCol w:w="3258"/>
      </w:tblGrid>
      <w:tr w:rsidR="004157B6" w14:paraId="4727B899" w14:textId="77777777" w:rsidTr="004157B6">
        <w:tc>
          <w:tcPr>
            <w:tcW w:w="987" w:type="dxa"/>
            <w:shd w:val="clear" w:color="auto" w:fill="9CC2E5" w:themeFill="accent5" w:themeFillTint="99"/>
          </w:tcPr>
          <w:p w14:paraId="6674428B" w14:textId="2E96637D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b/>
                <w:bCs/>
                <w:color w:val="000000" w:themeColor="text1"/>
              </w:rPr>
              <w:t>ID</w:t>
            </w:r>
          </w:p>
        </w:tc>
        <w:tc>
          <w:tcPr>
            <w:tcW w:w="1711" w:type="dxa"/>
            <w:shd w:val="clear" w:color="auto" w:fill="9CC2E5" w:themeFill="accent5" w:themeFillTint="99"/>
          </w:tcPr>
          <w:p w14:paraId="1529A989" w14:textId="5A737BFD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NOMBRE DE 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REQUISITO</w:t>
            </w:r>
          </w:p>
        </w:tc>
        <w:tc>
          <w:tcPr>
            <w:tcW w:w="3964" w:type="dxa"/>
            <w:shd w:val="clear" w:color="auto" w:fill="9CC2E5" w:themeFill="accent5" w:themeFillTint="99"/>
          </w:tcPr>
          <w:p w14:paraId="7A59BAD7" w14:textId="1B6880FD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b/>
                <w:bCs/>
                <w:color w:val="000000" w:themeColor="text1"/>
              </w:rPr>
              <w:t>DESCRIPCION</w:t>
            </w:r>
          </w:p>
        </w:tc>
        <w:tc>
          <w:tcPr>
            <w:tcW w:w="3256" w:type="dxa"/>
            <w:shd w:val="clear" w:color="auto" w:fill="9CC2E5" w:themeFill="accent5" w:themeFillTint="99"/>
          </w:tcPr>
          <w:p w14:paraId="5F61D4A5" w14:textId="132928DA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b/>
                <w:bCs/>
                <w:color w:val="000000" w:themeColor="text1"/>
              </w:rPr>
              <w:t>CRITERIOS DE ACEPTACION</w:t>
            </w:r>
          </w:p>
        </w:tc>
      </w:tr>
      <w:tr w:rsidR="004157B6" w14:paraId="2160D22F" w14:textId="77777777" w:rsidTr="004157B6">
        <w:trPr>
          <w:trHeight w:val="1331"/>
        </w:trPr>
        <w:tc>
          <w:tcPr>
            <w:tcW w:w="987" w:type="dxa"/>
          </w:tcPr>
          <w:p w14:paraId="59E1ACAF" w14:textId="2D10FCDA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RNF01</w:t>
            </w:r>
          </w:p>
        </w:tc>
        <w:tc>
          <w:tcPr>
            <w:tcW w:w="1711" w:type="dxa"/>
          </w:tcPr>
          <w:p w14:paraId="41AA8D04" w14:textId="7FC0FFDF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Seguridad</w:t>
            </w:r>
          </w:p>
        </w:tc>
        <w:tc>
          <w:tcPr>
            <w:tcW w:w="3964" w:type="dxa"/>
          </w:tcPr>
          <w:p w14:paraId="46F0AB51" w14:textId="2A25158F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La seguridad de los estudiantes abarca la protección física, emocional y social para que puedan aprender en un ambiente libre de violencia, acoso, riesgo físico y estrés psicosocial.</w:t>
            </w:r>
          </w:p>
        </w:tc>
        <w:tc>
          <w:tcPr>
            <w:tcW w:w="3256" w:type="dxa"/>
          </w:tcPr>
          <w:p w14:paraId="19E92C9A" w14:textId="6BB8D90D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El sistema debe permitir el acceso solo a usuarios registrados mediante autenticación con nombre de usuario y contraseña.</w:t>
            </w:r>
          </w:p>
        </w:tc>
      </w:tr>
      <w:tr w:rsidR="004157B6" w14:paraId="498DAC8F" w14:textId="77777777" w:rsidTr="004157B6">
        <w:tc>
          <w:tcPr>
            <w:tcW w:w="987" w:type="dxa"/>
          </w:tcPr>
          <w:p w14:paraId="1A6C1E6E" w14:textId="2D6BBA37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RNF02</w:t>
            </w:r>
          </w:p>
        </w:tc>
        <w:tc>
          <w:tcPr>
            <w:tcW w:w="1711" w:type="dxa"/>
          </w:tcPr>
          <w:p w14:paraId="40D83522" w14:textId="18D39870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Usabilidad</w:t>
            </w:r>
          </w:p>
        </w:tc>
        <w:tc>
          <w:tcPr>
            <w:tcW w:w="3964" w:type="dxa"/>
          </w:tcPr>
          <w:p w14:paraId="417B24A8" w14:textId="088BCCF8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La usabilidad para un estudiante se refiere a la facilidad con la que puede interactuar y usar herramientas y sistemas de aprendizaje, tanto físicos como digitales.</w:t>
            </w:r>
          </w:p>
        </w:tc>
        <w:tc>
          <w:tcPr>
            <w:tcW w:w="3256" w:type="dxa"/>
          </w:tcPr>
          <w:p w14:paraId="2C3A0990" w14:textId="7642F61F" w:rsidR="00B72BBB" w:rsidRDefault="00B72BBB" w:rsidP="00B72BBB">
            <w:pPr>
              <w:rPr>
                <w:rFonts w:ascii="Arial" w:hAnsi="Arial" w:cs="Arial"/>
                <w:color w:val="4472C4" w:themeColor="accen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El sistema debe ser fácil de comprender y manejar por los usuarios Las principales tareas como registrar o consultar asistencia deben poder completarse en pocos pasos.</w:t>
            </w:r>
          </w:p>
        </w:tc>
      </w:tr>
      <w:tr w:rsidR="00B72BBB" w14:paraId="4D767458" w14:textId="77777777" w:rsidTr="004157B6">
        <w:tc>
          <w:tcPr>
            <w:tcW w:w="987" w:type="dxa"/>
          </w:tcPr>
          <w:p w14:paraId="5B21BC38" w14:textId="724932DF" w:rsidR="00B72BBB" w:rsidRPr="004157B6" w:rsidRDefault="00B72BBB" w:rsidP="00B754A8">
            <w:pPr>
              <w:rPr>
                <w:rFonts w:ascii="Arial" w:hAnsi="Arial" w:cs="Arial"/>
                <w:color w:val="000000" w:themeColor="text1"/>
              </w:rPr>
            </w:pPr>
            <w:r w:rsidRPr="004157B6">
              <w:rPr>
                <w:rFonts w:ascii="Arial" w:hAnsi="Arial" w:cs="Arial"/>
                <w:color w:val="000000" w:themeColor="text1"/>
              </w:rPr>
              <w:t>RNF03</w:t>
            </w:r>
          </w:p>
        </w:tc>
        <w:tc>
          <w:tcPr>
            <w:tcW w:w="1711" w:type="dxa"/>
          </w:tcPr>
          <w:p w14:paraId="383E9B1E" w14:textId="539C741C" w:rsidR="00B72BBB" w:rsidRPr="004157B6" w:rsidRDefault="00B72BBB" w:rsidP="00B754A8">
            <w:pPr>
              <w:rPr>
                <w:rFonts w:ascii="Arial" w:hAnsi="Arial" w:cs="Arial"/>
                <w:color w:val="000000" w:themeColor="text1"/>
              </w:rPr>
            </w:pPr>
            <w:r w:rsidRPr="004157B6">
              <w:rPr>
                <w:rFonts w:ascii="Arial" w:hAnsi="Arial" w:cs="Arial"/>
                <w:color w:val="000000" w:themeColor="text1"/>
              </w:rPr>
              <w:t>Disponibilidad</w:t>
            </w:r>
            <w:r w:rsidRPr="004157B6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960" w:type="dxa"/>
          </w:tcPr>
          <w:p w14:paraId="54D1A184" w14:textId="6E5E3B58" w:rsidR="00B72BBB" w:rsidRPr="004157B6" w:rsidRDefault="004157B6" w:rsidP="00B754A8">
            <w:pPr>
              <w:rPr>
                <w:rFonts w:ascii="Arial" w:hAnsi="Arial" w:cs="Arial"/>
                <w:color w:val="000000" w:themeColor="text1"/>
              </w:rPr>
            </w:pPr>
            <w:r w:rsidRPr="004157B6">
              <w:rPr>
                <w:rFonts w:ascii="Arial" w:hAnsi="Arial" w:cs="Arial"/>
                <w:color w:val="000000" w:themeColor="text1"/>
              </w:rPr>
              <w:t>La disponibilidad de un estudiante se refiere a los horarios y condiciones en los que está disponible para trabajar o para asistir a eventos, como clases, prácticas o reuniones. Para un estudiante, esto generalmente incluye la disponibilidad horaria (tiempo completo, parcial, nocturno, fines de semana)</w:t>
            </w:r>
          </w:p>
        </w:tc>
        <w:tc>
          <w:tcPr>
            <w:tcW w:w="3260" w:type="dxa"/>
          </w:tcPr>
          <w:p w14:paraId="092E3A12" w14:textId="5DC335F1" w:rsidR="00B72BBB" w:rsidRPr="004157B6" w:rsidRDefault="004157B6" w:rsidP="00B754A8">
            <w:pPr>
              <w:rPr>
                <w:rFonts w:ascii="Arial" w:hAnsi="Arial" w:cs="Arial"/>
                <w:color w:val="000000" w:themeColor="text1"/>
              </w:rPr>
            </w:pPr>
            <w:r w:rsidRPr="004157B6">
              <w:rPr>
                <w:rFonts w:ascii="Arial" w:hAnsi="Arial" w:cs="Arial"/>
                <w:color w:val="000000" w:themeColor="text1"/>
              </w:rPr>
              <w:t>El sistema debe mantenerse activo y accesible la mayor parte del tiempo con un nivel de disponibilidad mínimo del noventa y nueve por ciento.</w:t>
            </w:r>
          </w:p>
        </w:tc>
      </w:tr>
    </w:tbl>
    <w:p w14:paraId="345E0D52" w14:textId="4E7DF405" w:rsidR="00CC7C8E" w:rsidRPr="00B754A8" w:rsidRDefault="00CC7C8E" w:rsidP="00B754A8">
      <w:pPr>
        <w:rPr>
          <w:rFonts w:ascii="Arial" w:hAnsi="Arial" w:cs="Arial"/>
          <w:color w:val="4472C4" w:themeColor="accent1"/>
        </w:rPr>
      </w:pPr>
    </w:p>
    <w:sectPr w:rsidR="00CC7C8E" w:rsidRPr="00B754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DCA4E"/>
    <w:multiLevelType w:val="hybridMultilevel"/>
    <w:tmpl w:val="33F4734A"/>
    <w:lvl w:ilvl="0" w:tplc="7D0A6AC4">
      <w:start w:val="1"/>
      <w:numFmt w:val="decimal"/>
      <w:lvlText w:val="%1."/>
      <w:lvlJc w:val="left"/>
      <w:pPr>
        <w:ind w:left="720" w:hanging="360"/>
      </w:pPr>
    </w:lvl>
    <w:lvl w:ilvl="1" w:tplc="39528836">
      <w:start w:val="1"/>
      <w:numFmt w:val="lowerLetter"/>
      <w:lvlText w:val="%2."/>
      <w:lvlJc w:val="left"/>
      <w:pPr>
        <w:ind w:left="1440" w:hanging="360"/>
      </w:pPr>
    </w:lvl>
    <w:lvl w:ilvl="2" w:tplc="292A9848">
      <w:start w:val="1"/>
      <w:numFmt w:val="lowerRoman"/>
      <w:lvlText w:val="%3."/>
      <w:lvlJc w:val="right"/>
      <w:pPr>
        <w:ind w:left="2160" w:hanging="180"/>
      </w:pPr>
    </w:lvl>
    <w:lvl w:ilvl="3" w:tplc="81AC247A">
      <w:start w:val="1"/>
      <w:numFmt w:val="decimal"/>
      <w:lvlText w:val="%4."/>
      <w:lvlJc w:val="left"/>
      <w:pPr>
        <w:ind w:left="2880" w:hanging="360"/>
      </w:pPr>
    </w:lvl>
    <w:lvl w:ilvl="4" w:tplc="DF240758">
      <w:start w:val="1"/>
      <w:numFmt w:val="lowerLetter"/>
      <w:lvlText w:val="%5."/>
      <w:lvlJc w:val="left"/>
      <w:pPr>
        <w:ind w:left="3600" w:hanging="360"/>
      </w:pPr>
    </w:lvl>
    <w:lvl w:ilvl="5" w:tplc="3BB87FC4">
      <w:start w:val="1"/>
      <w:numFmt w:val="lowerRoman"/>
      <w:lvlText w:val="%6."/>
      <w:lvlJc w:val="right"/>
      <w:pPr>
        <w:ind w:left="4320" w:hanging="180"/>
      </w:pPr>
    </w:lvl>
    <w:lvl w:ilvl="6" w:tplc="E73EE6E6">
      <w:start w:val="1"/>
      <w:numFmt w:val="decimal"/>
      <w:lvlText w:val="%7."/>
      <w:lvlJc w:val="left"/>
      <w:pPr>
        <w:ind w:left="5040" w:hanging="360"/>
      </w:pPr>
    </w:lvl>
    <w:lvl w:ilvl="7" w:tplc="A024F480">
      <w:start w:val="1"/>
      <w:numFmt w:val="lowerLetter"/>
      <w:lvlText w:val="%8."/>
      <w:lvlJc w:val="left"/>
      <w:pPr>
        <w:ind w:left="5760" w:hanging="360"/>
      </w:pPr>
    </w:lvl>
    <w:lvl w:ilvl="8" w:tplc="81307F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516F8"/>
    <w:multiLevelType w:val="hybridMultilevel"/>
    <w:tmpl w:val="A6F6A94C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63874">
    <w:abstractNumId w:val="1"/>
  </w:num>
  <w:num w:numId="2" w16cid:durableId="5408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71"/>
    <w:rsid w:val="00083371"/>
    <w:rsid w:val="004157B6"/>
    <w:rsid w:val="0043711B"/>
    <w:rsid w:val="00516A9D"/>
    <w:rsid w:val="00B72BBB"/>
    <w:rsid w:val="00B754A8"/>
    <w:rsid w:val="00CC7C8E"/>
    <w:rsid w:val="00D4406F"/>
    <w:rsid w:val="00E7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F33A"/>
  <w15:chartTrackingRefBased/>
  <w15:docId w15:val="{2E86D5E5-8019-4F8C-935E-E453E99E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371"/>
    <w:pPr>
      <w:spacing w:line="279" w:lineRule="auto"/>
    </w:pPr>
    <w:rPr>
      <w:kern w:val="0"/>
      <w:sz w:val="24"/>
      <w:szCs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8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3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3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33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3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3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33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3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33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337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72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610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andersonsalazar2006@outlook.es</dc:creator>
  <cp:keywords/>
  <dc:description/>
  <cp:lastModifiedBy>andersonsalazar2006@outlook.es</cp:lastModifiedBy>
  <cp:revision>1</cp:revision>
  <dcterms:created xsi:type="dcterms:W3CDTF">2025-11-15T05:00:00Z</dcterms:created>
  <dcterms:modified xsi:type="dcterms:W3CDTF">2025-11-15T05:43:00Z</dcterms:modified>
</cp:coreProperties>
</file>