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3273" w14:textId="040F69C6" w:rsidR="00EA68C0" w:rsidRPr="00452A42" w:rsidRDefault="00D65671">
      <w:pPr>
        <w:pStyle w:val="Descripcin"/>
        <w:jc w:val="center"/>
        <w:rPr>
          <w:lang w:val="en-GB"/>
        </w:rPr>
      </w:pPr>
      <w:bookmarkStart w:id="0" w:name="_Ref61018361"/>
      <w:r>
        <w:rPr>
          <w:lang w:val="en-GB"/>
        </w:rPr>
        <w:t>Table 1</w:t>
      </w:r>
      <w:bookmarkEnd w:id="0"/>
      <w:r>
        <w:rPr>
          <w:lang w:val="en-GB"/>
        </w:rPr>
        <w:t xml:space="preserve">. Breakdown of healthy and glaucomatous subjects by </w:t>
      </w:r>
      <w:r w:rsidR="00315E40">
        <w:rPr>
          <w:lang w:val="en-GB"/>
        </w:rPr>
        <w:t>gender</w:t>
      </w:r>
      <w:r>
        <w:rPr>
          <w:lang w:val="en-GB"/>
        </w:rPr>
        <w:t>.</w:t>
      </w:r>
    </w:p>
    <w:tbl>
      <w:tblPr>
        <w:tblW w:w="465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1202"/>
        <w:gridCol w:w="1202"/>
        <w:gridCol w:w="917"/>
      </w:tblGrid>
      <w:tr w:rsidR="00EA68C0" w14:paraId="7A5D20EA" w14:textId="77777777">
        <w:trPr>
          <w:trHeight w:val="305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271D" w14:textId="77777777" w:rsidR="00EA68C0" w:rsidRDefault="00D65671">
            <w:pPr>
              <w:spacing w:after="0" w:line="240" w:lineRule="auto"/>
            </w:pPr>
            <w:r>
              <w:rPr>
                <w:rStyle w:val="normaltextrun"/>
                <w:sz w:val="20"/>
                <w:szCs w:val="18"/>
                <w:lang w:val="en-GB"/>
              </w:rPr>
              <w:t>Glaucoma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6C5C" w14:textId="77777777" w:rsidR="00EA68C0" w:rsidRDefault="00D65671">
            <w:pPr>
              <w:spacing w:after="0" w:line="240" w:lineRule="auto"/>
              <w:jc w:val="center"/>
            </w:pPr>
            <w:r>
              <w:rPr>
                <w:rStyle w:val="normaltextrun"/>
                <w:sz w:val="20"/>
                <w:szCs w:val="18"/>
                <w:lang w:val="en-GB"/>
              </w:rPr>
              <w:t>Men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E3C1" w14:textId="77777777" w:rsidR="00EA68C0" w:rsidRDefault="00D65671">
            <w:pPr>
              <w:spacing w:after="0" w:line="240" w:lineRule="auto"/>
              <w:jc w:val="center"/>
            </w:pPr>
            <w:r>
              <w:rPr>
                <w:rStyle w:val="normaltextrun"/>
                <w:sz w:val="20"/>
                <w:szCs w:val="18"/>
                <w:lang w:val="en-GB"/>
              </w:rPr>
              <w:t>Women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5740" w14:textId="77777777" w:rsidR="00EA68C0" w:rsidRDefault="00D65671">
            <w:pPr>
              <w:spacing w:after="0" w:line="240" w:lineRule="auto"/>
              <w:jc w:val="center"/>
            </w:pPr>
            <w:r>
              <w:rPr>
                <w:rStyle w:val="normaltextrun"/>
                <w:sz w:val="20"/>
                <w:szCs w:val="18"/>
                <w:lang w:val="en-GB"/>
              </w:rPr>
              <w:t>Total</w:t>
            </w:r>
          </w:p>
        </w:tc>
      </w:tr>
      <w:tr w:rsidR="00EA68C0" w14:paraId="280FB24A" w14:textId="77777777">
        <w:trPr>
          <w:trHeight w:val="305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4BC13" w14:textId="77777777" w:rsidR="00EA68C0" w:rsidRDefault="00D65671">
            <w:pPr>
              <w:spacing w:after="0" w:line="240" w:lineRule="auto"/>
            </w:pPr>
            <w:r>
              <w:rPr>
                <w:rStyle w:val="normaltextrun"/>
                <w:sz w:val="20"/>
                <w:szCs w:val="18"/>
                <w:lang w:val="en-GB"/>
              </w:rPr>
              <w:t>No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0389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325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886C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440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24F0E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765</w:t>
            </w:r>
          </w:p>
        </w:tc>
      </w:tr>
      <w:tr w:rsidR="00EA68C0" w14:paraId="6C3E90C2" w14:textId="77777777">
        <w:trPr>
          <w:trHeight w:val="305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7916D" w14:textId="77777777" w:rsidR="00EA68C0" w:rsidRDefault="00D65671">
            <w:pPr>
              <w:spacing w:after="0" w:line="240" w:lineRule="auto"/>
            </w:pPr>
            <w:r>
              <w:rPr>
                <w:rStyle w:val="normaltextrun"/>
                <w:sz w:val="20"/>
                <w:szCs w:val="18"/>
                <w:lang w:val="en-GB"/>
              </w:rPr>
              <w:t>Yes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30CEA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131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52D6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102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AFD0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233</w:t>
            </w:r>
          </w:p>
        </w:tc>
      </w:tr>
      <w:tr w:rsidR="00EA68C0" w14:paraId="6F7E07FA" w14:textId="77777777">
        <w:trPr>
          <w:trHeight w:val="305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44648" w14:textId="77777777" w:rsidR="00EA68C0" w:rsidRDefault="00D65671">
            <w:pPr>
              <w:spacing w:after="0" w:line="240" w:lineRule="auto"/>
            </w:pPr>
            <w:r>
              <w:rPr>
                <w:rStyle w:val="normaltextrun"/>
                <w:sz w:val="20"/>
                <w:szCs w:val="18"/>
                <w:lang w:val="en-GB"/>
              </w:rPr>
              <w:t>Total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90FE6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456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3B8ED" w14:textId="77777777" w:rsidR="00EA68C0" w:rsidRDefault="00D65671">
            <w:pPr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542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A5C26" w14:textId="77777777" w:rsidR="00EA68C0" w:rsidRDefault="00D65671">
            <w:pPr>
              <w:keepNext/>
              <w:spacing w:after="0" w:line="240" w:lineRule="auto"/>
              <w:jc w:val="right"/>
            </w:pPr>
            <w:r>
              <w:rPr>
                <w:rStyle w:val="normaltextrun"/>
                <w:sz w:val="20"/>
                <w:szCs w:val="18"/>
                <w:lang w:val="en-GB"/>
              </w:rPr>
              <w:t>998</w:t>
            </w:r>
          </w:p>
        </w:tc>
      </w:tr>
    </w:tbl>
    <w:p w14:paraId="5104EA7F" w14:textId="77777777" w:rsidR="00EA68C0" w:rsidRDefault="00EA68C0">
      <w:pPr>
        <w:rPr>
          <w:lang w:val="en-GB"/>
        </w:rPr>
      </w:pPr>
    </w:p>
    <w:sectPr w:rsidR="00EA68C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8530" w14:textId="77777777" w:rsidR="001F47E3" w:rsidRDefault="001F47E3">
      <w:pPr>
        <w:spacing w:after="0" w:line="240" w:lineRule="auto"/>
      </w:pPr>
      <w:r>
        <w:separator/>
      </w:r>
    </w:p>
  </w:endnote>
  <w:endnote w:type="continuationSeparator" w:id="0">
    <w:p w14:paraId="6F81A652" w14:textId="77777777" w:rsidR="001F47E3" w:rsidRDefault="001F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B048" w14:textId="77777777" w:rsidR="001F47E3" w:rsidRDefault="001F47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3E47C6" w14:textId="77777777" w:rsidR="001F47E3" w:rsidRDefault="001F4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C0"/>
    <w:rsid w:val="001F47E3"/>
    <w:rsid w:val="00315E40"/>
    <w:rsid w:val="00452A42"/>
    <w:rsid w:val="00D65671"/>
    <w:rsid w:val="00E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F867"/>
  <w15:docId w15:val="{29C186BD-2E25-4FB5-A087-76878600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pPr>
      <w:spacing w:before="120" w:after="200" w:line="240" w:lineRule="auto"/>
      <w:jc w:val="both"/>
    </w:pPr>
    <w:rPr>
      <w:rFonts w:eastAsia="Times New Roman" w:cs="Calibri"/>
      <w:i/>
      <w:iCs/>
      <w:color w:val="44546A"/>
      <w:sz w:val="18"/>
      <w:szCs w:val="18"/>
      <w:lang w:eastAsia="es-ES"/>
    </w:rPr>
  </w:style>
  <w:style w:type="character" w:customStyle="1" w:styleId="normaltextrun">
    <w:name w:val="normaltextru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Sánchez Alberca</dc:creator>
  <dc:description/>
  <cp:lastModifiedBy>Alfredo Sánchez Alberca</cp:lastModifiedBy>
  <cp:revision>3</cp:revision>
  <dcterms:created xsi:type="dcterms:W3CDTF">2021-05-21T13:36:00Z</dcterms:created>
  <dcterms:modified xsi:type="dcterms:W3CDTF">2021-05-23T06:28:00Z</dcterms:modified>
</cp:coreProperties>
</file>