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de</w:t>
      </w:r>
      <w:r>
        <w:t xml:space="preserve"> </w:t>
      </w:r>
      <w:r>
        <w:t xml:space="preserve">Inferencia</w:t>
      </w:r>
    </w:p>
    <w:p>
      <w:pPr>
        <w:pStyle w:val="FirstParagraph"/>
      </w:pPr>
      <w:r>
        <w:t xml:space="preserve">En un estudio sobre el reparto de género de las tareas domésticas se ha medido el número medio de horas diarias que se destinan a las</w:t>
      </w:r>
      <w:r>
        <w:t xml:space="preserve"> </w:t>
      </w:r>
      <w:r>
        <w:t xml:space="preserve">tareas domésticas en un grupo de personas, obteniendo los siguientes resultados: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Mujeres:</m:t>
                </m:r>
              </m:e>
              <m:e>
                <m:r>
                  <m:t>3.2</m:t>
                </m:r>
              </m:e>
              <m:e>
                <m:r>
                  <m:t>3.1</m:t>
                </m:r>
              </m:e>
              <m:e>
                <m:r>
                  <m:t>2.7</m:t>
                </m:r>
              </m:e>
              <m:e>
                <m:r>
                  <m:t>4.4</m:t>
                </m:r>
              </m:e>
              <m:e>
                <m:r>
                  <m:t>3.7</m:t>
                </m:r>
              </m:e>
              <m:e>
                <m:r>
                  <m:t>3.9</m:t>
                </m:r>
              </m:e>
              <m:e>
                <m:r>
                  <m:t>2.4</m:t>
                </m:r>
              </m:e>
              <m:e>
                <m:r>
                  <m:t>3.6</m:t>
                </m:r>
              </m:e>
            </m:mr>
            <m:mr>
              <m:e>
                <m:r>
                  <m:rPr>
                    <m:nor/>
                    <m:sty m:val="p"/>
                  </m:rPr>
                  <m:t>Hombres:</m:t>
                </m:r>
              </m:e>
              <m:e>
                <m:r>
                  <m:t>3.3</m:t>
                </m:r>
              </m:e>
              <m:e>
                <m:r>
                  <m:t>2.1</m:t>
                </m:r>
              </m:e>
              <m:e>
                <m:r>
                  <m:t>1.7</m:t>
                </m:r>
              </m:e>
              <m:e>
                <m:r>
                  <m:t>2.4</m:t>
                </m:r>
              </m:e>
              <m:e>
                <m:r>
                  <m:t>1.6</m:t>
                </m:r>
              </m:e>
              <m:e>
                <m:r>
                  <m:t>1.8</m:t>
                </m:r>
              </m:e>
              <m:e>
                <m:r>
                  <m:t>2.7</m:t>
                </m:r>
              </m:e>
              <m:e>
                <m:r>
                  <m:rPr>
                    <m:nor/>
                    <m:sty m:val="p"/>
                  </m:rPr>
                  <m:t> </m:t>
                </m:r>
              </m:e>
            </m:mr>
          </m:m>
        </m:oMath>
      </m:oMathPara>
    </w:p>
    <w:p>
      <w:pPr>
        <w:pStyle w:val="FirstParagraph"/>
      </w:pPr>
      <w:r>
        <w:t xml:space="preserve">Suponiendo que el tiempo dedicado a las tareas domésticas sigue una distribución normal tanto mujeres como en hombres, se pide:</w:t>
      </w:r>
    </w:p>
    <w:p>
      <w:pPr>
        <w:numPr>
          <w:ilvl w:val="0"/>
          <w:numId w:val="1001"/>
        </w:numPr>
      </w:pPr>
      <w:r>
        <w:t xml:space="preserve">Contrastar con un nivel de significación</w:t>
      </w:r>
      <w:r>
        <w:t xml:space="preserve"> </w:t>
      </w:r>
      <m:oMath>
        <m:r>
          <m:t>0.1</m:t>
        </m:r>
      </m:oMath>
      <w:r>
        <w:t xml:space="preserve"> </w:t>
      </w:r>
      <w:r>
        <w:t xml:space="preserve">si el tiempo medio que dedican los hombres a las tareas domésticas es inferior a</w:t>
      </w:r>
      <w:r>
        <w:t xml:space="preserve"> </w:t>
      </w:r>
      <m:oMath>
        <m:r>
          <m:t>2.6</m:t>
        </m:r>
      </m:oMath>
      <w:r>
        <w:t xml:space="preserve"> </w:t>
      </w:r>
      <w:r>
        <w:t xml:space="preserve">horas diarias.</w:t>
      </w:r>
    </w:p>
    <w:p>
      <w:pPr>
        <w:numPr>
          <w:ilvl w:val="0"/>
          <w:numId w:val="1001"/>
        </w:numPr>
      </w:pPr>
      <w:r>
        <w:t xml:space="preserve">¿Qué tamaño muestral sería necesario para estimar con un</w:t>
      </w:r>
      <w:r>
        <w:t xml:space="preserve"> </w:t>
      </w:r>
      <m:oMath>
        <m:r>
          <m:t>95</m:t>
        </m:r>
      </m:oMath>
      <w:r>
        <w:t xml:space="preserve">% de confianza el tiempo medio que dedican los hombres a las tareas domésticas con un margen de error de</w:t>
      </w:r>
      <w:r>
        <w:t xml:space="preserve"> </w:t>
      </w:r>
      <m:oMath>
        <m:r>
          <m:rPr>
            <m:sty m:val="p"/>
          </m:rPr>
          <m:t>±</m:t>
        </m:r>
        <m:r>
          <m:t>0.1</m:t>
        </m:r>
      </m:oMath>
      <w:r>
        <w:t xml:space="preserve"> </w:t>
      </w:r>
      <w:r>
        <w:t xml:space="preserve">horas?</w:t>
      </w:r>
    </w:p>
    <w:p>
      <w:pPr>
        <w:numPr>
          <w:ilvl w:val="0"/>
          <w:numId w:val="1001"/>
        </w:numPr>
      </w:pPr>
      <w:r>
        <w:t xml:space="preserve">Contrastar si las mujeres dedican más tiempo que los hombres a las tareas domésticas asumiendo varianzas iguales.</w:t>
      </w:r>
    </w:p>
    <w:p>
      <w:pPr>
        <w:numPr>
          <w:ilvl w:val="0"/>
          <w:numId w:val="1001"/>
        </w:numPr>
      </w:pPr>
      <w:r>
        <w:t xml:space="preserve">¿Entre qué valores estará la diferencia del tiempo medio destinado a tareas domésticas entre mujeres y hombres para un</w:t>
      </w:r>
      <w:r>
        <w:t xml:space="preserve"> </w:t>
      </w:r>
      <m:oMath>
        <m:r>
          <m:t>90</m:t>
        </m:r>
      </m:oMath>
      <w:r>
        <w:t xml:space="preserve">% de confianza?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lf/opt/quarto-1.5.0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Solución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Sea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la variable que mide el tiempo dedicado a las tareas domésticas en mujeres 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en hombres.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Planteamos las hipótesis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=</m:t>
              </m:r>
              <m:r>
                <m:t>2.6</m:t>
              </m:r>
            </m:oMath>
            <w:r>
              <w:t xml:space="preserve"> </w:t>
            </w:r>
            <w:r>
              <w:t xml:space="preserve">y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2.6</m:t>
              </m:r>
            </m:oMath>
            <w:r>
              <w:t xml:space="preserve">. Realizamos el contraste de la t de student para una población.</w:t>
            </w:r>
          </w:p>
          <w:p>
            <w:pPr>
              <w:pStyle w:val="FirstParagraph"/>
            </w:pPr>
          </w:p>
          <w:p>
            <w:pPr>
              <w:pStyle w:val="BodyText"/>
            </w:pPr>
            <w:r>
              <w:t xml:space="preserve">El estadístico de contraste es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2.2286</m:t>
                  </m:r>
                  <m:r>
                    <m:rPr>
                      <m:sty m:val="p"/>
                    </m:rPr>
                    <m:t>−</m:t>
                  </m:r>
                  <m:r>
                    <m:t>2.6</m:t>
                  </m:r>
                </m:num>
                <m:den>
                  <m:r>
                    <m:t>0.6157</m:t>
                  </m:r>
                  <m:r>
                    <m:rPr>
                      <m:sty m:val="p"/>
                    </m:rPr>
                    <m:t>/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1.5955</m:t>
              </m:r>
            </m:oMath>
            <w:r>
              <w:t xml:space="preserve"> </w:t>
            </w:r>
            <w:r>
              <w:t xml:space="preserve">y el p-valor es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1.5955</m:t>
                  </m:r>
                </m:e>
              </m:d>
              <m:r>
                <m:rPr>
                  <m:sty m:val="p"/>
                </m:rPr>
                <m:t>=</m:t>
              </m:r>
              <m:r>
                <m:t>0.0809</m:t>
              </m:r>
            </m:oMath>
            <w:r>
              <w:t xml:space="preserve">. Como el p-valor es menor que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  <w:r>
              <w:t xml:space="preserve">, rechazamos la hipótesis nula y concluimos que el tiempo medio que dedican los hombres a las tareas domésticas es inferior a</w:t>
            </w:r>
            <w:r>
              <w:t xml:space="preserve"> </w:t>
            </w:r>
            <m:oMath>
              <m:r>
                <m:t>2.6</m:t>
              </m:r>
            </m:oMath>
            <w:r>
              <w:t xml:space="preserve"> </w:t>
            </w:r>
            <w:r>
              <w:t xml:space="preserve">horas diarias.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El tamaño muestral necesario es</w:t>
            </w:r>
          </w:p>
          <w:p>
            <w:pPr>
              <w:pStyle w:val="FirstParagraph"/>
            </w:pPr>
            <m:oMathPara>
              <m:oMathParaPr>
                <m:jc m:val="center"/>
              </m:oMathParaPr>
              <m:oMath>
                <m:r>
                  <m:t>n</m:t>
                </m:r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Z</m:t>
                                </m:r>
                              </m:e>
                              <m:sub>
                                <m: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m:t>/</m:t>
                                </m:r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⋅</m:t>
                            </m:r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1.96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0.6157</m:t>
                            </m:r>
                          </m:num>
                          <m:den>
                            <m:r>
                              <m:t>0.1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145.68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Planteamos las hipótesis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y</m:t>
                  </m:r>
                </m:sub>
              </m:sSub>
            </m:oMath>
            <w:r>
              <w:t xml:space="preserve"> </w:t>
            </w:r>
            <w:r>
              <w:t xml:space="preserve">y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y</m:t>
                  </m:r>
                </m:sub>
              </m:sSub>
            </m:oMath>
            <w:r>
              <w:t xml:space="preserve">. Realizamos el contraste de la t de student para dos poblaciones independientes asumiendo varianzas iguales.</w:t>
            </w:r>
          </w:p>
          <w:p>
            <w:pPr>
              <w:pStyle w:val="FirstParagraph"/>
            </w:pPr>
          </w:p>
          <w:p>
            <w:pPr>
              <w:pStyle w:val="BodyText"/>
            </w:pPr>
            <w:r>
              <w:t xml:space="preserve">El estadístico de contraste 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3.375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2.2286</m:t>
                    </m:r>
                  </m:num>
                  <m:den>
                    <m:r>
                      <m:t>0.6367</m:t>
                    </m:r>
                    <m:rad>
                      <m:radPr>
                        <m:degHide m:val="on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7</m:t>
                            </m:r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r>
                  <m:t>3.479</m:t>
                </m:r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pStyle w:val="FirstParagraph"/>
            </w:pPr>
            <w:r>
              <w:t xml:space="preserve">y el p-valor es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13</m:t>
                      </m:r>
                    </m:e>
                  </m:d>
                  <m:r>
                    <m:rPr>
                      <m:sty m:val="p"/>
                    </m:rPr>
                    <m:t>&gt;</m:t>
                  </m:r>
                  <m:r>
                    <m:t>3.479</m:t>
                  </m:r>
                </m:e>
              </m:d>
              <m:r>
                <m:rPr>
                  <m:sty m:val="p"/>
                </m:rPr>
                <m:t>=</m:t>
              </m:r>
              <m:r>
                <m:t>0.002</m:t>
              </m:r>
            </m:oMath>
            <w:r>
              <w:t xml:space="preserve">. Como el p-valor es menor que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, rechazamos la hipótesis nula y concluimos que las mujeres dedican más tiempo que los hombres a las tareas domésticas.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El intervalo de confianza para la diferencia de medias es</w:t>
            </w:r>
          </w:p>
          <w:p>
            <w:pPr>
              <w:pStyle w:val="FirstParagraph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3.375</m:t>
                </m:r>
                <m:r>
                  <m:rPr>
                    <m:sty m:val="p"/>
                  </m:rPr>
                  <m:t>−</m:t>
                </m:r>
                <m:r>
                  <m:t>2.2286</m:t>
                </m:r>
                <m:r>
                  <m:rPr>
                    <m:sty m:val="p"/>
                  </m:rPr>
                  <m:t>±</m:t>
                </m:r>
                <m:r>
                  <m:t>1.782</m:t>
                </m:r>
                <m:r>
                  <m:rPr>
                    <m:sty m:val="p"/>
                  </m:rPr>
                  <m:t>⋅</m:t>
                </m:r>
                <m:r>
                  <m:t>0.6367</m:t>
                </m:r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=</m:t>
                </m:r>
                <m:r>
                  <m:t>1.1464</m:t>
                </m:r>
                <m:r>
                  <m:rPr>
                    <m:sty m:val="p"/>
                  </m:rPr>
                  <m:t>±</m:t>
                </m:r>
                <m:r>
                  <m:t>0.5849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0.5615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1.7313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sectPr>
      <w:headerReference r:id="rId9" w:type="even"/>
      <w:headerReference r:id="rId10" w:type="default"/>
      <w:headerReference r:id="rId11" w:type="first"/>
      <w:footnotePr>
        <w:numFmt w:val="decimal"/>
      </w:footnotePr>
      <w:type w:val="nextPage"/>
      <w:pgSz w:h="16838" w:w="11906"/>
      <w:pgMar w:bottom="1440" w:footer="0" w:gutter="0" w:header="1296" w:left="1440" w:right="1440" w:top="2779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Myriad Pr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 Con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3006090" cy="67754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6090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3006090" cy="67754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6090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DejaVu Sans" w:eastAsia="Cambria" w:hAnsi="Cambria"/>
        <w:sz w:val="24"/>
        <w:szCs w:val="24"/>
        <w:lang w:bidi="ar-SA" w:eastAsia="en-US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Myriad Pro" w:cs="DejaVu Sans" w:eastAsia="Cambria" w:hAnsi="Myriad Pro"/>
      <w:color w:val="auto"/>
      <w:kern w:val="0"/>
      <w:sz w:val="24"/>
      <w:szCs w:val="24"/>
      <w:lang w:bidi="ar-SA" w:eastAsia="en-US" w:val="es-ES"/>
    </w:rPr>
  </w:style>
  <w:style w:styleId="Heading1" w:type="paragraph">
    <w:name w:val="Heading 1"/>
    <w:basedOn w:val="Normal"/>
    <w:next w:val="BodyText"/>
    <w:qFormat/>
    <w:pPr>
      <w:keepNext w:val="true"/>
      <w:keepLines/>
      <w:spacing w:after="0" w:before="480"/>
      <w:outlineLvl w:val="0"/>
    </w:pPr>
    <w:rPr>
      <w:rFonts w:ascii="Myriad Pro" w:cs="DejaVu Sans" w:eastAsia="Cambria" w:hAnsi="Myriad Pro"/>
      <w:b w:val="false"/>
      <w:bCs/>
      <w:color w:val="009CDA"/>
      <w:sz w:val="32"/>
      <w:szCs w:val="32"/>
    </w:rPr>
  </w:style>
  <w:style w:styleId="Heading2" w:type="paragraph">
    <w:name w:val="Heading 2"/>
    <w:basedOn w:val="Normal"/>
    <w:next w:val="BodyText"/>
    <w:qFormat/>
    <w:pPr>
      <w:keepNext w:val="true"/>
      <w:keepLines/>
      <w:spacing w:after="0" w:before="200"/>
      <w:outlineLvl w:val="1"/>
    </w:pPr>
    <w:rPr>
      <w:rFonts w:ascii="Myriad Pro" w:cs="DejaVu Sans" w:eastAsia="Cambria" w:hAnsi="Myriad Pro"/>
      <w:b w:val="false"/>
      <w:bCs/>
      <w:color w:val="009CDA"/>
      <w:sz w:val="28"/>
      <w:szCs w:val="28"/>
    </w:rPr>
  </w:style>
  <w:style w:styleId="Heading3" w:type="paragraph">
    <w:name w:val="Heading 3"/>
    <w:basedOn w:val="Normal"/>
    <w:next w:val="BodyText"/>
    <w:qFormat/>
    <w:pPr>
      <w:keepNext w:val="true"/>
      <w:keepLines/>
      <w:spacing w:after="0" w:before="200"/>
      <w:outlineLvl w:val="2"/>
    </w:pPr>
    <w:rPr>
      <w:rFonts w:ascii="Myriad Pro" w:cs="DejaVu Sans" w:eastAsia="Cambria" w:hAnsi="Myriad Pro"/>
      <w:b/>
      <w:bCs/>
      <w:color w:val="009CDA"/>
      <w:sz w:val="24"/>
      <w:szCs w:val="24"/>
    </w:rPr>
  </w:style>
  <w:style w:styleId="Heading4" w:type="paragraph">
    <w:name w:val="Heading 4"/>
    <w:basedOn w:val="Normal"/>
    <w:next w:val="BodyText"/>
    <w:qFormat/>
    <w:pPr>
      <w:keepNext w:val="true"/>
      <w:keepLines/>
      <w:spacing w:after="0" w:before="200"/>
      <w:outlineLvl w:val="3"/>
    </w:pPr>
    <w:rPr>
      <w:rFonts w:ascii="Calibri" w:cs="DejaVu Sans" w:eastAsia="Cambria" w:hAnsi="Calibr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qFormat/>
    <w:pPr>
      <w:keepNext w:val="true"/>
      <w:keepLines/>
      <w:spacing w:after="0" w:before="200"/>
      <w:outlineLvl w:val="4"/>
    </w:pPr>
    <w:rPr>
      <w:rFonts w:ascii="Calibri" w:cs="DejaVu Sans" w:eastAsia="Cambria" w:hAnsi="Calibr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qFormat/>
    <w:pPr>
      <w:keepNext w:val="true"/>
      <w:keepLines/>
      <w:spacing w:after="0" w:before="200"/>
      <w:outlineLvl w:val="5"/>
    </w:pPr>
    <w:rPr>
      <w:rFonts w:ascii="Calibri" w:cs="DejaVu Sans" w:eastAsia="Cambria" w:hAnsi="Calibr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qFormat/>
    <w:pPr>
      <w:keepNext w:val="true"/>
      <w:keepLines/>
      <w:spacing w:after="0" w:before="200"/>
      <w:outlineLvl w:val="6"/>
    </w:pPr>
    <w:rPr>
      <w:rFonts w:ascii="Calibri" w:cs="DejaVu Sans" w:eastAsia="Cambria" w:hAnsi="Calibr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qFormat/>
    <w:pPr>
      <w:keepNext w:val="true"/>
      <w:keepLines/>
      <w:spacing w:after="0" w:before="200"/>
      <w:outlineLvl w:val="7"/>
    </w:pPr>
    <w:rPr>
      <w:rFonts w:ascii="Calibri" w:cs="DejaVu Sans" w:eastAsia="Cambria" w:hAnsi="Calibr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qFormat/>
    <w:pPr>
      <w:keepNext w:val="true"/>
      <w:keepLines/>
      <w:spacing w:after="0" w:before="200"/>
      <w:outlineLvl w:val="8"/>
    </w:pPr>
    <w:rPr>
      <w:rFonts w:ascii="Calibri" w:cs="DejaVu Sans" w:eastAsia="Cambria" w:hAnsi="Calibri"/>
      <w:color w:themeColor="accent1" w:val="4F81BD"/>
      <w:sz w:val="24"/>
      <w:szCs w:val="24"/>
    </w:rPr>
  </w:style>
  <w:style w:styleId="DefaultParagraphFont" w:type="character">
    <w:name w:val="Default Paragraph Font"/>
    <w:qFormat/>
    <w:rPr/>
  </w:style>
  <w:style w:styleId="BodyTextChar" w:type="character">
    <w:name w:val="Body Text Char"/>
    <w:basedOn w:val="DefaultParagraphFont"/>
    <w:qFormat/>
    <w:rPr/>
  </w:style>
  <w:style w:styleId="VerbatimChar" w:type="character">
    <w:name w:val="Verbatim Char"/>
    <w:basedOn w:val="BodyTextChar"/>
    <w:qFormat/>
    <w:rPr>
      <w:rFonts w:ascii="Consolas" w:hAnsi="Consolas"/>
      <w:sz w:val="22"/>
    </w:rPr>
  </w:style>
  <w:style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Characters1" w:type="character">
    <w:name w:val="Footnote Characters1"/>
    <w:qFormat/>
    <w:rPr>
      <w:vertAlign w:val="superscript"/>
    </w:rPr>
  </w:style>
  <w:style w:styleId="FootnoteCharacters2" w:type="character">
    <w:name w:val="Footnote Characters2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Characters1" w:type="character">
    <w:name w:val="Endnote Characters1"/>
    <w:qFormat/>
    <w:rPr>
      <w:vertAlign w:val="superscript"/>
    </w:rPr>
  </w:style>
  <w:style w:styleId="EndnoteCharacters2" w:type="character">
    <w:name w:val="Endnote Characters2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FreeSans" w:eastAsia="Noto Sans" w:hAnsi="Liberation Sans"/>
      <w:color w:val="009CDA"/>
      <w:sz w:val="28"/>
      <w:szCs w:val="28"/>
    </w:rPr>
  </w:style>
  <w:style w:styleId="BodyText" w:type="paragraph">
    <w:name w:val="Body Text"/>
    <w:basedOn w:val="Normal"/>
    <w:link w:val="BodyTextChar"/>
    <w:pPr>
      <w:spacing w:after="180" w:before="180"/>
    </w:pPr>
    <w:rPr>
      <w:rFonts w:ascii="Myriad Pro" w:hAnsi="Myriad Pro"/>
      <w:lang w:val="es-ES"/>
    </w:rPr>
  </w:style>
  <w:style w:styleId="List" w:type="paragraph">
    <w:name w:val="List"/>
    <w:basedOn w:val="BodyText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rFonts w:ascii="Myriad Pro" w:hAnsi="Myriad Pro"/>
      <w:b w:val="false"/>
      <w:i/>
      <w:lang w:val="es-ES"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styleId="FirstParagraph" w:type="paragraph">
    <w:name w:val="First Paragraph"/>
    <w:basedOn w:val="BodyText"/>
    <w:next w:val="BodyText"/>
    <w:qFormat/>
    <w:pPr/>
    <w:rPr/>
  </w:style>
  <w:style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spacing w:after="240" w:before="480"/>
      <w:jc w:val="center"/>
    </w:pPr>
    <w:rPr>
      <w:rFonts w:ascii="Myriad Pro" w:cs="DejaVu Sans" w:eastAsia="Cambria" w:hAnsi="Myriad Pro"/>
      <w:b/>
      <w:bCs/>
      <w:color w:val="009CDA"/>
      <w:sz w:val="40"/>
      <w:szCs w:val="36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center"/>
    </w:pPr>
    <w:rPr>
      <w:b/>
      <w:i/>
      <w:sz w:val="32"/>
      <w:szCs w:val="30"/>
    </w:rPr>
  </w:style>
  <w:style w:styleId="Author" w:type="paragraph">
    <w:name w:val="Author"/>
    <w:next w:val="BodyText"/>
    <w:qFormat/>
    <w:pPr>
      <w:keepNext w:val="true"/>
      <w:keepLines/>
      <w:widowControl/>
      <w:suppressAutoHyphens w:val="true"/>
      <w:overflowPunct w:val="false"/>
      <w:bidi w:val="0"/>
      <w:spacing w:after="200" w:before="0"/>
      <w:jc w:val="center"/>
    </w:pPr>
    <w:rPr>
      <w:rFonts w:ascii="Myriad Pro" w:cs="DejaVu Sans" w:eastAsia="Cambria" w:hAnsi="Myriad Pro"/>
      <w:color w:val="auto"/>
      <w:kern w:val="0"/>
      <w:sz w:val="28"/>
      <w:szCs w:val="24"/>
      <w:lang w:bidi="ar-SA" w:eastAsia="en-US" w:val="es-E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overflowPunct w:val="false"/>
      <w:bidi w:val="0"/>
      <w:spacing w:after="200" w:before="0"/>
      <w:jc w:val="center"/>
    </w:pPr>
    <w:rPr>
      <w:rFonts w:ascii="Myriad Pro" w:cs="DejaVu Sans" w:eastAsia="Cambria" w:hAnsi="Myriad Pro"/>
      <w:color w:val="auto"/>
      <w:kern w:val="0"/>
      <w:sz w:val="28"/>
      <w:szCs w:val="24"/>
      <w:lang w:bidi="ar-SA" w:eastAsia="en-US" w:val="es-ES"/>
    </w:rPr>
  </w:style>
  <w:style w:styleId="Abstract" w:type="paragraph">
    <w:name w:val="Abstract"/>
    <w:basedOn w:val="Normal"/>
    <w:next w:val="BodyText"/>
    <w:qFormat/>
    <w:pPr>
      <w:keepNext w:val="true"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pPr/>
    <w:rPr>
      <w:rFonts w:ascii="Myriad Pro Cond" w:hAnsi="Myriad Pro Cond"/>
      <w:sz w:val="20"/>
    </w:rPr>
  </w:style>
  <w:style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rFonts w:ascii="Myriad Pro" w:hAnsi="Myriad Pro"/>
      <w:b/>
      <w:lang w:val="es-ES"/>
    </w:rPr>
  </w:style>
  <w:style w:styleId="Definition" w:type="paragraph">
    <w:name w:val="Definition"/>
    <w:basedOn w:val="Normal"/>
    <w:qFormat/>
    <w:pPr/>
    <w:rPr>
      <w:rFonts w:ascii="Myriad Pro" w:hAnsi="Myriad Pro"/>
    </w:rPr>
  </w:style>
  <w:style w:styleId="TableCaption" w:type="paragraph">
    <w:name w:val="Table Caption"/>
    <w:basedOn w:val="Caption"/>
    <w:qFormat/>
    <w:pPr>
      <w:keepNext w:val="true"/>
    </w:pPr>
    <w:rPr/>
  </w:style>
  <w:style w:styleId="ImageCaption" w:type="paragraph">
    <w:name w:val="Image Caption"/>
    <w:basedOn w:val="Caption"/>
    <w:qFormat/>
    <w:pPr/>
    <w:rPr/>
  </w:style>
  <w:style w:styleId="Figure" w:type="paragraph">
    <w:name w:val="Figure"/>
    <w:basedOn w:val="Normal"/>
    <w:qFormat/>
    <w:pPr/>
    <w:rPr/>
  </w:style>
  <w:style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qFormat/>
    <w:pPr>
      <w:spacing w:after="0" w:before="240" w:line="259" w:lineRule="auto"/>
      <w:outlineLvl w:val="9"/>
    </w:pPr>
    <w:rPr>
      <w:rFonts w:ascii="Calibri" w:cs="DejaVu Sans" w:eastAsia="Cambria" w:hAnsi="Calibr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LibreOffice/24.2.6.2$Linux_X86_64 LibreOffice_project/420$Build-2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Inferencia</dc:title>
  <dc:creator/>
  <dc:language>es-ES</dc:language>
  <cp:keywords/>
  <dcterms:created xsi:type="dcterms:W3CDTF">2024-10-30T21:44:30Z</dcterms:created>
  <dcterms:modified xsi:type="dcterms:W3CDTF">2024-10-30T21:44:30Z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Tabla de contenidos</vt:lpwstr>
  </property>
</Properties>
</file>