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881" w:rsidRPr="00364881" w:rsidRDefault="00364881" w:rsidP="00364881">
      <w:pPr>
        <w:shd w:val="clear" w:color="auto" w:fill="FFFFFF"/>
        <w:spacing w:line="240" w:lineRule="auto"/>
        <w:rPr>
          <w:rFonts w:ascii="Segoe UI" w:eastAsia="Times New Roman" w:hAnsi="Segoe UI" w:cs="Segoe UI"/>
          <w:color w:val="1C1D1F"/>
          <w:sz w:val="54"/>
          <w:szCs w:val="54"/>
          <w:lang w:bidi="hi-IN"/>
        </w:rPr>
      </w:pPr>
      <w:r w:rsidRPr="00364881">
        <w:rPr>
          <w:rFonts w:ascii="Segoe UI" w:eastAsia="Times New Roman" w:hAnsi="Segoe UI" w:cs="Segoe UI"/>
          <w:color w:val="1C1D1F"/>
          <w:sz w:val="54"/>
          <w:szCs w:val="54"/>
          <w:lang w:bidi="hi-IN"/>
        </w:rPr>
        <w:t>A Closer Look At Generics</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Generic Types ("Generics") can be tricky to wrap your head around.</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But indeed, we are working with them all the time - one of the most prominent examples is an array.</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Consider this example array:</w:t>
      </w:r>
    </w:p>
    <w:p w:rsidR="00364881" w:rsidRPr="00364881" w:rsidRDefault="00364881" w:rsidP="00364881">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bidi="hi-IN"/>
        </w:rPr>
      </w:pPr>
      <w:r w:rsidRPr="00364881">
        <w:rPr>
          <w:rFonts w:ascii="Consolas" w:eastAsia="Times New Roman" w:hAnsi="Consolas" w:cs="Courier New"/>
          <w:color w:val="B4690E"/>
          <w:sz w:val="18"/>
          <w:lang w:bidi="hi-IN"/>
        </w:rPr>
        <w:t>let</w:t>
      </w:r>
      <w:r w:rsidRPr="00364881">
        <w:rPr>
          <w:rFonts w:ascii="Consolas" w:eastAsia="Times New Roman" w:hAnsi="Consolas" w:cs="Courier New"/>
          <w:color w:val="1C1D1F"/>
          <w:sz w:val="18"/>
          <w:lang w:bidi="hi-IN"/>
        </w:rPr>
        <w:t xml:space="preserve"> numbers = [1, 2, 3];</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Here, the type is inferred, but if we would assign it explicitly, we could do it like this:</w:t>
      </w:r>
    </w:p>
    <w:p w:rsidR="00364881" w:rsidRPr="00364881" w:rsidRDefault="00364881" w:rsidP="00364881">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bidi="hi-IN"/>
        </w:rPr>
      </w:pPr>
      <w:r w:rsidRPr="00364881">
        <w:rPr>
          <w:rFonts w:ascii="Consolas" w:eastAsia="Times New Roman" w:hAnsi="Consolas" w:cs="Courier New"/>
          <w:color w:val="B4690E"/>
          <w:sz w:val="18"/>
          <w:lang w:bidi="hi-IN"/>
        </w:rPr>
        <w:t>let</w:t>
      </w:r>
      <w:r w:rsidRPr="00364881">
        <w:rPr>
          <w:rFonts w:ascii="Consolas" w:eastAsia="Times New Roman" w:hAnsi="Consolas" w:cs="Courier New"/>
          <w:color w:val="1C1D1F"/>
          <w:sz w:val="18"/>
          <w:lang w:bidi="hi-IN"/>
        </w:rPr>
        <w:t xml:space="preserve"> numbers: number[] = [1, 2, 3];</w:t>
      </w:r>
    </w:p>
    <w:p w:rsidR="00364881" w:rsidRPr="00364881" w:rsidRDefault="00364881" w:rsidP="00364881">
      <w:pPr>
        <w:shd w:val="clear" w:color="auto" w:fill="FFFFFF"/>
        <w:spacing w:after="0" w:line="240" w:lineRule="auto"/>
        <w:rPr>
          <w:rFonts w:ascii="Segoe UI" w:eastAsia="Times New Roman" w:hAnsi="Segoe UI" w:cs="Segoe UI"/>
          <w:color w:val="1C1D1F"/>
          <w:sz w:val="27"/>
          <w:szCs w:val="27"/>
          <w:lang w:bidi="hi-IN"/>
        </w:rPr>
      </w:pPr>
      <w:r w:rsidRPr="00364881">
        <w:rPr>
          <w:rFonts w:ascii="Consolas" w:eastAsia="Times New Roman" w:hAnsi="Consolas" w:cs="Courier New"/>
          <w:color w:val="B4690E"/>
          <w:sz w:val="24"/>
          <w:lang w:bidi="hi-IN"/>
        </w:rPr>
        <w:t>number[]</w:t>
      </w:r>
      <w:r w:rsidRPr="00364881">
        <w:rPr>
          <w:rFonts w:ascii="Segoe UI" w:eastAsia="Times New Roman" w:hAnsi="Segoe UI" w:cs="Segoe UI"/>
          <w:color w:val="1C1D1F"/>
          <w:sz w:val="27"/>
          <w:szCs w:val="27"/>
          <w:lang w:bidi="hi-IN"/>
        </w:rPr>
        <w:t> is the TypeScript notation for saying "this is an array of numbers".</w:t>
      </w:r>
    </w:p>
    <w:p w:rsidR="00364881" w:rsidRPr="00364881" w:rsidRDefault="00364881" w:rsidP="00364881">
      <w:pPr>
        <w:shd w:val="clear" w:color="auto" w:fill="FFFFFF"/>
        <w:spacing w:after="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But actually, </w:t>
      </w:r>
      <w:r w:rsidRPr="00364881">
        <w:rPr>
          <w:rFonts w:ascii="Consolas" w:eastAsia="Times New Roman" w:hAnsi="Consolas" w:cs="Courier New"/>
          <w:color w:val="B4690E"/>
          <w:sz w:val="24"/>
          <w:lang w:bidi="hi-IN"/>
        </w:rPr>
        <w:t>number[]</w:t>
      </w:r>
      <w:r w:rsidRPr="00364881">
        <w:rPr>
          <w:rFonts w:ascii="Segoe UI" w:eastAsia="Times New Roman" w:hAnsi="Segoe UI" w:cs="Segoe UI"/>
          <w:color w:val="1C1D1F"/>
          <w:sz w:val="27"/>
          <w:szCs w:val="27"/>
          <w:lang w:bidi="hi-IN"/>
        </w:rPr>
        <w:t> is just syntactic sugar!</w:t>
      </w:r>
    </w:p>
    <w:p w:rsidR="00364881" w:rsidRPr="00364881" w:rsidRDefault="00364881" w:rsidP="00364881">
      <w:pPr>
        <w:shd w:val="clear" w:color="auto" w:fill="FFFFFF"/>
        <w:spacing w:after="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The actual type is </w:t>
      </w:r>
      <w:r w:rsidRPr="00364881">
        <w:rPr>
          <w:rFonts w:ascii="Consolas" w:eastAsia="Times New Roman" w:hAnsi="Consolas" w:cs="Courier New"/>
          <w:color w:val="B4690E"/>
          <w:sz w:val="24"/>
          <w:lang w:bidi="hi-IN"/>
        </w:rPr>
        <w:t>Array</w:t>
      </w:r>
      <w:r w:rsidRPr="00364881">
        <w:rPr>
          <w:rFonts w:ascii="Segoe UI" w:eastAsia="Times New Roman" w:hAnsi="Segoe UI" w:cs="Segoe UI"/>
          <w:color w:val="1C1D1F"/>
          <w:sz w:val="27"/>
          <w:szCs w:val="27"/>
          <w:lang w:bidi="hi-IN"/>
        </w:rPr>
        <w:t>. ALL arrays are of the </w:t>
      </w:r>
      <w:r w:rsidRPr="00364881">
        <w:rPr>
          <w:rFonts w:ascii="Consolas" w:eastAsia="Times New Roman" w:hAnsi="Consolas" w:cs="Courier New"/>
          <w:color w:val="B4690E"/>
          <w:sz w:val="24"/>
          <w:lang w:bidi="hi-IN"/>
        </w:rPr>
        <w:t>Array</w:t>
      </w:r>
      <w:r w:rsidRPr="00364881">
        <w:rPr>
          <w:rFonts w:ascii="Segoe UI" w:eastAsia="Times New Roman" w:hAnsi="Segoe UI" w:cs="Segoe UI"/>
          <w:color w:val="1C1D1F"/>
          <w:sz w:val="27"/>
          <w:szCs w:val="27"/>
          <w:lang w:bidi="hi-IN"/>
        </w:rPr>
        <w:t> type.</w:t>
      </w:r>
    </w:p>
    <w:p w:rsidR="00364881" w:rsidRPr="00364881" w:rsidRDefault="00364881" w:rsidP="00364881">
      <w:pPr>
        <w:shd w:val="clear" w:color="auto" w:fill="FFFFFF"/>
        <w:spacing w:after="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BUT: Since an array type really only makes sense if we also describe the type of items in the array, </w:t>
      </w:r>
      <w:r w:rsidRPr="00364881">
        <w:rPr>
          <w:rFonts w:ascii="Consolas" w:eastAsia="Times New Roman" w:hAnsi="Consolas" w:cs="Courier New"/>
          <w:color w:val="B4690E"/>
          <w:sz w:val="24"/>
          <w:lang w:bidi="hi-IN"/>
        </w:rPr>
        <w:t>Array</w:t>
      </w:r>
      <w:r w:rsidRPr="00364881">
        <w:rPr>
          <w:rFonts w:ascii="Segoe UI" w:eastAsia="Times New Roman" w:hAnsi="Segoe UI" w:cs="Segoe UI"/>
          <w:color w:val="1C1D1F"/>
          <w:sz w:val="27"/>
          <w:szCs w:val="27"/>
          <w:lang w:bidi="hi-IN"/>
        </w:rPr>
        <w:t> actually is a generic type.</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You could also write the above example liks this:</w:t>
      </w:r>
    </w:p>
    <w:p w:rsidR="00364881" w:rsidRPr="00364881" w:rsidRDefault="00364881" w:rsidP="00364881">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bidi="hi-IN"/>
        </w:rPr>
      </w:pPr>
      <w:r w:rsidRPr="00364881">
        <w:rPr>
          <w:rFonts w:ascii="Consolas" w:eastAsia="Times New Roman" w:hAnsi="Consolas" w:cs="Courier New"/>
          <w:color w:val="B4690E"/>
          <w:sz w:val="18"/>
          <w:lang w:bidi="hi-IN"/>
        </w:rPr>
        <w:t>let</w:t>
      </w:r>
      <w:r w:rsidRPr="00364881">
        <w:rPr>
          <w:rFonts w:ascii="Consolas" w:eastAsia="Times New Roman" w:hAnsi="Consolas" w:cs="Courier New"/>
          <w:color w:val="1C1D1F"/>
          <w:sz w:val="18"/>
          <w:lang w:bidi="hi-IN"/>
        </w:rPr>
        <w:t xml:space="preserve"> numbers: Array</w:t>
      </w:r>
      <w:r w:rsidRPr="00364881">
        <w:rPr>
          <w:rFonts w:ascii="Consolas" w:eastAsia="Times New Roman" w:hAnsi="Consolas" w:cs="Courier New"/>
          <w:color w:val="2D907F"/>
          <w:sz w:val="18"/>
          <w:lang w:bidi="hi-IN"/>
        </w:rPr>
        <w:t>&lt;number&gt;</w:t>
      </w:r>
      <w:r w:rsidRPr="00364881">
        <w:rPr>
          <w:rFonts w:ascii="Consolas" w:eastAsia="Times New Roman" w:hAnsi="Consolas" w:cs="Courier New"/>
          <w:color w:val="1C1D1F"/>
          <w:sz w:val="18"/>
          <w:lang w:bidi="hi-IN"/>
        </w:rPr>
        <w:t xml:space="preserve"> = [1, 2, 3];</w:t>
      </w:r>
    </w:p>
    <w:p w:rsidR="00364881" w:rsidRPr="00364881" w:rsidRDefault="00364881" w:rsidP="00364881">
      <w:pPr>
        <w:shd w:val="clear" w:color="auto" w:fill="FFFFFF"/>
        <w:spacing w:after="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Here we have the angle brackets (</w:t>
      </w:r>
      <w:r w:rsidRPr="00364881">
        <w:rPr>
          <w:rFonts w:ascii="Consolas" w:eastAsia="Times New Roman" w:hAnsi="Consolas" w:cs="Courier New"/>
          <w:color w:val="B4690E"/>
          <w:sz w:val="24"/>
          <w:lang w:bidi="hi-IN"/>
        </w:rPr>
        <w:t>&lt;&gt;</w:t>
      </w:r>
      <w:r w:rsidRPr="00364881">
        <w:rPr>
          <w:rFonts w:ascii="Segoe UI" w:eastAsia="Times New Roman" w:hAnsi="Segoe UI" w:cs="Segoe UI"/>
          <w:color w:val="1C1D1F"/>
          <w:sz w:val="27"/>
          <w:szCs w:val="27"/>
          <w:lang w:bidi="hi-IN"/>
        </w:rPr>
        <w:t>) again! But this time NOT to create our own type (as we did it in the previous lecture) but instead to tell TypeScript which actual type should be used for the "generic type placeholder" (</w:t>
      </w:r>
      <w:r w:rsidRPr="00364881">
        <w:rPr>
          <w:rFonts w:ascii="Consolas" w:eastAsia="Times New Roman" w:hAnsi="Consolas" w:cs="Courier New"/>
          <w:color w:val="B4690E"/>
          <w:sz w:val="24"/>
          <w:lang w:bidi="hi-IN"/>
        </w:rPr>
        <w:t>T</w:t>
      </w:r>
      <w:r w:rsidRPr="00364881">
        <w:rPr>
          <w:rFonts w:ascii="Segoe UI" w:eastAsia="Times New Roman" w:hAnsi="Segoe UI" w:cs="Segoe UI"/>
          <w:color w:val="1C1D1F"/>
          <w:sz w:val="27"/>
          <w:szCs w:val="27"/>
          <w:lang w:bidi="hi-IN"/>
        </w:rPr>
        <w:t> in the previous lecture).</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Just as shown in the last lecture, TypeScript would be able to infer this as well - we rely on that when we just write:</w:t>
      </w:r>
    </w:p>
    <w:p w:rsidR="00364881" w:rsidRPr="00364881" w:rsidRDefault="00364881" w:rsidP="00364881">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bidi="hi-IN"/>
        </w:rPr>
      </w:pPr>
      <w:r w:rsidRPr="00364881">
        <w:rPr>
          <w:rFonts w:ascii="Consolas" w:eastAsia="Times New Roman" w:hAnsi="Consolas" w:cs="Courier New"/>
          <w:color w:val="B4690E"/>
          <w:sz w:val="18"/>
          <w:lang w:bidi="hi-IN"/>
        </w:rPr>
        <w:t>let</w:t>
      </w:r>
      <w:r w:rsidRPr="00364881">
        <w:rPr>
          <w:rFonts w:ascii="Consolas" w:eastAsia="Times New Roman" w:hAnsi="Consolas" w:cs="Courier New"/>
          <w:color w:val="1C1D1F"/>
          <w:sz w:val="18"/>
          <w:lang w:bidi="hi-IN"/>
        </w:rPr>
        <w:t xml:space="preserve"> numbers = [1, 2, 3];</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But if we want to explicitly set a type, we could do it like this:</w:t>
      </w:r>
    </w:p>
    <w:p w:rsidR="00364881" w:rsidRPr="00364881" w:rsidRDefault="00364881" w:rsidP="00364881">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bidi="hi-IN"/>
        </w:rPr>
      </w:pPr>
      <w:r w:rsidRPr="00364881">
        <w:rPr>
          <w:rFonts w:ascii="Consolas" w:eastAsia="Times New Roman" w:hAnsi="Consolas" w:cs="Courier New"/>
          <w:color w:val="B4690E"/>
          <w:sz w:val="18"/>
          <w:lang w:bidi="hi-IN"/>
        </w:rPr>
        <w:t>let</w:t>
      </w:r>
      <w:r w:rsidRPr="00364881">
        <w:rPr>
          <w:rFonts w:ascii="Consolas" w:eastAsia="Times New Roman" w:hAnsi="Consolas" w:cs="Courier New"/>
          <w:color w:val="1C1D1F"/>
          <w:sz w:val="18"/>
          <w:lang w:bidi="hi-IN"/>
        </w:rPr>
        <w:t xml:space="preserve"> numbers: Array</w:t>
      </w:r>
      <w:r w:rsidRPr="00364881">
        <w:rPr>
          <w:rFonts w:ascii="Consolas" w:eastAsia="Times New Roman" w:hAnsi="Consolas" w:cs="Courier New"/>
          <w:color w:val="2D907F"/>
          <w:sz w:val="18"/>
          <w:lang w:bidi="hi-IN"/>
        </w:rPr>
        <w:t>&lt;number&gt;</w:t>
      </w:r>
      <w:r w:rsidRPr="00364881">
        <w:rPr>
          <w:rFonts w:ascii="Consolas" w:eastAsia="Times New Roman" w:hAnsi="Consolas" w:cs="Courier New"/>
          <w:color w:val="1C1D1F"/>
          <w:sz w:val="18"/>
          <w:lang w:bidi="hi-IN"/>
        </w:rPr>
        <w:t xml:space="preserve"> = [1, 2, 3];</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lastRenderedPageBreak/>
        <w:t>Of course it can be a bit annoying to write this rather long and clunky type, that's why we have this alternative (syntactic sugar) for arrays:</w:t>
      </w:r>
    </w:p>
    <w:p w:rsidR="00364881" w:rsidRPr="00364881" w:rsidRDefault="00364881" w:rsidP="00364881">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bidi="hi-IN"/>
        </w:rPr>
      </w:pPr>
      <w:r w:rsidRPr="00364881">
        <w:rPr>
          <w:rFonts w:ascii="Consolas" w:eastAsia="Times New Roman" w:hAnsi="Consolas" w:cs="Courier New"/>
          <w:color w:val="B4690E"/>
          <w:sz w:val="18"/>
          <w:lang w:bidi="hi-IN"/>
        </w:rPr>
        <w:t>let</w:t>
      </w:r>
      <w:r w:rsidRPr="00364881">
        <w:rPr>
          <w:rFonts w:ascii="Consolas" w:eastAsia="Times New Roman" w:hAnsi="Consolas" w:cs="Courier New"/>
          <w:color w:val="1C1D1F"/>
          <w:sz w:val="18"/>
          <w:lang w:bidi="hi-IN"/>
        </w:rPr>
        <w:t xml:space="preserve"> numbers: number[] = [1, 2, 3];</w:t>
      </w:r>
    </w:p>
    <w:p w:rsidR="00364881" w:rsidRPr="00364881" w:rsidRDefault="00364881" w:rsidP="00364881">
      <w:pPr>
        <w:shd w:val="clear" w:color="auto" w:fill="FFFFFF"/>
        <w:spacing w:after="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If we take the example from the previous lecture, we could've also set the concrete type for our placeholder </w:t>
      </w:r>
      <w:r w:rsidRPr="00364881">
        <w:rPr>
          <w:rFonts w:ascii="Consolas" w:eastAsia="Times New Roman" w:hAnsi="Consolas" w:cs="Courier New"/>
          <w:color w:val="B4690E"/>
          <w:sz w:val="24"/>
          <w:lang w:bidi="hi-IN"/>
        </w:rPr>
        <w:t>T</w:t>
      </w:r>
      <w:r w:rsidRPr="00364881">
        <w:rPr>
          <w:rFonts w:ascii="Segoe UI" w:eastAsia="Times New Roman" w:hAnsi="Segoe UI" w:cs="Segoe UI"/>
          <w:color w:val="1C1D1F"/>
          <w:sz w:val="27"/>
          <w:szCs w:val="27"/>
          <w:lang w:bidi="hi-IN"/>
        </w:rPr>
        <w:t> explicitly:</w:t>
      </w:r>
    </w:p>
    <w:p w:rsidR="00364881" w:rsidRPr="00364881" w:rsidRDefault="00364881" w:rsidP="00364881">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bidi="hi-IN"/>
        </w:rPr>
      </w:pPr>
      <w:r w:rsidRPr="00364881">
        <w:rPr>
          <w:rFonts w:ascii="Consolas" w:eastAsia="Times New Roman" w:hAnsi="Consolas" w:cs="Courier New"/>
          <w:color w:val="B4690E"/>
          <w:sz w:val="18"/>
          <w:lang w:bidi="hi-IN"/>
        </w:rPr>
        <w:t>const</w:t>
      </w:r>
      <w:r w:rsidRPr="00364881">
        <w:rPr>
          <w:rFonts w:ascii="Consolas" w:eastAsia="Times New Roman" w:hAnsi="Consolas" w:cs="Courier New"/>
          <w:color w:val="1C1D1F"/>
          <w:sz w:val="18"/>
          <w:lang w:bidi="hi-IN"/>
        </w:rPr>
        <w:t xml:space="preserve"> stringArray = insertAtBeginning</w:t>
      </w:r>
      <w:r w:rsidRPr="00364881">
        <w:rPr>
          <w:rFonts w:ascii="Consolas" w:eastAsia="Times New Roman" w:hAnsi="Consolas" w:cs="Courier New"/>
          <w:color w:val="2D907F"/>
          <w:sz w:val="18"/>
          <w:lang w:bidi="hi-IN"/>
        </w:rPr>
        <w:t>&lt;string&gt;</w:t>
      </w:r>
      <w:r w:rsidRPr="00364881">
        <w:rPr>
          <w:rFonts w:ascii="Consolas" w:eastAsia="Times New Roman" w:hAnsi="Consolas" w:cs="Courier New"/>
          <w:color w:val="1C1D1F"/>
          <w:sz w:val="18"/>
          <w:lang w:bidi="hi-IN"/>
        </w:rPr>
        <w:t>([</w:t>
      </w:r>
      <w:r w:rsidRPr="00364881">
        <w:rPr>
          <w:rFonts w:ascii="Consolas" w:eastAsia="Times New Roman" w:hAnsi="Consolas" w:cs="Courier New"/>
          <w:color w:val="2D907F"/>
          <w:sz w:val="18"/>
          <w:lang w:bidi="hi-IN"/>
        </w:rPr>
        <w:t>'a'</w:t>
      </w:r>
      <w:r w:rsidRPr="00364881">
        <w:rPr>
          <w:rFonts w:ascii="Consolas" w:eastAsia="Times New Roman" w:hAnsi="Consolas" w:cs="Courier New"/>
          <w:color w:val="1C1D1F"/>
          <w:sz w:val="18"/>
          <w:lang w:bidi="hi-IN"/>
        </w:rPr>
        <w:t xml:space="preserve">, </w:t>
      </w:r>
      <w:r w:rsidRPr="00364881">
        <w:rPr>
          <w:rFonts w:ascii="Consolas" w:eastAsia="Times New Roman" w:hAnsi="Consolas" w:cs="Courier New"/>
          <w:color w:val="2D907F"/>
          <w:sz w:val="18"/>
          <w:lang w:bidi="hi-IN"/>
        </w:rPr>
        <w:t>'b'</w:t>
      </w:r>
      <w:r w:rsidRPr="00364881">
        <w:rPr>
          <w:rFonts w:ascii="Consolas" w:eastAsia="Times New Roman" w:hAnsi="Consolas" w:cs="Courier New"/>
          <w:color w:val="1C1D1F"/>
          <w:sz w:val="18"/>
          <w:lang w:bidi="hi-IN"/>
        </w:rPr>
        <w:t xml:space="preserve">, </w:t>
      </w:r>
      <w:r w:rsidRPr="00364881">
        <w:rPr>
          <w:rFonts w:ascii="Consolas" w:eastAsia="Times New Roman" w:hAnsi="Consolas" w:cs="Courier New"/>
          <w:color w:val="2D907F"/>
          <w:sz w:val="18"/>
          <w:lang w:bidi="hi-IN"/>
        </w:rPr>
        <w:t>'c'</w:t>
      </w:r>
      <w:r w:rsidRPr="00364881">
        <w:rPr>
          <w:rFonts w:ascii="Consolas" w:eastAsia="Times New Roman" w:hAnsi="Consolas" w:cs="Courier New"/>
          <w:color w:val="1C1D1F"/>
          <w:sz w:val="18"/>
          <w:lang w:bidi="hi-IN"/>
        </w:rPr>
        <w:t xml:space="preserve">], </w:t>
      </w:r>
      <w:r w:rsidRPr="00364881">
        <w:rPr>
          <w:rFonts w:ascii="Consolas" w:eastAsia="Times New Roman" w:hAnsi="Consolas" w:cs="Courier New"/>
          <w:color w:val="2D907F"/>
          <w:sz w:val="18"/>
          <w:lang w:bidi="hi-IN"/>
        </w:rPr>
        <w:t>'d'</w:t>
      </w:r>
      <w:r w:rsidRPr="00364881">
        <w:rPr>
          <w:rFonts w:ascii="Consolas" w:eastAsia="Times New Roman" w:hAnsi="Consolas" w:cs="Courier New"/>
          <w:color w:val="1C1D1F"/>
          <w:sz w:val="18"/>
          <w:lang w:bidi="hi-IN"/>
        </w:rPr>
        <w:t>);</w:t>
      </w:r>
    </w:p>
    <w:p w:rsidR="00364881" w:rsidRPr="00364881" w:rsidRDefault="00364881" w:rsidP="00364881">
      <w:pPr>
        <w:shd w:val="clear" w:color="auto" w:fill="FFFFFF"/>
        <w:spacing w:after="300" w:line="240" w:lineRule="auto"/>
        <w:rPr>
          <w:rFonts w:ascii="Segoe UI" w:eastAsia="Times New Roman" w:hAnsi="Segoe UI" w:cs="Segoe UI"/>
          <w:color w:val="1C1D1F"/>
          <w:sz w:val="27"/>
          <w:szCs w:val="27"/>
          <w:lang w:bidi="hi-IN"/>
        </w:rPr>
      </w:pPr>
      <w:r w:rsidRPr="00364881">
        <w:rPr>
          <w:rFonts w:ascii="Segoe UI" w:eastAsia="Times New Roman" w:hAnsi="Segoe UI" w:cs="Segoe UI"/>
          <w:color w:val="1C1D1F"/>
          <w:sz w:val="27"/>
          <w:szCs w:val="27"/>
          <w:lang w:bidi="hi-IN"/>
        </w:rPr>
        <w:t>So we can not just use the angle brackets to define a generic type but also to USE a generic type and explicitly set the placeholder type that should be used - sometimes this is required if TypeScript is not able to infer the (correct) type. We'll see this later in this course section!</w:t>
      </w:r>
    </w:p>
    <w:p w:rsidR="00AB1EE2" w:rsidRDefault="00AB1EE2"/>
    <w:sectPr w:rsidR="00AB1EE2" w:rsidSect="00AB1EE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5347F"/>
    <w:multiLevelType w:val="multilevel"/>
    <w:tmpl w:val="343A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E00B6E"/>
    <w:multiLevelType w:val="multilevel"/>
    <w:tmpl w:val="3B92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9E2D6B"/>
    <w:multiLevelType w:val="multilevel"/>
    <w:tmpl w:val="30E8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3923A8"/>
    <w:multiLevelType w:val="multilevel"/>
    <w:tmpl w:val="4F30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BE0574"/>
    <w:multiLevelType w:val="multilevel"/>
    <w:tmpl w:val="CE28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336E00"/>
    <w:multiLevelType w:val="multilevel"/>
    <w:tmpl w:val="7CC0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C7CCD"/>
    <w:multiLevelType w:val="multilevel"/>
    <w:tmpl w:val="28F0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364881"/>
    <w:rsid w:val="00364881"/>
    <w:rsid w:val="00AB1EE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E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88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36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64881"/>
    <w:rPr>
      <w:rFonts w:ascii="Courier New" w:eastAsia="Times New Roman" w:hAnsi="Courier New" w:cs="Courier New"/>
      <w:sz w:val="20"/>
      <w:szCs w:val="20"/>
      <w:lang w:bidi="hi-IN"/>
    </w:rPr>
  </w:style>
  <w:style w:type="character" w:customStyle="1" w:styleId="kwd">
    <w:name w:val="kwd"/>
    <w:basedOn w:val="DefaultParagraphFont"/>
    <w:rsid w:val="00364881"/>
  </w:style>
  <w:style w:type="character" w:customStyle="1" w:styleId="pln">
    <w:name w:val="pln"/>
    <w:basedOn w:val="DefaultParagraphFont"/>
    <w:rsid w:val="00364881"/>
  </w:style>
  <w:style w:type="character" w:customStyle="1" w:styleId="pun">
    <w:name w:val="pun"/>
    <w:basedOn w:val="DefaultParagraphFont"/>
    <w:rsid w:val="00364881"/>
  </w:style>
  <w:style w:type="character" w:customStyle="1" w:styleId="lit">
    <w:name w:val="lit"/>
    <w:basedOn w:val="DefaultParagraphFont"/>
    <w:rsid w:val="00364881"/>
  </w:style>
  <w:style w:type="character" w:styleId="HTMLCode">
    <w:name w:val="HTML Code"/>
    <w:basedOn w:val="DefaultParagraphFont"/>
    <w:uiPriority w:val="99"/>
    <w:semiHidden/>
    <w:unhideWhenUsed/>
    <w:rsid w:val="00364881"/>
    <w:rPr>
      <w:rFonts w:ascii="Courier New" w:eastAsia="Times New Roman" w:hAnsi="Courier New" w:cs="Courier New"/>
      <w:sz w:val="20"/>
      <w:szCs w:val="20"/>
    </w:rPr>
  </w:style>
  <w:style w:type="character" w:customStyle="1" w:styleId="typ">
    <w:name w:val="typ"/>
    <w:basedOn w:val="DefaultParagraphFont"/>
    <w:rsid w:val="00364881"/>
  </w:style>
  <w:style w:type="character" w:customStyle="1" w:styleId="str">
    <w:name w:val="str"/>
    <w:basedOn w:val="DefaultParagraphFont"/>
    <w:rsid w:val="00364881"/>
  </w:style>
</w:styles>
</file>

<file path=word/webSettings.xml><?xml version="1.0" encoding="utf-8"?>
<w:webSettings xmlns:r="http://schemas.openxmlformats.org/officeDocument/2006/relationships" xmlns:w="http://schemas.openxmlformats.org/wordprocessingml/2006/main">
  <w:divs>
    <w:div w:id="28187284">
      <w:bodyDiv w:val="1"/>
      <w:marLeft w:val="0"/>
      <w:marRight w:val="0"/>
      <w:marTop w:val="0"/>
      <w:marBottom w:val="0"/>
      <w:divBdr>
        <w:top w:val="none" w:sz="0" w:space="0" w:color="auto"/>
        <w:left w:val="none" w:sz="0" w:space="0" w:color="auto"/>
        <w:bottom w:val="none" w:sz="0" w:space="0" w:color="auto"/>
        <w:right w:val="none" w:sz="0" w:space="0" w:color="auto"/>
      </w:divBdr>
      <w:divsChild>
        <w:div w:id="136529518">
          <w:marLeft w:val="0"/>
          <w:marRight w:val="0"/>
          <w:marTop w:val="0"/>
          <w:marBottom w:val="360"/>
          <w:divBdr>
            <w:top w:val="none" w:sz="0" w:space="0" w:color="auto"/>
            <w:left w:val="none" w:sz="0" w:space="0" w:color="auto"/>
            <w:bottom w:val="none" w:sz="0" w:space="0" w:color="auto"/>
            <w:right w:val="none" w:sz="0" w:space="0" w:color="auto"/>
          </w:divBdr>
        </w:div>
        <w:div w:id="1193112844">
          <w:marLeft w:val="0"/>
          <w:marRight w:val="0"/>
          <w:marTop w:val="0"/>
          <w:marBottom w:val="0"/>
          <w:divBdr>
            <w:top w:val="none" w:sz="0" w:space="0" w:color="auto"/>
            <w:left w:val="none" w:sz="0" w:space="0" w:color="auto"/>
            <w:bottom w:val="none" w:sz="0" w:space="0" w:color="auto"/>
            <w:right w:val="none" w:sz="0" w:space="0" w:color="auto"/>
          </w:divBdr>
          <w:divsChild>
            <w:div w:id="1936552753">
              <w:marLeft w:val="0"/>
              <w:marRight w:val="0"/>
              <w:marTop w:val="0"/>
              <w:marBottom w:val="0"/>
              <w:divBdr>
                <w:top w:val="none" w:sz="0" w:space="0" w:color="auto"/>
                <w:left w:val="none" w:sz="0" w:space="0" w:color="auto"/>
                <w:bottom w:val="none" w:sz="0" w:space="0" w:color="auto"/>
                <w:right w:val="none" w:sz="0" w:space="0" w:color="auto"/>
              </w:divBdr>
              <w:divsChild>
                <w:div w:id="2120248355">
                  <w:marLeft w:val="0"/>
                  <w:marRight w:val="0"/>
                  <w:marTop w:val="0"/>
                  <w:marBottom w:val="0"/>
                  <w:divBdr>
                    <w:top w:val="none" w:sz="0" w:space="0" w:color="auto"/>
                    <w:left w:val="none" w:sz="0" w:space="0" w:color="auto"/>
                    <w:bottom w:val="none" w:sz="0" w:space="0" w:color="auto"/>
                    <w:right w:val="none" w:sz="0" w:space="0" w:color="auto"/>
                  </w:divBdr>
                  <w:divsChild>
                    <w:div w:id="2142527358">
                      <w:marLeft w:val="0"/>
                      <w:marRight w:val="0"/>
                      <w:marTop w:val="0"/>
                      <w:marBottom w:val="0"/>
                      <w:divBdr>
                        <w:top w:val="none" w:sz="0" w:space="0" w:color="auto"/>
                        <w:left w:val="none" w:sz="0" w:space="0" w:color="auto"/>
                        <w:bottom w:val="none" w:sz="0" w:space="0" w:color="auto"/>
                        <w:right w:val="none" w:sz="0" w:space="0" w:color="auto"/>
                      </w:divBdr>
                    </w:div>
                  </w:divsChild>
                </w:div>
                <w:div w:id="598487971">
                  <w:marLeft w:val="0"/>
                  <w:marRight w:val="0"/>
                  <w:marTop w:val="0"/>
                  <w:marBottom w:val="0"/>
                  <w:divBdr>
                    <w:top w:val="none" w:sz="0" w:space="0" w:color="auto"/>
                    <w:left w:val="none" w:sz="0" w:space="0" w:color="auto"/>
                    <w:bottom w:val="none" w:sz="0" w:space="0" w:color="auto"/>
                    <w:right w:val="none" w:sz="0" w:space="0" w:color="auto"/>
                  </w:divBdr>
                  <w:divsChild>
                    <w:div w:id="414056519">
                      <w:marLeft w:val="0"/>
                      <w:marRight w:val="0"/>
                      <w:marTop w:val="0"/>
                      <w:marBottom w:val="0"/>
                      <w:divBdr>
                        <w:top w:val="none" w:sz="0" w:space="0" w:color="auto"/>
                        <w:left w:val="none" w:sz="0" w:space="0" w:color="auto"/>
                        <w:bottom w:val="none" w:sz="0" w:space="0" w:color="auto"/>
                        <w:right w:val="none" w:sz="0" w:space="0" w:color="auto"/>
                      </w:divBdr>
                    </w:div>
                  </w:divsChild>
                </w:div>
                <w:div w:id="315954766">
                  <w:marLeft w:val="0"/>
                  <w:marRight w:val="0"/>
                  <w:marTop w:val="0"/>
                  <w:marBottom w:val="0"/>
                  <w:divBdr>
                    <w:top w:val="none" w:sz="0" w:space="0" w:color="auto"/>
                    <w:left w:val="none" w:sz="0" w:space="0" w:color="auto"/>
                    <w:bottom w:val="none" w:sz="0" w:space="0" w:color="auto"/>
                    <w:right w:val="none" w:sz="0" w:space="0" w:color="auto"/>
                  </w:divBdr>
                  <w:divsChild>
                    <w:div w:id="936474860">
                      <w:marLeft w:val="0"/>
                      <w:marRight w:val="0"/>
                      <w:marTop w:val="0"/>
                      <w:marBottom w:val="0"/>
                      <w:divBdr>
                        <w:top w:val="none" w:sz="0" w:space="0" w:color="auto"/>
                        <w:left w:val="none" w:sz="0" w:space="0" w:color="auto"/>
                        <w:bottom w:val="none" w:sz="0" w:space="0" w:color="auto"/>
                        <w:right w:val="none" w:sz="0" w:space="0" w:color="auto"/>
                      </w:divBdr>
                    </w:div>
                  </w:divsChild>
                </w:div>
                <w:div w:id="1338726521">
                  <w:marLeft w:val="0"/>
                  <w:marRight w:val="0"/>
                  <w:marTop w:val="0"/>
                  <w:marBottom w:val="0"/>
                  <w:divBdr>
                    <w:top w:val="none" w:sz="0" w:space="0" w:color="auto"/>
                    <w:left w:val="none" w:sz="0" w:space="0" w:color="auto"/>
                    <w:bottom w:val="none" w:sz="0" w:space="0" w:color="auto"/>
                    <w:right w:val="none" w:sz="0" w:space="0" w:color="auto"/>
                  </w:divBdr>
                  <w:divsChild>
                    <w:div w:id="1391230643">
                      <w:marLeft w:val="0"/>
                      <w:marRight w:val="0"/>
                      <w:marTop w:val="0"/>
                      <w:marBottom w:val="0"/>
                      <w:divBdr>
                        <w:top w:val="none" w:sz="0" w:space="0" w:color="auto"/>
                        <w:left w:val="none" w:sz="0" w:space="0" w:color="auto"/>
                        <w:bottom w:val="none" w:sz="0" w:space="0" w:color="auto"/>
                        <w:right w:val="none" w:sz="0" w:space="0" w:color="auto"/>
                      </w:divBdr>
                    </w:div>
                  </w:divsChild>
                </w:div>
                <w:div w:id="876502392">
                  <w:marLeft w:val="0"/>
                  <w:marRight w:val="0"/>
                  <w:marTop w:val="0"/>
                  <w:marBottom w:val="0"/>
                  <w:divBdr>
                    <w:top w:val="none" w:sz="0" w:space="0" w:color="auto"/>
                    <w:left w:val="none" w:sz="0" w:space="0" w:color="auto"/>
                    <w:bottom w:val="none" w:sz="0" w:space="0" w:color="auto"/>
                    <w:right w:val="none" w:sz="0" w:space="0" w:color="auto"/>
                  </w:divBdr>
                  <w:divsChild>
                    <w:div w:id="925042586">
                      <w:marLeft w:val="0"/>
                      <w:marRight w:val="0"/>
                      <w:marTop w:val="0"/>
                      <w:marBottom w:val="0"/>
                      <w:divBdr>
                        <w:top w:val="none" w:sz="0" w:space="0" w:color="auto"/>
                        <w:left w:val="none" w:sz="0" w:space="0" w:color="auto"/>
                        <w:bottom w:val="none" w:sz="0" w:space="0" w:color="auto"/>
                        <w:right w:val="none" w:sz="0" w:space="0" w:color="auto"/>
                      </w:divBdr>
                    </w:div>
                  </w:divsChild>
                </w:div>
                <w:div w:id="1636370235">
                  <w:marLeft w:val="0"/>
                  <w:marRight w:val="0"/>
                  <w:marTop w:val="0"/>
                  <w:marBottom w:val="0"/>
                  <w:divBdr>
                    <w:top w:val="none" w:sz="0" w:space="0" w:color="auto"/>
                    <w:left w:val="none" w:sz="0" w:space="0" w:color="auto"/>
                    <w:bottom w:val="none" w:sz="0" w:space="0" w:color="auto"/>
                    <w:right w:val="none" w:sz="0" w:space="0" w:color="auto"/>
                  </w:divBdr>
                  <w:divsChild>
                    <w:div w:id="28268216">
                      <w:marLeft w:val="0"/>
                      <w:marRight w:val="0"/>
                      <w:marTop w:val="0"/>
                      <w:marBottom w:val="0"/>
                      <w:divBdr>
                        <w:top w:val="none" w:sz="0" w:space="0" w:color="auto"/>
                        <w:left w:val="none" w:sz="0" w:space="0" w:color="auto"/>
                        <w:bottom w:val="none" w:sz="0" w:space="0" w:color="auto"/>
                        <w:right w:val="none" w:sz="0" w:space="0" w:color="auto"/>
                      </w:divBdr>
                    </w:div>
                  </w:divsChild>
                </w:div>
                <w:div w:id="796218167">
                  <w:marLeft w:val="0"/>
                  <w:marRight w:val="0"/>
                  <w:marTop w:val="0"/>
                  <w:marBottom w:val="0"/>
                  <w:divBdr>
                    <w:top w:val="none" w:sz="0" w:space="0" w:color="auto"/>
                    <w:left w:val="none" w:sz="0" w:space="0" w:color="auto"/>
                    <w:bottom w:val="none" w:sz="0" w:space="0" w:color="auto"/>
                    <w:right w:val="none" w:sz="0" w:space="0" w:color="auto"/>
                  </w:divBdr>
                  <w:divsChild>
                    <w:div w:id="17651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Singh</dc:creator>
  <cp:lastModifiedBy>alok Singh</cp:lastModifiedBy>
  <cp:revision>1</cp:revision>
  <dcterms:created xsi:type="dcterms:W3CDTF">2022-01-05T16:55:00Z</dcterms:created>
  <dcterms:modified xsi:type="dcterms:W3CDTF">2022-01-05T16:56:00Z</dcterms:modified>
</cp:coreProperties>
</file>