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r>
        <w:t xml:space="preserve">AMEC-P-D-2026-Q-498 Rev 01</w:t>
      </w:r>
    </w:p>
    <w:p>
      <w:r>
        <w:t xml:space="preserve">Engineering Project Proposal</w:t>
      </w:r>
    </w:p>
    <w:p>
      <w:r>
        <w:t xml:space="preserve">Project: The Ethiopian Orthodox Church</w:t>
      </w:r>
    </w:p>
    <w:p>
      <w:r>
        <w:t xml:space="preserve">Client Name: The Ethiopian Orthodox Church</w:t>
      </w:r>
    </w:p>
    <w:p>
      <w:r>
        <w:t xml:space="preserve">Scope: Reviewing and addressing the authorities' comments required to secure the DC2 approval for the Fire Fighting discipline</w:t>
      </w:r>
    </w:p>
    <w:p>
      <w:r>
        <w:t xml:space="preserve">Commercial value: QAR 40,000 (discounted QAR 36,000)</w:t>
      </w:r>
    </w:p>
    <w:p>
      <w:r>
        <w:t xml:space="preserve">Duration: 3 months</w:t>
      </w:r>
    </w:p>
    <w:p>
      <w:r>
        <w:t xml:space="preserve">Reusable AMEC engineering consultant content remains unchanged.</w:t>
      </w:r>
    </w:p>
    <w:p>
      <w:r>
        <w:t xml:space="preserve">Signature / stamp region</w:t>
      </w:r>
    </w:p>
    <w:sectPr>
      <w:pgSz w:w="11906" w:h="16838"/>
      <w:pgMar w:top="1440" w:right="1440" w:bottom="1440" w:left="1440"/>
    </w:sectPr>
  </w:body>
</w:document>
</file>

<file path=word/footer1.xml><?xml version="1.0" encoding="utf-8"?>
<w:ftr xmlns:w="http://schemas.openxmlformats.org/wordprocessingml/2006/main">
  <w:p>
    <w:r>
      <w:t>info@amecdesign.com</w:t>
    </w:r>
  </w:p>
</w:ftr>
</file>

<file path=word/header1.xml><?xml version="1.0" encoding="utf-8"?>
<w:hdr xmlns:w="http://schemas.openxmlformats.org/wordprocessingml/2006/main">
  <w:p>
    <w:r>
      <w:t>AMEC</w:t>
    </w:r>
  </w:p>
</w:hdr>
</file>

<file path=word/styles.xml><?xml version="1.0" encoding="utf-8"?>
<w:styles xmlns:w="http://schemas.openxmlformats.org/wordprocessingml/2006/main"/>
</file>