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Digest of Education Statistics-Most Current Digest Tables</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Isabella Caruz: </w:t>
      </w:r>
      <w:hyperlink r:id="rId7">
        <w:r w:rsidDel="00000000" w:rsidR="00000000" w:rsidRPr="00000000">
          <w:rPr>
            <w:rFonts w:ascii="Times New Roman" w:cs="Times New Roman" w:eastAsia="Times New Roman" w:hAnsi="Times New Roman"/>
            <w:color w:val="1155cc"/>
            <w:sz w:val="24"/>
            <w:szCs w:val="24"/>
            <w:u w:val="single"/>
            <w:rtl w:val="0"/>
          </w:rPr>
          <w:t xml:space="preserve">caruz.i@northeastern.edu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Elda Gobena: </w:t>
      </w:r>
      <w:hyperlink r:id="rId8">
        <w:r w:rsidDel="00000000" w:rsidR="00000000" w:rsidRPr="00000000">
          <w:rPr>
            <w:rFonts w:ascii="Times New Roman" w:cs="Times New Roman" w:eastAsia="Times New Roman" w:hAnsi="Times New Roman"/>
            <w:color w:val="1155cc"/>
            <w:sz w:val="24"/>
            <w:szCs w:val="24"/>
            <w:u w:val="single"/>
            <w:rtl w:val="0"/>
          </w:rPr>
          <w:t xml:space="preserve">gobena.e@northeastern.edu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Abigail Sandquist: </w:t>
      </w:r>
      <w:hyperlink r:id="rId9">
        <w:r w:rsidDel="00000000" w:rsidR="00000000" w:rsidRPr="00000000">
          <w:rPr>
            <w:rFonts w:ascii="Times New Roman" w:cs="Times New Roman" w:eastAsia="Times New Roman" w:hAnsi="Times New Roman"/>
            <w:color w:val="1155cc"/>
            <w:sz w:val="24"/>
            <w:szCs w:val="24"/>
            <w:u w:val="single"/>
            <w:rtl w:val="0"/>
          </w:rPr>
          <w:t xml:space="preserve">sandquist.a@northeastern.edu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Impact of Socioeconomic Status on Academic Achievement Across Different States in the U.S.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explore how socioeconomic status (SES) affects academic achievement across various states in the U.S. We will analyze metrics such as graduation rates, standardized test scores, grades, career outlook, advanced degrees, and access to educational resources, seeking to understand how differences in SES contribute to educational outcomes.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Education Data: Data from the National Center for Education Statistics (NCES) regarding graduation rates, standardized test scores, and other academic metrics for different states.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Socioeconomic Data: U.S. Census Bureau data on income levels, poverty rates, and demographic information for each state to correlate with academic achievement.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Educational Resources Data: Information on school funding, teacher-to-student ratios, and access to extracurricular activities, which may be available through state education departments or the NCES.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Sources: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Center for Education Statistics (NCES) - [NCES Data](</w:t>
      </w:r>
      <w:hyperlink r:id="rId10">
        <w:r w:rsidDel="00000000" w:rsidR="00000000" w:rsidRPr="00000000">
          <w:rPr>
            <w:rFonts w:ascii="Times New Roman" w:cs="Times New Roman" w:eastAsia="Times New Roman" w:hAnsi="Times New Roman"/>
            <w:color w:val="1155cc"/>
            <w:sz w:val="24"/>
            <w:szCs w:val="24"/>
            <w:u w:val="single"/>
            <w:rtl w:val="0"/>
          </w:rPr>
          <w:t xml:space="preserve">https://nces.ed.gov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Educational Resources Data: </w:t>
      </w:r>
      <w:hyperlink r:id="rId11">
        <w:r w:rsidDel="00000000" w:rsidR="00000000" w:rsidRPr="00000000">
          <w:rPr>
            <w:rFonts w:ascii="Times New Roman" w:cs="Times New Roman" w:eastAsia="Times New Roman" w:hAnsi="Times New Roman"/>
            <w:color w:val="1155cc"/>
            <w:sz w:val="24"/>
            <w:szCs w:val="24"/>
            <w:u w:val="single"/>
            <w:rtl w:val="0"/>
          </w:rPr>
          <w:t xml:space="preserve">Table 3.–Number of students receiving educational services, by state and district charter status: School years 2005–06 through 2009–10</w:t>
        </w:r>
      </w:hyperlink>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Census Bureau - [Census Data](</w:t>
      </w:r>
      <w:hyperlink r:id="rId12">
        <w:r w:rsidDel="00000000" w:rsidR="00000000" w:rsidRPr="00000000">
          <w:rPr>
            <w:rFonts w:ascii="Times New Roman" w:cs="Times New Roman" w:eastAsia="Times New Roman" w:hAnsi="Times New Roman"/>
            <w:color w:val="1155cc"/>
            <w:sz w:val="24"/>
            <w:szCs w:val="24"/>
            <w:u w:val="single"/>
            <w:rtl w:val="0"/>
          </w:rPr>
          <w:t xml:space="preserve">https://www.census.gov</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Bureau of Economic Analysis- [Income Data](</w:t>
      </w:r>
      <w:hyperlink r:id="rId13">
        <w:r w:rsidDel="00000000" w:rsidR="00000000" w:rsidRPr="00000000">
          <w:rPr>
            <w:rFonts w:ascii="Times New Roman" w:cs="Times New Roman" w:eastAsia="Times New Roman" w:hAnsi="Times New Roman"/>
            <w:color w:val="1155cc"/>
            <w:sz w:val="24"/>
            <w:szCs w:val="24"/>
            <w:u w:val="single"/>
            <w:rtl w:val="0"/>
          </w:rPr>
          <w:t xml:space="preserve">BEA: Download ZIP Files</w:t>
        </w:r>
      </w:hyperlink>
      <w:r w:rsidDel="00000000" w:rsidR="00000000" w:rsidRPr="00000000">
        <w:rPr>
          <w:rFonts w:ascii="Times New Roman" w:cs="Times New Roman" w:eastAsia="Times New Roman" w:hAnsi="Times New Roman"/>
          <w:sz w:val="24"/>
          <w:szCs w:val="24"/>
          <w:rtl w:val="0"/>
        </w:rPr>
        <w:t xml:space="preserve"> - Annual Personal Income and employment by state)</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Research Service - US Department of Agriculture - [Educational Attainment] </w:t>
      </w:r>
      <w:hyperlink r:id="rId14">
        <w:r w:rsidDel="00000000" w:rsidR="00000000" w:rsidRPr="00000000">
          <w:rPr>
            <w:rFonts w:ascii="Times New Roman" w:cs="Times New Roman" w:eastAsia="Times New Roman" w:hAnsi="Times New Roman"/>
            <w:color w:val="1155cc"/>
            <w:sz w:val="24"/>
            <w:szCs w:val="24"/>
            <w:u w:val="single"/>
            <w:rtl w:val="0"/>
          </w:rPr>
          <w:t xml:space="preserve">https://www.ers.usda.gov/webdocs/DataFiles/48747/Education.xlsx?v=2269.2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Education Departments for localized data on educational resources. </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U.S. Department of Education appropriations for major programs, by state or jurisdiction: Fiscal year 2021</w:t>
        </w:r>
      </w:hyperlink>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Unemployment</w:t>
        </w:r>
      </w:hyperlink>
      <w:r w:rsidDel="00000000" w:rsidR="00000000" w:rsidRPr="00000000">
        <w:rPr>
          <w:rFonts w:ascii="Times New Roman" w:cs="Times New Roman" w:eastAsia="Times New Roman" w:hAnsi="Times New Roman"/>
          <w:sz w:val="24"/>
          <w:szCs w:val="24"/>
          <w:rtl w:val="0"/>
        </w:rPr>
        <w:t xml:space="preserve"> - Unemployment Rate and Median Household Income (from 2014 - 2022)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of public schools that are rural in each state - Schools located in places the U.S. Census Bureau classifies as rural</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considerations include ensuring that data is used responsibly and that no personally identifiable information (PII) is disclosed. It is also essential to acknowledge the potential biases inherent in data collection, particularly regarding how socioeconomic status (SES) impacts educational opportunities and outcomes. Additionally, care should be taken to document any response bias and ensure that the data collected is representative of the entire state population rather than being skewed by a selective region.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to consider with considering standardized test scores as a factor is that they have been seen to disproportionately negatively affect students of color. It has been shown to reflect cultural, linguistic, and socioeconomic biases.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of Analysis: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develop an understanding of the relationship between socioeconomic status and academic achievement, aiming to identify key factors that contribute to disparities. We hypothesize that: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socioeconomic status is positively correlated with higher academic achievement, with disparities evident across different states.”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will be measured by:</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Correlation coefficients indicating the strength and direction of relationships between SES and academic metrics.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 that illustrate disparities in academic achievement based on SES across states.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Algorithms: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Correlation Analysis: To explore the relationships between SES and academic achievement metrics.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Regression Models: To predict academic achievement based on socioeconomic factors.</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Clustering Algorithms: To group states based on similar SES and academic achievement profiles for comparative analysis.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of Labor:</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Abigail: Responsible for collecting and cleaning education and socioeconomic data from the NCES and U.S. Census Bureau, and conducting initial statistical analysis and defining the units of measurement for our project.</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states with a larger personal income more likely to pursue advanced degrees? How does this change throughout different years?</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does access to other educational resources affect this?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Isabella:  In charge of performing data analysis and developing regression models to assess the relationship between SES and academic outcomes, focusing on the questions:</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How does the allocation of funding impact student academic achievement across states?</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How does access to advanced coursework (e.x. AP classes) vary by socioeconomic status, and what is its impact on academic achievement?</w:t>
      </w: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Elda: Focuses on evaluating results and preparing visualizations to present insights regarding educational disparities across states.</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funding disparities between schools in different socioeconomic areas impact students’ learning experiences? </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differences between urban and rural schools and the correlations with academic achievement? If that's pursuing higher education or national test scores.  </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Analyze findings and insights to prove/refute our hypothesis and collectively present a conclusion of our work.</w:t>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ces.ed.gov/ccd/tables/table_3_State_and_District_Charter.asp" TargetMode="External"/><Relationship Id="rId10" Type="http://schemas.openxmlformats.org/officeDocument/2006/relationships/hyperlink" Target="https://nces.ed.gov" TargetMode="External"/><Relationship Id="rId13" Type="http://schemas.openxmlformats.org/officeDocument/2006/relationships/hyperlink" Target="https://apps.bea.gov/regional/downloadzip.htm" TargetMode="External"/><Relationship Id="rId12" Type="http://schemas.openxmlformats.org/officeDocument/2006/relationships/hyperlink" Target="https://www.census.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ndquist.a@northeastern.edu" TargetMode="External"/><Relationship Id="rId15" Type="http://schemas.openxmlformats.org/officeDocument/2006/relationships/hyperlink" Target="https://nces.ed.gov/programs/digest/d23/tables/dt23_401.60.asp?current=yes" TargetMode="External"/><Relationship Id="rId14" Type="http://schemas.openxmlformats.org/officeDocument/2006/relationships/hyperlink" Target="https://www.ers.usda.gov/webdocs/DataFiles/48747/Education.xlsx?v=2269.2" TargetMode="External"/><Relationship Id="rId17" Type="http://schemas.openxmlformats.org/officeDocument/2006/relationships/header" Target="header1.xml"/><Relationship Id="rId16" Type="http://schemas.openxmlformats.org/officeDocument/2006/relationships/hyperlink" Target="https://data.ers.usda.gov/reports.aspx?ID=17828" TargetMode="External"/><Relationship Id="rId5" Type="http://schemas.openxmlformats.org/officeDocument/2006/relationships/styles" Target="styles.xml"/><Relationship Id="rId6" Type="http://schemas.openxmlformats.org/officeDocument/2006/relationships/hyperlink" Target="https://nces.ed.gov/programs/digest/current_tables.asp" TargetMode="External"/><Relationship Id="rId7" Type="http://schemas.openxmlformats.org/officeDocument/2006/relationships/hyperlink" Target="mailto:caruz.i@northeastern.edu" TargetMode="External"/><Relationship Id="rId8" Type="http://schemas.openxmlformats.org/officeDocument/2006/relationships/hyperlink" Target="mailto:gobena.e@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