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4F28" w14:textId="6D365AF7" w:rsidR="003E5F71" w:rsidRPr="00AD43D5" w:rsidRDefault="00A07F7D">
      <w:pPr>
        <w:rPr>
          <w:b/>
          <w:bCs/>
          <w:sz w:val="28"/>
          <w:szCs w:val="28"/>
        </w:rPr>
      </w:pPr>
      <w:r w:rsidRPr="00AD43D5">
        <w:rPr>
          <w:b/>
          <w:bCs/>
          <w:sz w:val="28"/>
          <w:szCs w:val="28"/>
        </w:rPr>
        <w:t>ReadMe</w:t>
      </w:r>
    </w:p>
    <w:p w14:paraId="6EC1456F" w14:textId="77777777" w:rsidR="00A07F7D" w:rsidRDefault="00A07F7D">
      <w:pPr>
        <w:rPr>
          <w:b/>
          <w:bCs/>
        </w:rPr>
      </w:pPr>
    </w:p>
    <w:p w14:paraId="7953CE60" w14:textId="2B89E077" w:rsidR="00A07F7D" w:rsidRDefault="00A07F7D">
      <w:r>
        <w:t xml:space="preserve">This folder </w:t>
      </w:r>
      <w:r w:rsidRPr="00A07F7D">
        <w:rPr>
          <w:b/>
          <w:bCs/>
        </w:rPr>
        <w:t>Preprocessing</w:t>
      </w:r>
      <w:r>
        <w:t xml:space="preserve"> contains the code files used to preprocess the original data </w:t>
      </w:r>
      <w:r w:rsidR="00653864">
        <w:t xml:space="preserve">(in .fcs format) from the paper </w:t>
      </w:r>
      <w:r w:rsidR="00653864" w:rsidRPr="00BC2661">
        <w:rPr>
          <w:b/>
          <w:bCs/>
          <w:i/>
          <w:iCs/>
        </w:rPr>
        <w:t>“Adjuvant dendritic cell-based immunotherapy after cytoreductive surgery and hyperthermic intraperitoneal chemotherapy in patients with malignant peritoneal mesothelioma- a phase II clinical trial”</w:t>
      </w:r>
      <w:r w:rsidR="00653864">
        <w:rPr>
          <w:b/>
          <w:bCs/>
          <w:i/>
          <w:iCs/>
        </w:rPr>
        <w:t xml:space="preserve">. </w:t>
      </w:r>
      <w:r w:rsidR="00653864">
        <w:t>Mainly, f</w:t>
      </w:r>
      <w:r>
        <w:t>or the three T-cell panels: Co-inhibition, Co-stimulation, and Cytokine</w:t>
      </w:r>
      <w:r w:rsidR="00653864">
        <w:t>. But, some preprocessing was also done on the two panels for B-cells and DCMyeloid, then was not completed because we focused on the T-cell panels only.</w:t>
      </w:r>
    </w:p>
    <w:p w14:paraId="57F7F477" w14:textId="77777777" w:rsidR="00A07F7D" w:rsidRDefault="00A07F7D"/>
    <w:p w14:paraId="2B507184" w14:textId="29750324" w:rsidR="00A07F7D" w:rsidRPr="00D676BF" w:rsidRDefault="00A07F7D">
      <w:pPr>
        <w:rPr>
          <w:rFonts w:ascii="Courier New" w:hAnsi="Courier New" w:cs="Courier New"/>
        </w:rPr>
      </w:pPr>
      <w:r w:rsidRPr="00A07F7D">
        <w:rPr>
          <w:b/>
          <w:bCs/>
        </w:rPr>
        <w:t>Step 1:</w:t>
      </w:r>
      <w:r>
        <w:rPr>
          <w:b/>
          <w:bCs/>
        </w:rPr>
        <w:t xml:space="preserve"> </w:t>
      </w:r>
      <w:r>
        <w:t>The original .fcs files naming convention were not quite explanatory. So, we renamed the files and divided them into three subfolders (</w:t>
      </w:r>
      <w:r w:rsidRPr="00840316">
        <w:rPr>
          <w:b/>
          <w:bCs/>
        </w:rPr>
        <w:t>TP1, TP2, and TP3</w:t>
      </w:r>
      <w:r>
        <w:t xml:space="preserve">) for the three timepoints along the vaccination/ immunotherapy process. </w:t>
      </w:r>
      <w:r w:rsidR="00653864">
        <w:t>The renamed files are in .fcs format.</w:t>
      </w:r>
      <w:r w:rsidR="0049577F">
        <w:t xml:space="preserve"> </w:t>
      </w:r>
      <w:r w:rsidRPr="00A07F7D">
        <w:rPr>
          <w:b/>
          <w:bCs/>
        </w:rPr>
        <w:t xml:space="preserve">Code file: </w:t>
      </w:r>
      <w:r w:rsidRPr="00D676BF">
        <w:rPr>
          <w:rFonts w:ascii="Courier New" w:hAnsi="Courier New" w:cs="Courier New"/>
          <w:b/>
          <w:bCs/>
        </w:rPr>
        <w:t>RenameFCSFiles.R</w:t>
      </w:r>
    </w:p>
    <w:p w14:paraId="2F01D6B9" w14:textId="77777777" w:rsidR="00A07F7D" w:rsidRDefault="00A07F7D">
      <w:pPr>
        <w:rPr>
          <w:b/>
          <w:bCs/>
        </w:rPr>
      </w:pPr>
    </w:p>
    <w:p w14:paraId="7BFD153C" w14:textId="51887C26" w:rsidR="001B1F4F" w:rsidRDefault="00A07F7D">
      <w:r>
        <w:rPr>
          <w:b/>
          <w:bCs/>
        </w:rPr>
        <w:t xml:space="preserve">Step 2: </w:t>
      </w:r>
      <w:r w:rsidR="001B1F4F">
        <w:t>The generic preprocessing steps such as margin event removal, compensation, transformation, scaling, and quality control were done.</w:t>
      </w:r>
      <w:r w:rsidR="000210FC">
        <w:t xml:space="preserve"> The resulting .fcs files are in the three subfolders </w:t>
      </w:r>
      <w:r w:rsidR="000210FC" w:rsidRPr="00840316">
        <w:rPr>
          <w:b/>
          <w:bCs/>
        </w:rPr>
        <w:t>PeacoQC_TP1, PeacoQC_TP2, and PeacoQC_TP3</w:t>
      </w:r>
      <w:r w:rsidR="000210FC">
        <w:t>.</w:t>
      </w:r>
      <w:r w:rsidR="0049577F">
        <w:t xml:space="preserve"> </w:t>
      </w:r>
      <w:r w:rsidR="001B1F4F" w:rsidRPr="001B1F4F">
        <w:rPr>
          <w:b/>
          <w:bCs/>
        </w:rPr>
        <w:t>Code files:</w:t>
      </w:r>
      <w:r w:rsidR="001B1F4F">
        <w:t xml:space="preserve"> </w:t>
      </w:r>
      <w:r w:rsidR="001B1F4F" w:rsidRPr="00D676BF">
        <w:rPr>
          <w:rFonts w:ascii="Courier New" w:hAnsi="Courier New" w:cs="Courier New"/>
          <w:b/>
          <w:bCs/>
        </w:rPr>
        <w:t>PeacoQC.R</w:t>
      </w:r>
      <w:r w:rsidR="001B1F4F">
        <w:t xml:space="preserve"> (general code file), </w:t>
      </w:r>
      <w:r w:rsidR="001B1F4F" w:rsidRPr="00D676BF">
        <w:rPr>
          <w:rFonts w:ascii="Courier New" w:hAnsi="Courier New" w:cs="Courier New"/>
          <w:b/>
          <w:bCs/>
        </w:rPr>
        <w:t>MPM…Panel.R</w:t>
      </w:r>
      <w:r w:rsidR="001B1F4F">
        <w:t xml:space="preserve"> (the … is the name of the panels)</w:t>
      </w:r>
    </w:p>
    <w:p w14:paraId="22429C0C" w14:textId="77777777" w:rsidR="00840316" w:rsidRDefault="00840316"/>
    <w:p w14:paraId="26887A24" w14:textId="1006BB29" w:rsidR="00840316" w:rsidRPr="0049577F" w:rsidRDefault="00840316">
      <w:r w:rsidRPr="00840316">
        <w:rPr>
          <w:b/>
          <w:bCs/>
        </w:rPr>
        <w:t>Step 3:</w:t>
      </w:r>
      <w:r>
        <w:rPr>
          <w:b/>
          <w:bCs/>
        </w:rPr>
        <w:t xml:space="preserve"> </w:t>
      </w:r>
      <w:r>
        <w:t xml:space="preserve">The quality controlled and preprocessed .fcs files were gated for Lymphocytes. The gated Lymphocytes were in separate </w:t>
      </w:r>
      <w:r w:rsidR="00653864">
        <w:t xml:space="preserve">.fcs </w:t>
      </w:r>
      <w:r>
        <w:t xml:space="preserve">files </w:t>
      </w:r>
      <w:r w:rsidR="004E1C48">
        <w:t xml:space="preserve">(coming from FlowJo) </w:t>
      </w:r>
      <w:r>
        <w:t>based on the</w:t>
      </w:r>
      <w:r w:rsidR="0049577F">
        <w:t xml:space="preserve"> gating</w:t>
      </w:r>
      <w:r>
        <w:t xml:space="preserve"> quadrants, so they needed to be merged. The merged </w:t>
      </w:r>
      <w:r w:rsidR="0049577F">
        <w:t xml:space="preserve">.fcs </w:t>
      </w:r>
      <w:r>
        <w:t xml:space="preserve">files are in the folder named </w:t>
      </w:r>
      <w:r w:rsidRPr="00840316">
        <w:rPr>
          <w:b/>
          <w:bCs/>
        </w:rPr>
        <w:t>Lymphocytes TP1-2-3</w:t>
      </w:r>
      <w:r>
        <w:t>.</w:t>
      </w:r>
      <w:r w:rsidR="0049577F">
        <w:t xml:space="preserve"> </w:t>
      </w:r>
      <w:r w:rsidRPr="00840316">
        <w:rPr>
          <w:b/>
          <w:bCs/>
        </w:rPr>
        <w:t xml:space="preserve">Code file: </w:t>
      </w:r>
      <w:r w:rsidRPr="00D676BF">
        <w:rPr>
          <w:rFonts w:ascii="Courier New" w:hAnsi="Courier New" w:cs="Courier New"/>
          <w:b/>
          <w:bCs/>
        </w:rPr>
        <w:t>MPMGate1Merge.R</w:t>
      </w:r>
    </w:p>
    <w:p w14:paraId="34BBC926" w14:textId="77777777" w:rsidR="004E45F7" w:rsidRDefault="004E45F7">
      <w:pPr>
        <w:rPr>
          <w:b/>
          <w:bCs/>
        </w:rPr>
      </w:pPr>
    </w:p>
    <w:p w14:paraId="409C0EEE" w14:textId="581F7CBC" w:rsidR="00653864" w:rsidRDefault="004E45F7">
      <w:pPr>
        <w:rPr>
          <w:b/>
          <w:bCs/>
        </w:rPr>
      </w:pPr>
      <w:r>
        <w:rPr>
          <w:b/>
          <w:bCs/>
        </w:rPr>
        <w:t xml:space="preserve">Step 4: </w:t>
      </w:r>
      <w:r>
        <w:t xml:space="preserve">The Lymphocytes are normalized in two steps. </w:t>
      </w:r>
      <w:r w:rsidR="00653864">
        <w:t>The cell type markers are normalized first and</w:t>
      </w:r>
      <w:r w:rsidR="0049577F">
        <w:t xml:space="preserve"> the .fcs files are</w:t>
      </w:r>
      <w:r w:rsidR="00653864">
        <w:t xml:space="preserve"> kept in the folder </w:t>
      </w:r>
      <w:r w:rsidR="00653864" w:rsidRPr="00653864">
        <w:rPr>
          <w:b/>
          <w:bCs/>
        </w:rPr>
        <w:t>Normalized_Cell_Type_Marker</w:t>
      </w:r>
      <w:r w:rsidR="00653864">
        <w:rPr>
          <w:b/>
          <w:bCs/>
        </w:rPr>
        <w:t xml:space="preserve">, </w:t>
      </w:r>
      <w:r w:rsidR="00653864">
        <w:t xml:space="preserve">then the cell state markers are normalized and </w:t>
      </w:r>
      <w:r w:rsidR="0049577F">
        <w:t>the .fcs files</w:t>
      </w:r>
      <w:r w:rsidR="00653864">
        <w:t xml:space="preserve">kept in the folder </w:t>
      </w:r>
      <w:r w:rsidR="00653864" w:rsidRPr="00653864">
        <w:rPr>
          <w:b/>
          <w:bCs/>
        </w:rPr>
        <w:t>Normalized</w:t>
      </w:r>
      <w:r w:rsidR="0049577F">
        <w:rPr>
          <w:b/>
          <w:bCs/>
        </w:rPr>
        <w:t xml:space="preserve"> </w:t>
      </w:r>
      <w:r w:rsidR="00653864" w:rsidRPr="00653864">
        <w:rPr>
          <w:b/>
          <w:bCs/>
        </w:rPr>
        <w:t>data.</w:t>
      </w:r>
      <w:r w:rsidR="0049577F">
        <w:rPr>
          <w:b/>
          <w:bCs/>
        </w:rPr>
        <w:t xml:space="preserve"> </w:t>
      </w:r>
      <w:r w:rsidR="00653864">
        <w:rPr>
          <w:b/>
          <w:bCs/>
        </w:rPr>
        <w:t xml:space="preserve">Code files: </w:t>
      </w:r>
      <w:r w:rsidR="00653864" w:rsidRPr="00D676BF">
        <w:rPr>
          <w:rFonts w:ascii="Courier New" w:hAnsi="Courier New" w:cs="Courier New"/>
          <w:b/>
          <w:bCs/>
        </w:rPr>
        <w:t>MPMTcellNormalize.R, MPMTcellNormalize_2.R</w:t>
      </w:r>
    </w:p>
    <w:p w14:paraId="062C9758" w14:textId="77777777" w:rsidR="0049577F" w:rsidRDefault="0049577F">
      <w:pPr>
        <w:rPr>
          <w:b/>
          <w:bCs/>
        </w:rPr>
      </w:pPr>
    </w:p>
    <w:p w14:paraId="0AEFE100" w14:textId="39B782AB" w:rsidR="00653864" w:rsidRPr="00D676BF" w:rsidRDefault="00653864">
      <w:pPr>
        <w:rPr>
          <w:rFonts w:ascii="Courier New" w:hAnsi="Courier New" w:cs="Courier New"/>
          <w:b/>
          <w:bCs/>
        </w:rPr>
      </w:pPr>
      <w:r>
        <w:rPr>
          <w:b/>
          <w:bCs/>
        </w:rPr>
        <w:lastRenderedPageBreak/>
        <w:t xml:space="preserve">Step 5: </w:t>
      </w:r>
      <w:r>
        <w:t xml:space="preserve">Cell type assignment using any algorithm of choice. We have our semi-automated gating method that we </w:t>
      </w:r>
      <w:r w:rsidR="0049577F">
        <w:t>used</w:t>
      </w:r>
      <w:r>
        <w:t xml:space="preserve">. The final data with the cell types are stored in .xlsx files in the folder </w:t>
      </w:r>
      <w:r w:rsidRPr="00653864">
        <w:rPr>
          <w:b/>
          <w:bCs/>
        </w:rPr>
        <w:t>Final Cell Assigned Data</w:t>
      </w:r>
      <w:r>
        <w:t>.</w:t>
      </w:r>
      <w:r w:rsidR="0049577F">
        <w:t xml:space="preserve"> </w:t>
      </w:r>
      <w:r w:rsidRPr="00653864">
        <w:rPr>
          <w:b/>
          <w:bCs/>
        </w:rPr>
        <w:t>Code files:</w:t>
      </w:r>
      <w:r>
        <w:rPr>
          <w:b/>
          <w:bCs/>
        </w:rPr>
        <w:t xml:space="preserve"> </w:t>
      </w:r>
      <w:r w:rsidRPr="00D676BF">
        <w:rPr>
          <w:rFonts w:ascii="Courier New" w:hAnsi="Courier New" w:cs="Courier New"/>
          <w:b/>
          <w:bCs/>
        </w:rPr>
        <w:t>MPM…CellAssign.R</w:t>
      </w:r>
    </w:p>
    <w:p w14:paraId="7916ABB1" w14:textId="77777777" w:rsidR="0049577F" w:rsidRDefault="0049577F">
      <w:pPr>
        <w:rPr>
          <w:b/>
          <w:bCs/>
        </w:rPr>
      </w:pPr>
    </w:p>
    <w:p w14:paraId="41BD2946" w14:textId="64E91CC6" w:rsidR="005C058C" w:rsidRDefault="005C058C" w:rsidP="005C058C">
      <w:r>
        <w:t>*</w:t>
      </w:r>
      <w:r w:rsidR="0049577F" w:rsidRPr="0049577F">
        <w:t xml:space="preserve">More details on the data are available in the readme file in the </w:t>
      </w:r>
      <w:r w:rsidR="0049577F" w:rsidRPr="005C058C">
        <w:rPr>
          <w:b/>
          <w:bCs/>
        </w:rPr>
        <w:t xml:space="preserve">Data &gt; Malignant Peritoneal Mesothelioma Dataset </w:t>
      </w:r>
      <w:r w:rsidR="0049577F" w:rsidRPr="0049577F">
        <w:t>folder.</w:t>
      </w:r>
    </w:p>
    <w:p w14:paraId="02BFDC39" w14:textId="35668F6F" w:rsidR="005C058C" w:rsidRPr="005C058C" w:rsidRDefault="005C058C" w:rsidP="005C058C">
      <w:pPr>
        <w:rPr>
          <w:b/>
          <w:bCs/>
        </w:rPr>
      </w:pPr>
      <w:r w:rsidRPr="005C058C">
        <w:rPr>
          <w:b/>
          <w:bCs/>
        </w:rPr>
        <w:t xml:space="preserve">**The data file paths in these codes </w:t>
      </w:r>
      <w:r w:rsidR="00EE6C23">
        <w:rPr>
          <w:b/>
          <w:bCs/>
        </w:rPr>
        <w:t>can be</w:t>
      </w:r>
      <w:r w:rsidRPr="005C058C">
        <w:rPr>
          <w:b/>
          <w:bCs/>
        </w:rPr>
        <w:t xml:space="preserve"> old</w:t>
      </w:r>
      <w:r w:rsidR="00EE6C23">
        <w:rPr>
          <w:b/>
          <w:bCs/>
        </w:rPr>
        <w:t xml:space="preserve"> or path-dependent</w:t>
      </w:r>
      <w:r w:rsidRPr="005C058C">
        <w:rPr>
          <w:b/>
          <w:bCs/>
        </w:rPr>
        <w:t>. Needs careful updating if you want to use them for your own data. We do not recommend running the</w:t>
      </w:r>
      <w:r w:rsidR="00384057">
        <w:rPr>
          <w:b/>
          <w:bCs/>
        </w:rPr>
        <w:t xml:space="preserve"> preprocessing codes</w:t>
      </w:r>
      <w:r w:rsidRPr="005C058C">
        <w:rPr>
          <w:b/>
          <w:bCs/>
        </w:rPr>
        <w:t xml:space="preserve"> for the MPM dataset, because the data is already processed and stored.</w:t>
      </w:r>
    </w:p>
    <w:sectPr w:rsidR="005C058C" w:rsidRPr="005C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55334"/>
    <w:multiLevelType w:val="hybridMultilevel"/>
    <w:tmpl w:val="A2FC2C1C"/>
    <w:lvl w:ilvl="0" w:tplc="7736BB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1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90"/>
    <w:rsid w:val="000210FC"/>
    <w:rsid w:val="001B1F4F"/>
    <w:rsid w:val="00384057"/>
    <w:rsid w:val="003E5F71"/>
    <w:rsid w:val="0049577F"/>
    <w:rsid w:val="004E1C48"/>
    <w:rsid w:val="004E45F7"/>
    <w:rsid w:val="005C058C"/>
    <w:rsid w:val="00653864"/>
    <w:rsid w:val="007C052F"/>
    <w:rsid w:val="00840316"/>
    <w:rsid w:val="00A07F7D"/>
    <w:rsid w:val="00AD43D5"/>
    <w:rsid w:val="00BD380F"/>
    <w:rsid w:val="00C71190"/>
    <w:rsid w:val="00D676BF"/>
    <w:rsid w:val="00D76AD9"/>
    <w:rsid w:val="00EE6C23"/>
    <w:rsid w:val="00F14E28"/>
    <w:rsid w:val="00F3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D95C"/>
  <w15:chartTrackingRefBased/>
  <w15:docId w15:val="{9204ADB2-F6F4-4A4C-AE33-96AE4369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 Sanjana Shemonti</dc:creator>
  <cp:keywords/>
  <dc:description/>
  <cp:lastModifiedBy>Abida Sanjana Shemonti</cp:lastModifiedBy>
  <cp:revision>11</cp:revision>
  <dcterms:created xsi:type="dcterms:W3CDTF">2025-09-12T14:36:00Z</dcterms:created>
  <dcterms:modified xsi:type="dcterms:W3CDTF">2025-09-29T13:22:00Z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0ba9b03c-3705-4000-9cbf-125cfbae7ad8</vt:lpwstr>
  </property>
</Properties>
</file>