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233481" w14:textId="11F8A0D0" w:rsidR="00A26808" w:rsidRDefault="007E0BDB">
      <w:pPr>
        <w:rPr>
          <w:sz w:val="32"/>
          <w:szCs w:val="32"/>
        </w:rPr>
      </w:pPr>
      <w:r>
        <w:rPr>
          <w:sz w:val="32"/>
          <w:szCs w:val="32"/>
        </w:rPr>
        <w:t>ANALYSING HOUSING PRICES IN METROPOLITAN AREAS OF INDIA</w:t>
      </w:r>
    </w:p>
    <w:p w14:paraId="07B8B0F2" w14:textId="77777777" w:rsidR="007E0BDB" w:rsidRDefault="007E0BDB">
      <w:pPr>
        <w:rPr>
          <w:sz w:val="32"/>
          <w:szCs w:val="32"/>
        </w:rPr>
      </w:pPr>
    </w:p>
    <w:p w14:paraId="7BA12C10" w14:textId="698DA7B1" w:rsidR="007E0BDB" w:rsidRDefault="007E0BDB" w:rsidP="007E0BDB">
      <w:pPr>
        <w:pStyle w:val="ListParagraph"/>
        <w:numPr>
          <w:ilvl w:val="0"/>
          <w:numId w:val="1"/>
        </w:numPr>
        <w:rPr>
          <w:sz w:val="32"/>
          <w:szCs w:val="32"/>
        </w:rPr>
      </w:pPr>
      <w:r>
        <w:rPr>
          <w:sz w:val="32"/>
          <w:szCs w:val="32"/>
        </w:rPr>
        <w:t>INTRODUCTION</w:t>
      </w:r>
    </w:p>
    <w:p w14:paraId="0AB3BD90" w14:textId="77777777" w:rsidR="000D1ADE" w:rsidRDefault="000D1ADE" w:rsidP="000D1ADE">
      <w:pPr>
        <w:pStyle w:val="ListParagraph"/>
        <w:rPr>
          <w:sz w:val="32"/>
          <w:szCs w:val="32"/>
        </w:rPr>
      </w:pPr>
    </w:p>
    <w:p w14:paraId="34B9B829" w14:textId="40B56A17" w:rsidR="000D1ADE" w:rsidRDefault="000D1ADE" w:rsidP="000D1ADE">
      <w:pPr>
        <w:pStyle w:val="ListParagraph"/>
        <w:rPr>
          <w:sz w:val="32"/>
          <w:szCs w:val="32"/>
        </w:rPr>
      </w:pPr>
      <w:r>
        <w:rPr>
          <w:sz w:val="32"/>
          <w:szCs w:val="32"/>
        </w:rPr>
        <w:t>1.1 OVERVIEW:</w:t>
      </w:r>
    </w:p>
    <w:p w14:paraId="5E9070D6" w14:textId="0C982F6F" w:rsidR="007E0BDB" w:rsidRDefault="000D1ADE" w:rsidP="007E0BDB">
      <w:pPr>
        <w:pStyle w:val="ListParagraph"/>
        <w:rPr>
          <w:sz w:val="32"/>
          <w:szCs w:val="32"/>
        </w:rPr>
      </w:pPr>
      <w:r w:rsidRPr="000D1ADE">
        <w:rPr>
          <w:sz w:val="32"/>
          <w:szCs w:val="32"/>
        </w:rPr>
        <w:t>House price prediction in a metropolitan city in India is a valuable solution for potential home buyers, real estate agents, and investors. By leveraging historical sales data, property details, and location-specific information, a predictive model can accurately estimate house prices. The model's scalability, real-time updates, user-friendly interface, and transparency ensure it meets the needs of stakeholders. Integration capability, data privacy, and cost-effectiveness are also important considerations. By addressing these requirements, the prediction model provides reliable insights, empowering stakeholders to make informed decisions in the fast-paced real estate market.</w:t>
      </w:r>
    </w:p>
    <w:p w14:paraId="29B284A2" w14:textId="77777777" w:rsidR="000D1ADE" w:rsidRDefault="000D1ADE" w:rsidP="007E0BDB">
      <w:pPr>
        <w:pStyle w:val="ListParagraph"/>
        <w:rPr>
          <w:sz w:val="32"/>
          <w:szCs w:val="32"/>
        </w:rPr>
      </w:pPr>
    </w:p>
    <w:p w14:paraId="2C7A8868" w14:textId="73255397" w:rsidR="000D1ADE" w:rsidRDefault="000D1ADE" w:rsidP="000D1ADE">
      <w:pPr>
        <w:pStyle w:val="ListParagraph"/>
        <w:numPr>
          <w:ilvl w:val="1"/>
          <w:numId w:val="1"/>
        </w:numPr>
        <w:rPr>
          <w:sz w:val="32"/>
          <w:szCs w:val="32"/>
        </w:rPr>
      </w:pPr>
      <w:r>
        <w:rPr>
          <w:sz w:val="32"/>
          <w:szCs w:val="32"/>
        </w:rPr>
        <w:t>PURPOSE:</w:t>
      </w:r>
    </w:p>
    <w:p w14:paraId="6CC24030" w14:textId="34C46023" w:rsidR="000D1ADE" w:rsidRPr="000D1ADE" w:rsidRDefault="000D1ADE" w:rsidP="000D1ADE">
      <w:pPr>
        <w:ind w:left="720"/>
        <w:rPr>
          <w:sz w:val="32"/>
          <w:szCs w:val="32"/>
        </w:rPr>
      </w:pPr>
      <w:r w:rsidRPr="000D1ADE">
        <w:rPr>
          <w:sz w:val="32"/>
          <w:szCs w:val="32"/>
        </w:rPr>
        <w:t>Problem Understanding, also known as Problem Definition or Problem Identification, is the initial and critical phase of any data analysis or problem-solving process. It involves gaining a clear and comprehensive understanding of the problem at hand, its context, scope, and objectives. T</w:t>
      </w:r>
    </w:p>
    <w:p w14:paraId="636B2BCC" w14:textId="15EDB3B7" w:rsidR="000D1ADE" w:rsidRDefault="000D1ADE" w:rsidP="000D1ADE">
      <w:pPr>
        <w:rPr>
          <w:sz w:val="32"/>
          <w:szCs w:val="32"/>
        </w:rPr>
      </w:pPr>
      <w:r>
        <w:rPr>
          <w:sz w:val="32"/>
          <w:szCs w:val="32"/>
        </w:rPr>
        <w:t xml:space="preserve">           </w:t>
      </w:r>
    </w:p>
    <w:p w14:paraId="0CD0081B" w14:textId="77777777" w:rsidR="000D1ADE" w:rsidRDefault="000D1ADE" w:rsidP="000D1ADE">
      <w:pPr>
        <w:pStyle w:val="ListParagraph"/>
        <w:numPr>
          <w:ilvl w:val="0"/>
          <w:numId w:val="1"/>
        </w:numPr>
        <w:rPr>
          <w:sz w:val="32"/>
          <w:szCs w:val="32"/>
        </w:rPr>
      </w:pPr>
      <w:r>
        <w:rPr>
          <w:sz w:val="32"/>
          <w:szCs w:val="32"/>
        </w:rPr>
        <w:t>PROBLEM STATEMENT AND DESIGN THINKING:</w:t>
      </w:r>
    </w:p>
    <w:p w14:paraId="32B0CDF0" w14:textId="3588786F" w:rsidR="000D1ADE" w:rsidRPr="000D1ADE" w:rsidRDefault="000D1ADE" w:rsidP="000D1ADE">
      <w:pPr>
        <w:pStyle w:val="ListParagraph"/>
        <w:rPr>
          <w:sz w:val="32"/>
          <w:szCs w:val="32"/>
        </w:rPr>
      </w:pPr>
      <w:r w:rsidRPr="000D1ADE">
        <w:rPr>
          <w:rFonts w:ascii="Montserrat" w:hAnsi="Montserrat"/>
          <w:sz w:val="21"/>
          <w:szCs w:val="21"/>
          <w:shd w:val="clear" w:color="auto" w:fill="FFFFFF"/>
        </w:rPr>
        <w:t xml:space="preserve"> </w:t>
      </w:r>
      <w:r w:rsidRPr="000D1ADE">
        <w:rPr>
          <w:sz w:val="32"/>
          <w:szCs w:val="32"/>
        </w:rPr>
        <w:t xml:space="preserve">The objective of </w:t>
      </w:r>
      <w:proofErr w:type="spellStart"/>
      <w:r w:rsidRPr="000D1ADE">
        <w:rPr>
          <w:sz w:val="32"/>
          <w:szCs w:val="32"/>
        </w:rPr>
        <w:t>analyzing</w:t>
      </w:r>
      <w:proofErr w:type="spellEnd"/>
      <w:r w:rsidRPr="000D1ADE">
        <w:rPr>
          <w:sz w:val="32"/>
          <w:szCs w:val="32"/>
        </w:rPr>
        <w:t xml:space="preserve"> housing prices in metropolitan areas of India is to gain insights into the trends, factors, and patterns that influence the real estate market in these urban </w:t>
      </w:r>
      <w:proofErr w:type="spellStart"/>
      <w:r w:rsidRPr="000D1ADE">
        <w:rPr>
          <w:sz w:val="32"/>
          <w:szCs w:val="32"/>
        </w:rPr>
        <w:t>centers</w:t>
      </w:r>
      <w:proofErr w:type="spellEnd"/>
      <w:r w:rsidRPr="000D1ADE">
        <w:rPr>
          <w:sz w:val="32"/>
          <w:szCs w:val="32"/>
        </w:rPr>
        <w:t>. By conducting this analysis, we aim to understand the housing prices and identify potential drivers for price fluctuations.</w:t>
      </w:r>
    </w:p>
    <w:p w14:paraId="59E9151D" w14:textId="54BC7780" w:rsidR="000D1ADE" w:rsidRDefault="000D1ADE" w:rsidP="000D1ADE">
      <w:pPr>
        <w:pStyle w:val="ListParagraph"/>
        <w:rPr>
          <w:sz w:val="32"/>
          <w:szCs w:val="32"/>
        </w:rPr>
      </w:pPr>
      <w:r>
        <w:rPr>
          <w:sz w:val="32"/>
          <w:szCs w:val="32"/>
        </w:rPr>
        <w:lastRenderedPageBreak/>
        <w:t>2.1 EMPATHY MAP:</w:t>
      </w:r>
    </w:p>
    <w:p w14:paraId="2B065AAF" w14:textId="77777777" w:rsidR="000D1ADE" w:rsidRDefault="000D1ADE" w:rsidP="000D1ADE">
      <w:pPr>
        <w:pStyle w:val="ListParagraph"/>
        <w:rPr>
          <w:sz w:val="32"/>
          <w:szCs w:val="32"/>
        </w:rPr>
      </w:pPr>
    </w:p>
    <w:p w14:paraId="37EB30D0" w14:textId="7E86FD35" w:rsidR="000D1ADE" w:rsidRPr="00692962" w:rsidRDefault="00692962" w:rsidP="00692962">
      <w:pPr>
        <w:rPr>
          <w:sz w:val="32"/>
          <w:szCs w:val="32"/>
        </w:rPr>
      </w:pPr>
      <w:r>
        <w:rPr>
          <w:noProof/>
        </w:rPr>
        <w:drawing>
          <wp:inline distT="0" distB="0" distL="0" distR="0" wp14:anchorId="3D8FD65E" wp14:editId="00465AA3">
            <wp:extent cx="5731510" cy="3223260"/>
            <wp:effectExtent l="0" t="0" r="0" b="0"/>
            <wp:docPr id="5508809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3223260"/>
                    </a:xfrm>
                    <a:prstGeom prst="rect">
                      <a:avLst/>
                    </a:prstGeom>
                    <a:noFill/>
                    <a:ln>
                      <a:noFill/>
                    </a:ln>
                  </pic:spPr>
                </pic:pic>
              </a:graphicData>
            </a:graphic>
          </wp:inline>
        </w:drawing>
      </w:r>
    </w:p>
    <w:p w14:paraId="100E8529" w14:textId="77777777" w:rsidR="000D1ADE" w:rsidRPr="000D1ADE" w:rsidRDefault="000D1ADE" w:rsidP="000D1ADE">
      <w:pPr>
        <w:pStyle w:val="ListParagraph"/>
        <w:rPr>
          <w:sz w:val="32"/>
          <w:szCs w:val="32"/>
        </w:rPr>
      </w:pPr>
    </w:p>
    <w:p w14:paraId="7E6662F4" w14:textId="4699D06E" w:rsidR="000D1ADE" w:rsidRDefault="00692962" w:rsidP="007E0BDB">
      <w:pPr>
        <w:pStyle w:val="ListParagraph"/>
        <w:rPr>
          <w:sz w:val="32"/>
          <w:szCs w:val="32"/>
        </w:rPr>
      </w:pPr>
      <w:r>
        <w:rPr>
          <w:sz w:val="32"/>
          <w:szCs w:val="32"/>
        </w:rPr>
        <w:t>2.1 ID</w:t>
      </w:r>
      <w:r w:rsidR="00BC414B">
        <w:rPr>
          <w:sz w:val="32"/>
          <w:szCs w:val="32"/>
        </w:rPr>
        <w:t>EA&amp; BRAINSTORMING MAP:</w:t>
      </w:r>
    </w:p>
    <w:p w14:paraId="7D1ED722" w14:textId="654A997C" w:rsidR="00BC414B" w:rsidRDefault="00BC414B" w:rsidP="007E0BDB">
      <w:pPr>
        <w:pStyle w:val="ListParagraph"/>
        <w:rPr>
          <w:sz w:val="32"/>
          <w:szCs w:val="32"/>
        </w:rPr>
      </w:pPr>
      <w:r>
        <w:rPr>
          <w:noProof/>
        </w:rPr>
        <w:drawing>
          <wp:inline distT="0" distB="0" distL="0" distR="0" wp14:anchorId="134459E4" wp14:editId="6D6DC631">
            <wp:extent cx="5731510" cy="3223260"/>
            <wp:effectExtent l="0" t="0" r="0" b="0"/>
            <wp:docPr id="16327599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3223260"/>
                    </a:xfrm>
                    <a:prstGeom prst="rect">
                      <a:avLst/>
                    </a:prstGeom>
                    <a:noFill/>
                    <a:ln>
                      <a:noFill/>
                    </a:ln>
                  </pic:spPr>
                </pic:pic>
              </a:graphicData>
            </a:graphic>
          </wp:inline>
        </w:drawing>
      </w:r>
    </w:p>
    <w:p w14:paraId="1EE8E945" w14:textId="77777777" w:rsidR="005F47F1" w:rsidRDefault="005F47F1" w:rsidP="007E0BDB">
      <w:pPr>
        <w:pStyle w:val="ListParagraph"/>
        <w:rPr>
          <w:sz w:val="32"/>
          <w:szCs w:val="32"/>
        </w:rPr>
      </w:pPr>
    </w:p>
    <w:p w14:paraId="70B49893" w14:textId="77777777" w:rsidR="005F47F1" w:rsidRDefault="005F47F1" w:rsidP="007E0BDB">
      <w:pPr>
        <w:pStyle w:val="ListParagraph"/>
        <w:rPr>
          <w:sz w:val="32"/>
          <w:szCs w:val="32"/>
        </w:rPr>
      </w:pPr>
    </w:p>
    <w:p w14:paraId="230B324A" w14:textId="2928CA06" w:rsidR="00BC414B" w:rsidRDefault="00AA47FE" w:rsidP="007E0BDB">
      <w:pPr>
        <w:pStyle w:val="ListParagraph"/>
        <w:rPr>
          <w:sz w:val="32"/>
          <w:szCs w:val="32"/>
        </w:rPr>
      </w:pPr>
      <w:r w:rsidRPr="00AA47FE">
        <w:rPr>
          <w:sz w:val="32"/>
          <w:szCs w:val="32"/>
        </w:rPr>
        <w:t xml:space="preserve">Property prices in India are expected to increase 7.5% on a pan-India basis this year, the fastest growth in five years, according </w:t>
      </w:r>
      <w:r w:rsidRPr="00AA47FE">
        <w:rPr>
          <w:sz w:val="32"/>
          <w:szCs w:val="32"/>
        </w:rPr>
        <w:lastRenderedPageBreak/>
        <w:t>to a Reuters poll of property analysts. Average house prices were forecast to rise 6% next year and in 2024. The poll of 13 property analysts were held during May11-27.</w:t>
      </w:r>
    </w:p>
    <w:p w14:paraId="05579226" w14:textId="77777777" w:rsidR="00AA47FE" w:rsidRDefault="00AA47FE" w:rsidP="007E0BDB">
      <w:pPr>
        <w:pStyle w:val="ListParagraph"/>
        <w:rPr>
          <w:sz w:val="32"/>
          <w:szCs w:val="32"/>
        </w:rPr>
      </w:pPr>
    </w:p>
    <w:p w14:paraId="2FDE2EBB" w14:textId="44D54576" w:rsidR="004E1B43" w:rsidRDefault="006F04D4" w:rsidP="004E1B43">
      <w:pPr>
        <w:pStyle w:val="ListParagraph"/>
        <w:numPr>
          <w:ilvl w:val="0"/>
          <w:numId w:val="1"/>
        </w:numPr>
        <w:rPr>
          <w:sz w:val="32"/>
          <w:szCs w:val="32"/>
        </w:rPr>
      </w:pPr>
      <w:r>
        <w:rPr>
          <w:sz w:val="32"/>
          <w:szCs w:val="32"/>
        </w:rPr>
        <w:t>RESULT</w:t>
      </w:r>
      <w:r w:rsidR="001364BC">
        <w:rPr>
          <w:sz w:val="32"/>
          <w:szCs w:val="32"/>
        </w:rPr>
        <w:t>:</w:t>
      </w:r>
    </w:p>
    <w:p w14:paraId="76D3B1EF" w14:textId="77777777" w:rsidR="001364BC" w:rsidRDefault="001364BC" w:rsidP="001364BC">
      <w:pPr>
        <w:pStyle w:val="ListParagraph"/>
        <w:rPr>
          <w:sz w:val="32"/>
          <w:szCs w:val="32"/>
        </w:rPr>
      </w:pPr>
    </w:p>
    <w:p w14:paraId="5D1AC216" w14:textId="16BC4AAD" w:rsidR="001364BC" w:rsidRDefault="00526E46" w:rsidP="001364BC">
      <w:pPr>
        <w:pStyle w:val="ListParagraph"/>
        <w:rPr>
          <w:sz w:val="32"/>
          <w:szCs w:val="32"/>
        </w:rPr>
      </w:pPr>
      <w:r>
        <w:rPr>
          <w:noProof/>
        </w:rPr>
        <w:drawing>
          <wp:inline distT="0" distB="0" distL="0" distR="0" wp14:anchorId="7C367C1D" wp14:editId="6FF4A073">
            <wp:extent cx="5731510" cy="3223260"/>
            <wp:effectExtent l="0" t="0" r="0" b="0"/>
            <wp:docPr id="110182736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3223260"/>
                    </a:xfrm>
                    <a:prstGeom prst="rect">
                      <a:avLst/>
                    </a:prstGeom>
                    <a:noFill/>
                    <a:ln>
                      <a:noFill/>
                    </a:ln>
                  </pic:spPr>
                </pic:pic>
              </a:graphicData>
            </a:graphic>
          </wp:inline>
        </w:drawing>
      </w:r>
      <w:r>
        <w:rPr>
          <w:noProof/>
        </w:rPr>
        <w:drawing>
          <wp:inline distT="0" distB="0" distL="0" distR="0" wp14:anchorId="514462B7" wp14:editId="645868CD">
            <wp:extent cx="5731510" cy="3223260"/>
            <wp:effectExtent l="0" t="0" r="0" b="0"/>
            <wp:docPr id="129860075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223260"/>
                    </a:xfrm>
                    <a:prstGeom prst="rect">
                      <a:avLst/>
                    </a:prstGeom>
                    <a:noFill/>
                    <a:ln>
                      <a:noFill/>
                    </a:ln>
                  </pic:spPr>
                </pic:pic>
              </a:graphicData>
            </a:graphic>
          </wp:inline>
        </w:drawing>
      </w:r>
      <w:r>
        <w:rPr>
          <w:noProof/>
        </w:rPr>
        <w:lastRenderedPageBreak/>
        <w:drawing>
          <wp:inline distT="0" distB="0" distL="0" distR="0" wp14:anchorId="478BDBD3" wp14:editId="057C2BB4">
            <wp:extent cx="5731510" cy="3223260"/>
            <wp:effectExtent l="0" t="0" r="0" b="0"/>
            <wp:docPr id="42330446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223260"/>
                    </a:xfrm>
                    <a:prstGeom prst="rect">
                      <a:avLst/>
                    </a:prstGeom>
                    <a:noFill/>
                    <a:ln>
                      <a:noFill/>
                    </a:ln>
                  </pic:spPr>
                </pic:pic>
              </a:graphicData>
            </a:graphic>
          </wp:inline>
        </w:drawing>
      </w:r>
      <w:r>
        <w:rPr>
          <w:noProof/>
        </w:rPr>
        <w:drawing>
          <wp:inline distT="0" distB="0" distL="0" distR="0" wp14:anchorId="5B7D0338" wp14:editId="0484AA52">
            <wp:extent cx="5731510" cy="3223260"/>
            <wp:effectExtent l="0" t="0" r="0" b="0"/>
            <wp:docPr id="157380798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223260"/>
                    </a:xfrm>
                    <a:prstGeom prst="rect">
                      <a:avLst/>
                    </a:prstGeom>
                    <a:noFill/>
                    <a:ln>
                      <a:noFill/>
                    </a:ln>
                  </pic:spPr>
                </pic:pic>
              </a:graphicData>
            </a:graphic>
          </wp:inline>
        </w:drawing>
      </w:r>
      <w:r>
        <w:rPr>
          <w:noProof/>
        </w:rPr>
        <w:lastRenderedPageBreak/>
        <w:drawing>
          <wp:inline distT="0" distB="0" distL="0" distR="0" wp14:anchorId="65F165D1" wp14:editId="5C4A0BA6">
            <wp:extent cx="5731510" cy="3223260"/>
            <wp:effectExtent l="0" t="0" r="0" b="0"/>
            <wp:docPr id="38251822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223260"/>
                    </a:xfrm>
                    <a:prstGeom prst="rect">
                      <a:avLst/>
                    </a:prstGeom>
                    <a:noFill/>
                    <a:ln>
                      <a:noFill/>
                    </a:ln>
                  </pic:spPr>
                </pic:pic>
              </a:graphicData>
            </a:graphic>
          </wp:inline>
        </w:drawing>
      </w:r>
      <w:r>
        <w:rPr>
          <w:noProof/>
        </w:rPr>
        <w:drawing>
          <wp:inline distT="0" distB="0" distL="0" distR="0" wp14:anchorId="78DBE108" wp14:editId="02A28BC2">
            <wp:extent cx="5731510" cy="3223260"/>
            <wp:effectExtent l="0" t="0" r="0" b="0"/>
            <wp:docPr id="174163182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223260"/>
                    </a:xfrm>
                    <a:prstGeom prst="rect">
                      <a:avLst/>
                    </a:prstGeom>
                    <a:noFill/>
                    <a:ln>
                      <a:noFill/>
                    </a:ln>
                  </pic:spPr>
                </pic:pic>
              </a:graphicData>
            </a:graphic>
          </wp:inline>
        </w:drawing>
      </w:r>
      <w:r>
        <w:rPr>
          <w:noProof/>
        </w:rPr>
        <w:lastRenderedPageBreak/>
        <w:drawing>
          <wp:inline distT="0" distB="0" distL="0" distR="0" wp14:anchorId="2654F581" wp14:editId="4E8E71FE">
            <wp:extent cx="5731510" cy="3223260"/>
            <wp:effectExtent l="0" t="0" r="0" b="0"/>
            <wp:docPr id="135123053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223260"/>
                    </a:xfrm>
                    <a:prstGeom prst="rect">
                      <a:avLst/>
                    </a:prstGeom>
                    <a:noFill/>
                    <a:ln>
                      <a:noFill/>
                    </a:ln>
                  </pic:spPr>
                </pic:pic>
              </a:graphicData>
            </a:graphic>
          </wp:inline>
        </w:drawing>
      </w:r>
      <w:r>
        <w:rPr>
          <w:noProof/>
        </w:rPr>
        <w:drawing>
          <wp:inline distT="0" distB="0" distL="0" distR="0" wp14:anchorId="245B2A9C" wp14:editId="6E3A852F">
            <wp:extent cx="5731510" cy="3223260"/>
            <wp:effectExtent l="0" t="0" r="0" b="0"/>
            <wp:docPr id="74480333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223260"/>
                    </a:xfrm>
                    <a:prstGeom prst="rect">
                      <a:avLst/>
                    </a:prstGeom>
                    <a:noFill/>
                    <a:ln>
                      <a:noFill/>
                    </a:ln>
                  </pic:spPr>
                </pic:pic>
              </a:graphicData>
            </a:graphic>
          </wp:inline>
        </w:drawing>
      </w:r>
      <w:r>
        <w:rPr>
          <w:noProof/>
        </w:rPr>
        <w:lastRenderedPageBreak/>
        <w:drawing>
          <wp:inline distT="0" distB="0" distL="0" distR="0" wp14:anchorId="587E66DB" wp14:editId="6225F919">
            <wp:extent cx="5731510" cy="3223260"/>
            <wp:effectExtent l="0" t="0" r="0" b="0"/>
            <wp:docPr id="199124564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223260"/>
                    </a:xfrm>
                    <a:prstGeom prst="rect">
                      <a:avLst/>
                    </a:prstGeom>
                    <a:noFill/>
                    <a:ln>
                      <a:noFill/>
                    </a:ln>
                  </pic:spPr>
                </pic:pic>
              </a:graphicData>
            </a:graphic>
          </wp:inline>
        </w:drawing>
      </w:r>
      <w:r>
        <w:rPr>
          <w:noProof/>
        </w:rPr>
        <w:drawing>
          <wp:inline distT="0" distB="0" distL="0" distR="0" wp14:anchorId="043CC4A4" wp14:editId="5FBB83DD">
            <wp:extent cx="5731510" cy="3223260"/>
            <wp:effectExtent l="0" t="0" r="0" b="0"/>
            <wp:docPr id="141391320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223260"/>
                    </a:xfrm>
                    <a:prstGeom prst="rect">
                      <a:avLst/>
                    </a:prstGeom>
                    <a:noFill/>
                    <a:ln>
                      <a:noFill/>
                    </a:ln>
                  </pic:spPr>
                </pic:pic>
              </a:graphicData>
            </a:graphic>
          </wp:inline>
        </w:drawing>
      </w:r>
      <w:r>
        <w:rPr>
          <w:noProof/>
        </w:rPr>
        <w:lastRenderedPageBreak/>
        <w:drawing>
          <wp:inline distT="0" distB="0" distL="0" distR="0" wp14:anchorId="2A507C54" wp14:editId="36D219D1">
            <wp:extent cx="5731510" cy="3223260"/>
            <wp:effectExtent l="0" t="0" r="0" b="0"/>
            <wp:docPr id="74104745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223260"/>
                    </a:xfrm>
                    <a:prstGeom prst="rect">
                      <a:avLst/>
                    </a:prstGeom>
                    <a:noFill/>
                    <a:ln>
                      <a:noFill/>
                    </a:ln>
                  </pic:spPr>
                </pic:pic>
              </a:graphicData>
            </a:graphic>
          </wp:inline>
        </w:drawing>
      </w:r>
      <w:r>
        <w:rPr>
          <w:noProof/>
        </w:rPr>
        <w:drawing>
          <wp:inline distT="0" distB="0" distL="0" distR="0" wp14:anchorId="6CBE778F" wp14:editId="723981A0">
            <wp:extent cx="5731510" cy="3223260"/>
            <wp:effectExtent l="0" t="0" r="0" b="0"/>
            <wp:docPr id="34804464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223260"/>
                    </a:xfrm>
                    <a:prstGeom prst="rect">
                      <a:avLst/>
                    </a:prstGeom>
                    <a:noFill/>
                    <a:ln>
                      <a:noFill/>
                    </a:ln>
                  </pic:spPr>
                </pic:pic>
              </a:graphicData>
            </a:graphic>
          </wp:inline>
        </w:drawing>
      </w:r>
      <w:r>
        <w:rPr>
          <w:noProof/>
        </w:rPr>
        <w:lastRenderedPageBreak/>
        <w:drawing>
          <wp:inline distT="0" distB="0" distL="0" distR="0" wp14:anchorId="61FD8901" wp14:editId="7A59E3DC">
            <wp:extent cx="5731510" cy="3223260"/>
            <wp:effectExtent l="0" t="0" r="0" b="0"/>
            <wp:docPr id="209463549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223260"/>
                    </a:xfrm>
                    <a:prstGeom prst="rect">
                      <a:avLst/>
                    </a:prstGeom>
                    <a:noFill/>
                    <a:ln>
                      <a:noFill/>
                    </a:ln>
                  </pic:spPr>
                </pic:pic>
              </a:graphicData>
            </a:graphic>
          </wp:inline>
        </w:drawing>
      </w:r>
      <w:r>
        <w:rPr>
          <w:noProof/>
        </w:rPr>
        <w:drawing>
          <wp:inline distT="0" distB="0" distL="0" distR="0" wp14:anchorId="567DE678" wp14:editId="0FCF53DD">
            <wp:extent cx="5731510" cy="3223260"/>
            <wp:effectExtent l="0" t="0" r="0" b="0"/>
            <wp:docPr id="15639381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223260"/>
                    </a:xfrm>
                    <a:prstGeom prst="rect">
                      <a:avLst/>
                    </a:prstGeom>
                    <a:noFill/>
                    <a:ln>
                      <a:noFill/>
                    </a:ln>
                  </pic:spPr>
                </pic:pic>
              </a:graphicData>
            </a:graphic>
          </wp:inline>
        </w:drawing>
      </w:r>
      <w:r>
        <w:rPr>
          <w:noProof/>
        </w:rPr>
        <w:lastRenderedPageBreak/>
        <w:drawing>
          <wp:inline distT="0" distB="0" distL="0" distR="0" wp14:anchorId="36FF7425" wp14:editId="3CAEC61D">
            <wp:extent cx="5731510" cy="3223260"/>
            <wp:effectExtent l="0" t="0" r="0" b="0"/>
            <wp:docPr id="19086639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3223260"/>
                    </a:xfrm>
                    <a:prstGeom prst="rect">
                      <a:avLst/>
                    </a:prstGeom>
                    <a:noFill/>
                    <a:ln>
                      <a:noFill/>
                    </a:ln>
                  </pic:spPr>
                </pic:pic>
              </a:graphicData>
            </a:graphic>
          </wp:inline>
        </w:drawing>
      </w:r>
      <w:r>
        <w:rPr>
          <w:noProof/>
        </w:rPr>
        <w:drawing>
          <wp:inline distT="0" distB="0" distL="0" distR="0" wp14:anchorId="01176E29" wp14:editId="532575E6">
            <wp:extent cx="5731510" cy="3223260"/>
            <wp:effectExtent l="0" t="0" r="0" b="0"/>
            <wp:docPr id="121384785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3223260"/>
                    </a:xfrm>
                    <a:prstGeom prst="rect">
                      <a:avLst/>
                    </a:prstGeom>
                    <a:noFill/>
                    <a:ln>
                      <a:noFill/>
                    </a:ln>
                  </pic:spPr>
                </pic:pic>
              </a:graphicData>
            </a:graphic>
          </wp:inline>
        </w:drawing>
      </w:r>
    </w:p>
    <w:p w14:paraId="0EFE8248" w14:textId="77777777" w:rsidR="009C2CA1" w:rsidRDefault="009C2CA1" w:rsidP="001364BC">
      <w:pPr>
        <w:pStyle w:val="ListParagraph"/>
        <w:rPr>
          <w:sz w:val="32"/>
          <w:szCs w:val="32"/>
        </w:rPr>
      </w:pPr>
    </w:p>
    <w:p w14:paraId="1A6B239E" w14:textId="75689BFF" w:rsidR="009C2CA1" w:rsidRDefault="003A3309" w:rsidP="001364BC">
      <w:pPr>
        <w:pStyle w:val="ListParagraph"/>
        <w:rPr>
          <w:sz w:val="32"/>
          <w:szCs w:val="32"/>
        </w:rPr>
      </w:pPr>
      <w:r>
        <w:rPr>
          <w:sz w:val="32"/>
          <w:szCs w:val="32"/>
        </w:rPr>
        <w:t>4.</w:t>
      </w:r>
      <w:r w:rsidR="007E09E9">
        <w:rPr>
          <w:sz w:val="32"/>
          <w:szCs w:val="32"/>
        </w:rPr>
        <w:t>ADVANTAGES&amp;DISADVANTAGES:</w:t>
      </w:r>
    </w:p>
    <w:p w14:paraId="5714F122" w14:textId="77777777" w:rsidR="00DD7397" w:rsidRPr="00DD7397" w:rsidRDefault="00DD7397" w:rsidP="00DD7397">
      <w:pPr>
        <w:pStyle w:val="ListParagraph"/>
        <w:rPr>
          <w:sz w:val="32"/>
          <w:szCs w:val="32"/>
        </w:rPr>
      </w:pPr>
      <w:r w:rsidRPr="00DD7397">
        <w:rPr>
          <w:b/>
          <w:bCs/>
          <w:sz w:val="32"/>
          <w:szCs w:val="32"/>
        </w:rPr>
        <w:t>Advantages:</w:t>
      </w:r>
    </w:p>
    <w:p w14:paraId="59738376" w14:textId="77777777" w:rsidR="00DD7397" w:rsidRPr="00DD7397" w:rsidRDefault="00DD7397" w:rsidP="00DD7397">
      <w:pPr>
        <w:pStyle w:val="ListParagraph"/>
        <w:numPr>
          <w:ilvl w:val="0"/>
          <w:numId w:val="2"/>
        </w:numPr>
        <w:rPr>
          <w:sz w:val="32"/>
          <w:szCs w:val="32"/>
        </w:rPr>
      </w:pPr>
      <w:r w:rsidRPr="00DD7397">
        <w:rPr>
          <w:b/>
          <w:bCs/>
          <w:sz w:val="32"/>
          <w:szCs w:val="32"/>
        </w:rPr>
        <w:t>Appreciation Potential:</w:t>
      </w:r>
      <w:r w:rsidRPr="00DD7397">
        <w:rPr>
          <w:sz w:val="32"/>
          <w:szCs w:val="32"/>
        </w:rPr>
        <w:t> House prices in metropolitan areas often have a higher potential for long-term appreciation due to population growth, economic development, and urbanization.</w:t>
      </w:r>
    </w:p>
    <w:p w14:paraId="3F87251A" w14:textId="77777777" w:rsidR="00DD7397" w:rsidRPr="00DD7397" w:rsidRDefault="00DD7397" w:rsidP="00DD7397">
      <w:pPr>
        <w:pStyle w:val="ListParagraph"/>
        <w:numPr>
          <w:ilvl w:val="0"/>
          <w:numId w:val="2"/>
        </w:numPr>
        <w:rPr>
          <w:sz w:val="32"/>
          <w:szCs w:val="32"/>
        </w:rPr>
      </w:pPr>
      <w:r w:rsidRPr="00DD7397">
        <w:rPr>
          <w:b/>
          <w:bCs/>
          <w:sz w:val="32"/>
          <w:szCs w:val="32"/>
        </w:rPr>
        <w:t>Rental Income:</w:t>
      </w:r>
      <w:r w:rsidRPr="00DD7397">
        <w:rPr>
          <w:sz w:val="32"/>
          <w:szCs w:val="32"/>
        </w:rPr>
        <w:t> Investing in metropolitan areas can provide a steady stream of rental income, as there is generally a higher demand for rental properties in cities.</w:t>
      </w:r>
    </w:p>
    <w:p w14:paraId="3EA72B1D" w14:textId="77777777" w:rsidR="00DD7397" w:rsidRPr="00DD7397" w:rsidRDefault="00DD7397" w:rsidP="00DD7397">
      <w:pPr>
        <w:pStyle w:val="ListParagraph"/>
        <w:numPr>
          <w:ilvl w:val="0"/>
          <w:numId w:val="2"/>
        </w:numPr>
        <w:rPr>
          <w:sz w:val="32"/>
          <w:szCs w:val="32"/>
        </w:rPr>
      </w:pPr>
      <w:r w:rsidRPr="00DD7397">
        <w:rPr>
          <w:b/>
          <w:bCs/>
          <w:sz w:val="32"/>
          <w:szCs w:val="32"/>
        </w:rPr>
        <w:lastRenderedPageBreak/>
        <w:t>Amenities and Infrastructure:</w:t>
      </w:r>
      <w:r w:rsidRPr="00DD7397">
        <w:rPr>
          <w:sz w:val="32"/>
          <w:szCs w:val="32"/>
        </w:rPr>
        <w:t> Metropolitan areas offer better amenities, infrastructure, and services, making them attractive to residents and tenants.</w:t>
      </w:r>
    </w:p>
    <w:p w14:paraId="2E2DDB1E" w14:textId="77777777" w:rsidR="00DD7397" w:rsidRPr="00DD7397" w:rsidRDefault="00DD7397" w:rsidP="00DD7397">
      <w:pPr>
        <w:pStyle w:val="ListParagraph"/>
        <w:numPr>
          <w:ilvl w:val="0"/>
          <w:numId w:val="2"/>
        </w:numPr>
        <w:rPr>
          <w:sz w:val="32"/>
          <w:szCs w:val="32"/>
        </w:rPr>
      </w:pPr>
      <w:r w:rsidRPr="00DD7397">
        <w:rPr>
          <w:b/>
          <w:bCs/>
          <w:sz w:val="32"/>
          <w:szCs w:val="32"/>
        </w:rPr>
        <w:t>Employment Opportunities:</w:t>
      </w:r>
      <w:r w:rsidRPr="00DD7397">
        <w:rPr>
          <w:sz w:val="32"/>
          <w:szCs w:val="32"/>
        </w:rPr>
        <w:t> Major cities are economic hubs with diverse employment opportunities, which can lead to higher demand for housing. It is the most important advantage to buy a home in Metropolitan City.</w:t>
      </w:r>
    </w:p>
    <w:p w14:paraId="303BD0BC" w14:textId="77777777" w:rsidR="00DD7397" w:rsidRPr="00DD7397" w:rsidRDefault="00DD7397" w:rsidP="00DD7397">
      <w:pPr>
        <w:pStyle w:val="ListParagraph"/>
        <w:numPr>
          <w:ilvl w:val="0"/>
          <w:numId w:val="2"/>
        </w:numPr>
        <w:rPr>
          <w:sz w:val="32"/>
          <w:szCs w:val="32"/>
        </w:rPr>
      </w:pPr>
      <w:r w:rsidRPr="00DD7397">
        <w:rPr>
          <w:b/>
          <w:bCs/>
          <w:sz w:val="32"/>
          <w:szCs w:val="32"/>
        </w:rPr>
        <w:t>Education and Healthcare</w:t>
      </w:r>
      <w:r w:rsidRPr="00DD7397">
        <w:rPr>
          <w:sz w:val="32"/>
          <w:szCs w:val="32"/>
        </w:rPr>
        <w:t>: Access to quality education and healthcare facilities is typically better in metropolitan areas, making them desirable for families.</w:t>
      </w:r>
    </w:p>
    <w:p w14:paraId="01C3970A" w14:textId="77777777" w:rsidR="00DD7397" w:rsidRPr="00DD7397" w:rsidRDefault="00DD7397" w:rsidP="00DD7397">
      <w:pPr>
        <w:pStyle w:val="ListParagraph"/>
        <w:rPr>
          <w:sz w:val="32"/>
          <w:szCs w:val="32"/>
        </w:rPr>
      </w:pPr>
      <w:r w:rsidRPr="00DD7397">
        <w:rPr>
          <w:b/>
          <w:bCs/>
          <w:sz w:val="32"/>
          <w:szCs w:val="32"/>
        </w:rPr>
        <w:t>Disadvantages:</w:t>
      </w:r>
    </w:p>
    <w:p w14:paraId="47860CD6" w14:textId="77777777" w:rsidR="00DD7397" w:rsidRPr="00DD7397" w:rsidRDefault="00DD7397" w:rsidP="00DD7397">
      <w:pPr>
        <w:pStyle w:val="ListParagraph"/>
        <w:numPr>
          <w:ilvl w:val="0"/>
          <w:numId w:val="3"/>
        </w:numPr>
        <w:rPr>
          <w:sz w:val="32"/>
          <w:szCs w:val="32"/>
        </w:rPr>
      </w:pPr>
      <w:r w:rsidRPr="00DD7397">
        <w:rPr>
          <w:b/>
          <w:bCs/>
          <w:sz w:val="32"/>
          <w:szCs w:val="32"/>
        </w:rPr>
        <w:t>High Property Prices:</w:t>
      </w:r>
      <w:r w:rsidRPr="00DD7397">
        <w:rPr>
          <w:sz w:val="32"/>
          <w:szCs w:val="32"/>
        </w:rPr>
        <w:t> One of the most significant disadvantages is the high cost of real estate in metropolitan areas. This can be a barrier to entry for many investors and homebuyers.</w:t>
      </w:r>
    </w:p>
    <w:p w14:paraId="7CA73C0B" w14:textId="77777777" w:rsidR="00DD7397" w:rsidRPr="00DD7397" w:rsidRDefault="00DD7397" w:rsidP="00DD7397">
      <w:pPr>
        <w:pStyle w:val="ListParagraph"/>
        <w:numPr>
          <w:ilvl w:val="0"/>
          <w:numId w:val="3"/>
        </w:numPr>
        <w:rPr>
          <w:sz w:val="32"/>
          <w:szCs w:val="32"/>
        </w:rPr>
      </w:pPr>
      <w:r w:rsidRPr="00DD7397">
        <w:rPr>
          <w:b/>
          <w:bCs/>
          <w:sz w:val="32"/>
          <w:szCs w:val="32"/>
        </w:rPr>
        <w:t>Competition:</w:t>
      </w:r>
      <w:r w:rsidRPr="00DD7397">
        <w:rPr>
          <w:sz w:val="32"/>
          <w:szCs w:val="32"/>
        </w:rPr>
        <w:t> Due to high demand, there can be intense competition for properties, leading to bidding wars and inflated prices.</w:t>
      </w:r>
    </w:p>
    <w:p w14:paraId="36B75BB9" w14:textId="77777777" w:rsidR="00DD7397" w:rsidRPr="00DD7397" w:rsidRDefault="00DD7397" w:rsidP="00DD7397">
      <w:pPr>
        <w:pStyle w:val="ListParagraph"/>
        <w:numPr>
          <w:ilvl w:val="0"/>
          <w:numId w:val="3"/>
        </w:numPr>
        <w:rPr>
          <w:sz w:val="32"/>
          <w:szCs w:val="32"/>
        </w:rPr>
      </w:pPr>
      <w:r w:rsidRPr="00DD7397">
        <w:rPr>
          <w:b/>
          <w:bCs/>
          <w:sz w:val="32"/>
          <w:szCs w:val="32"/>
        </w:rPr>
        <w:t>Traffic and Congestion:</w:t>
      </w:r>
      <w:r w:rsidRPr="00DD7397">
        <w:rPr>
          <w:sz w:val="32"/>
          <w:szCs w:val="32"/>
        </w:rPr>
        <w:t> Many metropolitan areas face issues of traffic congestion and limited parking, which can negatively impact the quality of life for residents.</w:t>
      </w:r>
    </w:p>
    <w:p w14:paraId="33468713" w14:textId="77777777" w:rsidR="00DD7397" w:rsidRPr="00DD7397" w:rsidRDefault="00DD7397" w:rsidP="00DD7397">
      <w:pPr>
        <w:pStyle w:val="ListParagraph"/>
        <w:numPr>
          <w:ilvl w:val="0"/>
          <w:numId w:val="3"/>
        </w:numPr>
        <w:rPr>
          <w:sz w:val="32"/>
          <w:szCs w:val="32"/>
        </w:rPr>
      </w:pPr>
      <w:r w:rsidRPr="00DD7397">
        <w:rPr>
          <w:b/>
          <w:bCs/>
          <w:sz w:val="32"/>
          <w:szCs w:val="32"/>
        </w:rPr>
        <w:t>Pollution:</w:t>
      </w:r>
      <w:r w:rsidRPr="00DD7397">
        <w:rPr>
          <w:sz w:val="32"/>
          <w:szCs w:val="32"/>
        </w:rPr>
        <w:t> Pollution levels are often higher in cities, affecting air and water quality and overall health.</w:t>
      </w:r>
    </w:p>
    <w:p w14:paraId="33B8A697" w14:textId="77777777" w:rsidR="00DD7397" w:rsidRPr="00DD7397" w:rsidRDefault="00DD7397" w:rsidP="00DD7397">
      <w:pPr>
        <w:pStyle w:val="ListParagraph"/>
        <w:numPr>
          <w:ilvl w:val="0"/>
          <w:numId w:val="3"/>
        </w:numPr>
        <w:rPr>
          <w:sz w:val="32"/>
          <w:szCs w:val="32"/>
        </w:rPr>
      </w:pPr>
      <w:r w:rsidRPr="00DD7397">
        <w:rPr>
          <w:b/>
          <w:bCs/>
          <w:sz w:val="32"/>
          <w:szCs w:val="32"/>
        </w:rPr>
        <w:t>Limited Green Spaces:</w:t>
      </w:r>
      <w:r w:rsidRPr="00DD7397">
        <w:rPr>
          <w:sz w:val="32"/>
          <w:szCs w:val="32"/>
        </w:rPr>
        <w:t> Metropolitan areas may have limited green spaces and recreational areas, making it challenging for residents to find open and natural spaces for relaxation.</w:t>
      </w:r>
    </w:p>
    <w:p w14:paraId="4DDBBBA8" w14:textId="77777777" w:rsidR="00DD7397" w:rsidRPr="00DD7397" w:rsidRDefault="00DD7397" w:rsidP="00DD7397">
      <w:pPr>
        <w:pStyle w:val="ListParagraph"/>
        <w:numPr>
          <w:ilvl w:val="0"/>
          <w:numId w:val="3"/>
        </w:numPr>
        <w:rPr>
          <w:sz w:val="32"/>
          <w:szCs w:val="32"/>
        </w:rPr>
      </w:pPr>
      <w:r w:rsidRPr="00DD7397">
        <w:rPr>
          <w:b/>
          <w:bCs/>
          <w:sz w:val="32"/>
          <w:szCs w:val="32"/>
        </w:rPr>
        <w:t>Cost of Living:</w:t>
      </w:r>
      <w:r w:rsidRPr="00DD7397">
        <w:rPr>
          <w:sz w:val="32"/>
          <w:szCs w:val="32"/>
        </w:rPr>
        <w:t> The cost of living in metropolitan areas can be significantly higher than in smaller towns or rural areas, impacting housing affordability. Also, the cost of living in Metropolitan City</w:t>
      </w:r>
    </w:p>
    <w:p w14:paraId="458BFE49" w14:textId="4324C355" w:rsidR="00BB0EC0" w:rsidRDefault="00BB0EC0" w:rsidP="00BB0EC0">
      <w:pPr>
        <w:rPr>
          <w:sz w:val="32"/>
          <w:szCs w:val="32"/>
        </w:rPr>
      </w:pPr>
    </w:p>
    <w:p w14:paraId="43D44BF2" w14:textId="189D82DC" w:rsidR="00BB0EC0" w:rsidRDefault="00DC1042" w:rsidP="00DC1042">
      <w:pPr>
        <w:pStyle w:val="ListParagraph"/>
        <w:numPr>
          <w:ilvl w:val="0"/>
          <w:numId w:val="2"/>
        </w:numPr>
        <w:rPr>
          <w:sz w:val="36"/>
          <w:szCs w:val="36"/>
        </w:rPr>
      </w:pPr>
      <w:r>
        <w:rPr>
          <w:sz w:val="36"/>
          <w:szCs w:val="36"/>
        </w:rPr>
        <w:t>APPLICATION:</w:t>
      </w:r>
    </w:p>
    <w:p w14:paraId="60270448" w14:textId="7E75667A" w:rsidR="00DC1042" w:rsidRDefault="00FD45C2" w:rsidP="00DC1042">
      <w:pPr>
        <w:pStyle w:val="ListParagraph"/>
        <w:rPr>
          <w:sz w:val="32"/>
          <w:szCs w:val="32"/>
        </w:rPr>
      </w:pPr>
      <w:r w:rsidRPr="00FD45C2">
        <w:rPr>
          <w:sz w:val="32"/>
          <w:szCs w:val="32"/>
        </w:rPr>
        <w:lastRenderedPageBreak/>
        <w:t>House price prediction can help the developer determine the selling price of a house and can help the customer to arrange the right time to purchase a house. There are three factors that influence the price of a house which include physical conditions, concept and location</w:t>
      </w:r>
    </w:p>
    <w:p w14:paraId="311643AA" w14:textId="77777777" w:rsidR="00B4243E" w:rsidRDefault="00B4243E" w:rsidP="00DC1042">
      <w:pPr>
        <w:pStyle w:val="ListParagraph"/>
        <w:rPr>
          <w:sz w:val="32"/>
          <w:szCs w:val="32"/>
        </w:rPr>
      </w:pPr>
    </w:p>
    <w:p w14:paraId="1ADE5499" w14:textId="6BCC1C62" w:rsidR="00B4243E" w:rsidRPr="00821E0D" w:rsidRDefault="00821E0D" w:rsidP="00821E0D">
      <w:pPr>
        <w:rPr>
          <w:sz w:val="32"/>
          <w:szCs w:val="32"/>
        </w:rPr>
      </w:pPr>
      <w:r>
        <w:rPr>
          <w:sz w:val="32"/>
          <w:szCs w:val="32"/>
        </w:rPr>
        <w:t>6.</w:t>
      </w:r>
      <w:r w:rsidR="00B4243E" w:rsidRPr="00821E0D">
        <w:rPr>
          <w:sz w:val="32"/>
          <w:szCs w:val="32"/>
        </w:rPr>
        <w:t>CON</w:t>
      </w:r>
      <w:r w:rsidR="000A095A" w:rsidRPr="00821E0D">
        <w:rPr>
          <w:sz w:val="32"/>
          <w:szCs w:val="32"/>
        </w:rPr>
        <w:t>CLUSION:</w:t>
      </w:r>
    </w:p>
    <w:p w14:paraId="0AE26F5A" w14:textId="77777777" w:rsidR="004C2860" w:rsidRDefault="004C2860" w:rsidP="000A095A">
      <w:pPr>
        <w:pStyle w:val="ListParagraph"/>
        <w:rPr>
          <w:sz w:val="32"/>
          <w:szCs w:val="32"/>
        </w:rPr>
      </w:pPr>
    </w:p>
    <w:p w14:paraId="4011322C" w14:textId="0BE27D02" w:rsidR="000A095A" w:rsidRDefault="004C2860" w:rsidP="000A095A">
      <w:pPr>
        <w:pStyle w:val="ListParagraph"/>
        <w:rPr>
          <w:sz w:val="32"/>
          <w:szCs w:val="32"/>
        </w:rPr>
      </w:pPr>
      <w:r w:rsidRPr="004C2860">
        <w:rPr>
          <w:sz w:val="32"/>
          <w:szCs w:val="32"/>
        </w:rPr>
        <w:t>Based on the criterion of price convergence, house prices in the 15 metropolitan cities do not converge to the LOOP. This implies that the housing markets in the different areas operate as segmented independent local markets.</w:t>
      </w:r>
    </w:p>
    <w:p w14:paraId="44CF65DD" w14:textId="515DB1AC" w:rsidR="00821E0D" w:rsidRDefault="00821E0D" w:rsidP="000A095A">
      <w:pPr>
        <w:pStyle w:val="ListParagraph"/>
        <w:rPr>
          <w:sz w:val="32"/>
          <w:szCs w:val="32"/>
        </w:rPr>
      </w:pPr>
    </w:p>
    <w:p w14:paraId="54B35191" w14:textId="5BC23B4D" w:rsidR="00C31A06" w:rsidRPr="004D43A6" w:rsidRDefault="00C31A06" w:rsidP="00C31A06">
      <w:pPr>
        <w:pStyle w:val="ListParagraph"/>
        <w:numPr>
          <w:ilvl w:val="0"/>
          <w:numId w:val="2"/>
        </w:numPr>
        <w:rPr>
          <w:sz w:val="36"/>
          <w:szCs w:val="36"/>
        </w:rPr>
      </w:pPr>
      <w:r>
        <w:rPr>
          <w:sz w:val="32"/>
          <w:szCs w:val="32"/>
        </w:rPr>
        <w:t>F</w:t>
      </w:r>
      <w:r w:rsidR="004D43A6">
        <w:rPr>
          <w:sz w:val="32"/>
          <w:szCs w:val="32"/>
        </w:rPr>
        <w:t>UTURE SCOPE:</w:t>
      </w:r>
    </w:p>
    <w:p w14:paraId="0B27A071" w14:textId="77777777" w:rsidR="004D43A6" w:rsidRDefault="004D43A6" w:rsidP="004D43A6">
      <w:pPr>
        <w:pStyle w:val="ListParagraph"/>
        <w:rPr>
          <w:sz w:val="32"/>
          <w:szCs w:val="32"/>
        </w:rPr>
      </w:pPr>
    </w:p>
    <w:p w14:paraId="3CCED67E" w14:textId="155659AD" w:rsidR="004D43A6" w:rsidRDefault="005A0DAF" w:rsidP="004D43A6">
      <w:pPr>
        <w:pStyle w:val="ListParagraph"/>
        <w:rPr>
          <w:sz w:val="32"/>
          <w:szCs w:val="32"/>
        </w:rPr>
      </w:pPr>
      <w:r w:rsidRPr="005A0DAF">
        <w:rPr>
          <w:sz w:val="32"/>
          <w:szCs w:val="32"/>
        </w:rPr>
        <w:t>In 2021, the size of the Indian property market was USD 200 billion. Projected growth by 2030 for the sector is USD 1 trillion. What is more, by 2025, the real estate sector is expected to contribute 13% of the country's total GDP.</w:t>
      </w:r>
    </w:p>
    <w:p w14:paraId="3DF8CF28" w14:textId="5D2F4FF4" w:rsidR="005A0DAF" w:rsidRPr="005A0DAF" w:rsidRDefault="002F11A9" w:rsidP="004D43A6">
      <w:pPr>
        <w:pStyle w:val="ListParagraph"/>
        <w:rPr>
          <w:sz w:val="32"/>
          <w:szCs w:val="32"/>
        </w:rPr>
      </w:pPr>
      <w:r w:rsidRPr="002F11A9">
        <w:rPr>
          <w:sz w:val="32"/>
          <w:szCs w:val="32"/>
        </w:rPr>
        <w:t>The real estate sector is considered to be the second-highest employment generating sector in India. And by 2025, it is believed that it will contribute 13% of the country's GDP. Real estate careers encompass a wide range of possibilities and are always highly in demand.</w:t>
      </w:r>
    </w:p>
    <w:p w14:paraId="51053F64" w14:textId="77777777" w:rsidR="00C31A06" w:rsidRDefault="00C31A06" w:rsidP="000A095A">
      <w:pPr>
        <w:pStyle w:val="ListParagraph"/>
        <w:rPr>
          <w:sz w:val="32"/>
          <w:szCs w:val="32"/>
        </w:rPr>
      </w:pPr>
    </w:p>
    <w:p w14:paraId="5B851A68" w14:textId="5870F09E" w:rsidR="004C2860" w:rsidRDefault="004C2860" w:rsidP="000A095A">
      <w:pPr>
        <w:pStyle w:val="ListParagraph"/>
        <w:rPr>
          <w:sz w:val="32"/>
          <w:szCs w:val="32"/>
        </w:rPr>
      </w:pPr>
    </w:p>
    <w:p w14:paraId="691CE266" w14:textId="77777777" w:rsidR="00B4243E" w:rsidRDefault="00B4243E" w:rsidP="00DC1042">
      <w:pPr>
        <w:pStyle w:val="ListParagraph"/>
        <w:rPr>
          <w:sz w:val="32"/>
          <w:szCs w:val="32"/>
        </w:rPr>
      </w:pPr>
    </w:p>
    <w:p w14:paraId="1EE5F639" w14:textId="77777777" w:rsidR="00B4243E" w:rsidRPr="00B4243E" w:rsidRDefault="00B4243E" w:rsidP="00DC1042">
      <w:pPr>
        <w:pStyle w:val="ListParagraph"/>
        <w:rPr>
          <w:sz w:val="36"/>
          <w:szCs w:val="36"/>
        </w:rPr>
      </w:pPr>
    </w:p>
    <w:p w14:paraId="10556043" w14:textId="77777777" w:rsidR="00BC414B" w:rsidRPr="007E0BDB" w:rsidRDefault="00BC414B" w:rsidP="007E0BDB">
      <w:pPr>
        <w:pStyle w:val="ListParagraph"/>
        <w:rPr>
          <w:sz w:val="32"/>
          <w:szCs w:val="32"/>
        </w:rPr>
      </w:pPr>
    </w:p>
    <w:sectPr w:rsidR="00BC414B" w:rsidRPr="007E0BD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ontserrat">
    <w:charset w:val="00"/>
    <w:family w:val="auto"/>
    <w:pitch w:val="variable"/>
    <w:sig w:usb0="2000020F" w:usb1="00000003" w:usb2="00000000" w:usb3="00000000" w:csb0="00000197"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D9D3E69"/>
    <w:multiLevelType w:val="multilevel"/>
    <w:tmpl w:val="EA1266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79B322FF"/>
    <w:multiLevelType w:val="multilevel"/>
    <w:tmpl w:val="C5C2581E"/>
    <w:lvl w:ilvl="0">
      <w:start w:val="1"/>
      <w:numFmt w:val="decimal"/>
      <w:lvlText w:val="%1."/>
      <w:lvlJc w:val="left"/>
      <w:pPr>
        <w:ind w:left="720" w:hanging="360"/>
      </w:pPr>
      <w:rPr>
        <w:rFonts w:hint="default"/>
      </w:rPr>
    </w:lvl>
    <w:lvl w:ilvl="1">
      <w:start w:val="2"/>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2" w15:restartNumberingAfterBreak="0">
    <w:nsid w:val="7F717981"/>
    <w:multiLevelType w:val="multilevel"/>
    <w:tmpl w:val="46A0E6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25654728">
    <w:abstractNumId w:val="1"/>
  </w:num>
  <w:num w:numId="2" w16cid:durableId="1574044734">
    <w:abstractNumId w:val="0"/>
  </w:num>
  <w:num w:numId="3" w16cid:durableId="52050770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6"/>
  <w:proofState w:spelling="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A26808"/>
    <w:rsid w:val="000A095A"/>
    <w:rsid w:val="000D1ADE"/>
    <w:rsid w:val="001364BC"/>
    <w:rsid w:val="002F11A9"/>
    <w:rsid w:val="003A3309"/>
    <w:rsid w:val="004C2860"/>
    <w:rsid w:val="004D43A6"/>
    <w:rsid w:val="004E1B43"/>
    <w:rsid w:val="00526E46"/>
    <w:rsid w:val="005A0DAF"/>
    <w:rsid w:val="005F47F1"/>
    <w:rsid w:val="00692962"/>
    <w:rsid w:val="006F04D4"/>
    <w:rsid w:val="007E09E9"/>
    <w:rsid w:val="007E0BDB"/>
    <w:rsid w:val="00821E0D"/>
    <w:rsid w:val="008B4135"/>
    <w:rsid w:val="009C2CA1"/>
    <w:rsid w:val="00A26808"/>
    <w:rsid w:val="00AA47FE"/>
    <w:rsid w:val="00B4243E"/>
    <w:rsid w:val="00BB0EC0"/>
    <w:rsid w:val="00BC414B"/>
    <w:rsid w:val="00C31A06"/>
    <w:rsid w:val="00DC1042"/>
    <w:rsid w:val="00DD7397"/>
    <w:rsid w:val="00FD45C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B4298E"/>
  <w15:docId w15:val="{17ABCB2A-5765-4C63-8189-9161D524F3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E0BD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2486532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191</TotalTime>
  <Pages>12</Pages>
  <Words>711</Words>
  <Characters>4054</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arivazhagan ev</dc:creator>
  <cp:keywords/>
  <dc:description/>
  <cp:lastModifiedBy>arivazhagan ev</cp:lastModifiedBy>
  <cp:revision>24</cp:revision>
  <dcterms:created xsi:type="dcterms:W3CDTF">2023-10-19T08:20:00Z</dcterms:created>
  <dcterms:modified xsi:type="dcterms:W3CDTF">2023-10-20T10:44:00Z</dcterms:modified>
</cp:coreProperties>
</file>