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5.1 Requisitos funcionales (FR)</w:t>
      </w:r>
    </w:p>
    <w:p>
      <w:pPr>
        <w:ind w:left="360"/>
      </w:pPr>
      <w:r>
        <w:rPr>
          <w:i/>
          <w:color w:val="555555"/>
        </w:rPr>
        <w:t xml:space="preserve">Formato: </w:t>
      </w:r>
      <w:r>
        <w:rPr>
          <w:rFonts w:ascii="Consolas" w:hAnsi="Consolas"/>
          <w:i/>
          <w:color w:val="555555"/>
          <w:sz w:val="19"/>
        </w:rPr>
        <w:t>ID | Descripción | Actor involucrado | Prioridad</w:t>
      </w:r>
      <w:r>
        <w:rPr>
          <w:i/>
          <w:color w:val="555555"/>
        </w:rPr>
        <w:t>.</w:t>
      </w:r>
    </w:p>
    <w:p>
      <w:pPr>
        <w:ind w:left="360"/>
      </w:pPr>
      <w:r>
        <w:rPr>
          <w:i/>
          <w:color w:val="555555"/>
        </w:rPr>
        <w:t xml:space="preserve">Prioridad: </w:t>
      </w:r>
      <w:r>
        <w:rPr>
          <w:b/>
          <w:i/>
          <w:color w:val="555555"/>
        </w:rPr>
        <w:t>Alta</w:t>
      </w:r>
      <w:r>
        <w:rPr>
          <w:i/>
          <w:color w:val="555555"/>
        </w:rPr>
        <w:t xml:space="preserve"> (MVP, imprescindible) · </w:t>
      </w:r>
      <w:r>
        <w:rPr>
          <w:b/>
          <w:i/>
          <w:color w:val="555555"/>
        </w:rPr>
        <w:t>Media</w:t>
      </w:r>
      <w:r>
        <w:rPr>
          <w:i/>
          <w:color w:val="555555"/>
        </w:rPr>
        <w:t xml:space="preserve"> (deseable en la entrega) · </w:t>
      </w:r>
      <w:r>
        <w:rPr>
          <w:b/>
          <w:i/>
          <w:color w:val="555555"/>
        </w:rPr>
        <w:t>Baja</w:t>
      </w:r>
      <w:r>
        <w:rPr>
          <w:i/>
          <w:color w:val="555555"/>
        </w:rPr>
        <w:t xml:space="preserve"> (diseñado, no implementado en el MVP).</w:t>
      </w:r>
    </w:p>
    <w:p>
      <w:pPr>
        <w:ind w:left="360"/>
      </w:pPr>
      <w:r>
        <w:rPr>
          <w:i/>
          <w:color w:val="555555"/>
        </w:rPr>
        <w:t xml:space="preserve">Referencias: los actores están definidos en 00-contexto-supuestos.md §0.3. Los supuestos </w:t>
      </w:r>
      <w:r>
        <w:rPr>
          <w:rFonts w:ascii="Consolas" w:hAnsi="Consolas"/>
          <w:i/>
          <w:color w:val="555555"/>
          <w:sz w:val="19"/>
        </w:rPr>
        <w:t>Sx</w:t>
      </w:r>
      <w:r>
        <w:rPr>
          <w:i/>
          <w:color w:val="555555"/>
        </w:rPr>
        <w:t xml:space="preserve"> también.</w:t>
      </w:r>
    </w:p>
    <w:p>
      <w:pPr>
        <w:pStyle w:val="Heading2"/>
      </w:pPr>
      <w:r>
        <w:t>5.1.1 Decisiones sobre las preguntas guía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Pregunta guía del enunciado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Decisión del equipo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 relacionados</w:t>
            </w:r>
          </w:p>
        </w:tc>
      </w:tr>
      <w:tr>
        <w:tc>
          <w:tcPr>
            <w:tcW w:type="dxa" w:w="2880"/>
          </w:tcPr>
          <w:p>
            <w:r/>
            <w:r>
              <w:t>¿Quiénes son los actores? ¿Mismo sistema o interfaces distintas?</w:t>
            </w:r>
          </w:p>
        </w:tc>
        <w:tc>
          <w:tcPr>
            <w:tcW w:type="dxa" w:w="2880"/>
          </w:tcPr>
          <w:p>
            <w:r/>
            <w:r>
              <w:t xml:space="preserve">4 actores (Pasajero, Agente de agencia, Personal de aeropuerto, Administrador) sobre </w:t>
            </w:r>
            <w:r>
              <w:rPr>
                <w:b/>
              </w:rPr>
              <w:t>un mismo backend monolítico</w:t>
            </w:r>
            <w:r>
              <w:t xml:space="preserve"> con </w:t>
            </w:r>
            <w:r>
              <w:rPr>
                <w:b/>
              </w:rPr>
              <w:t>interfaces distintas</w:t>
            </w:r>
            <w:r>
              <w:t xml:space="preserve"> por rol.</w:t>
            </w:r>
          </w:p>
        </w:tc>
        <w:tc>
          <w:tcPr>
            <w:tcW w:type="dxa" w:w="2880"/>
          </w:tcPr>
          <w:p>
            <w:r/>
            <w:r>
              <w:t>Todos</w:t>
            </w:r>
          </w:p>
        </w:tc>
      </w:tr>
      <w:tr>
        <w:tc>
          <w:tcPr>
            <w:tcW w:type="dxa" w:w="2880"/>
          </w:tcPr>
          <w:p>
            <w:r/>
            <w:r>
              <w:t>¿Reserva multi-tramo = una reserva con varios vuelos, o varias reservas encadenadas?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Una sola `Reservation`</w:t>
            </w:r>
            <w:r>
              <w:t xml:space="preserve"> que contiene un </w:t>
            </w:r>
            <w:r>
              <w:rPr>
                <w:b/>
              </w:rPr>
              <w:t>`Itinerary`</w:t>
            </w:r>
            <w:r>
              <w:t xml:space="preserve"> con varios </w:t>
            </w:r>
            <w:r>
              <w:rPr>
                <w:b/>
              </w:rPr>
              <w:t>segmentos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ItinerarySegment</w:t>
            </w:r>
            <w:r>
              <w:t xml:space="preserve">), cada uno ligado a una instancia de vuelo. La creación es </w:t>
            </w:r>
            <w:r>
              <w:rPr>
                <w:b/>
              </w:rPr>
              <w:t>atómica</w:t>
            </w:r>
            <w:r>
              <w:t>: o se confirman todos los segmentos o ninguno.</w:t>
            </w:r>
          </w:p>
        </w:tc>
        <w:tc>
          <w:tcPr>
            <w:tcW w:type="dxa" w:w="2880"/>
          </w:tcPr>
          <w:p>
            <w:r/>
            <w:r>
              <w:t>FR-04, FR-05</w:t>
            </w:r>
          </w:p>
        </w:tc>
      </w:tr>
      <w:tr>
        <w:tc>
          <w:tcPr>
            <w:tcW w:type="dxa" w:w="2880"/>
          </w:tcPr>
          <w:p>
            <w:r/>
            <w:r>
              <w:t>¿Se permite reservar sin pagar (hold), o el pago es atómico?</w:t>
            </w:r>
          </w:p>
        </w:tc>
        <w:tc>
          <w:tcPr>
            <w:tcW w:type="dxa" w:w="2880"/>
          </w:tcPr>
          <w:p>
            <w:r/>
            <w:r>
              <w:t xml:space="preserve">Se permite </w:t>
            </w:r>
            <w:r>
              <w:rPr>
                <w:b/>
              </w:rPr>
              <w:t>hold temporal de 15 min</w:t>
            </w:r>
            <w:r>
              <w:t xml:space="preserve"> (estado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>), luego expira y libera inventario (S4). El pago confirma la reserva (</w:t>
            </w:r>
            <w:r>
              <w:rPr>
                <w:rFonts w:ascii="Consolas" w:hAnsi="Consolas"/>
                <w:color w:val="C03030"/>
                <w:sz w:val="19"/>
              </w:rPr>
              <w:t>CONFIRMED</w:t>
            </w:r>
            <w:r>
              <w:t>).</w:t>
            </w:r>
          </w:p>
        </w:tc>
        <w:tc>
          <w:tcPr>
            <w:tcW w:type="dxa" w:w="2880"/>
          </w:tcPr>
          <w:p>
            <w:r/>
            <w:r>
              <w:t>FR-06, FR-07, FR-08</w:t>
            </w:r>
          </w:p>
        </w:tc>
      </w:tr>
      <w:tr>
        <w:tc>
          <w:tcPr>
            <w:tcW w:type="dxa" w:w="2880"/>
          </w:tcPr>
          <w:p>
            <w:r/>
            <w:r>
              <w:t>¿Qué pasa si el pasajero cancela o cambia de fecha?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Cancelar</w:t>
            </w:r>
            <w:r>
              <w:t xml:space="preserve">: libera inventario y registra evento + política de reembolso. </w:t>
            </w:r>
            <w:r>
              <w:rPr>
                <w:b/>
              </w:rPr>
              <w:t>Cambio de fecha</w:t>
            </w:r>
            <w:r>
              <w:t xml:space="preserve"> = cancelar + reservar de nuevo, con penalización configurable (S2).</w:t>
            </w:r>
          </w:p>
        </w:tc>
        <w:tc>
          <w:tcPr>
            <w:tcW w:type="dxa" w:w="2880"/>
          </w:tcPr>
          <w:p>
            <w:r/>
            <w:r>
              <w:t>FR-09, FR-10</w:t>
            </w:r>
          </w:p>
        </w:tc>
      </w:tr>
      <w:tr>
        <w:tc>
          <w:tcPr>
            <w:tcW w:type="dxa" w:w="2880"/>
          </w:tcPr>
          <w:p>
            <w:r/>
            <w:r>
              <w:t>¿Las agencias tienen flujo distinto (descuento, comisión) o el mismo?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Mismo flujo de reserva</w:t>
            </w:r>
            <w:r>
              <w:t xml:space="preserve">; se marca </w:t>
            </w:r>
            <w:r>
              <w:rPr>
                <w:rFonts w:ascii="Consolas" w:hAnsi="Consolas"/>
                <w:color w:val="C03030"/>
                <w:sz w:val="19"/>
              </w:rPr>
              <w:t>channel = AGENCY</w:t>
            </w:r>
            <w:r>
              <w:t>, se aplica descuento/comisión configurable y se registra la agencia (S3). Sin API B2B separada en el MVP.</w:t>
            </w:r>
          </w:p>
        </w:tc>
        <w:tc>
          <w:tcPr>
            <w:tcW w:type="dxa" w:w="2880"/>
          </w:tcPr>
          <w:p>
            <w:r/>
            <w:r>
              <w:t>FR-04, FR-11</w:t>
            </w:r>
          </w:p>
        </w:tc>
      </w:tr>
    </w:tbl>
    <w:p/>
    <w:p>
      <w:pPr>
        <w:pStyle w:val="Heading2"/>
      </w:pPr>
      <w:r>
        <w:t>5.1.2 Tabla de requisitos funcionales</w:t>
      </w:r>
    </w:p>
    <w:p>
      <w:pPr>
        <w:pStyle w:val="Heading3"/>
      </w:pPr>
      <w:r>
        <w:t>Búsqueda y catálogo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FR-01</w:t>
            </w:r>
          </w:p>
        </w:tc>
        <w:tc>
          <w:tcPr>
            <w:tcW w:type="dxa" w:w="2160"/>
          </w:tcPr>
          <w:p>
            <w:r/>
            <w:r>
              <w:t xml:space="preserve">El sistema permite buscar vuelos </w:t>
            </w:r>
            <w:r>
              <w:rPr>
                <w:b/>
              </w:rPr>
              <w:t>directos</w:t>
            </w:r>
            <w:r>
              <w:t xml:space="preserve"> por origen, destino, fecha y número de pasajeros, mostrando horario, aeronave y tarifas disponibles por cabina.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FR-02</w:t>
            </w:r>
          </w:p>
        </w:tc>
        <w:tc>
          <w:tcPr>
            <w:tcW w:type="dxa" w:w="2160"/>
          </w:tcPr>
          <w:p>
            <w:r/>
            <w:r>
              <w:t xml:space="preserve">El sistema permite buscar itinerarios </w:t>
            </w:r>
            <w:r>
              <w:rPr>
                <w:b/>
              </w:rPr>
              <w:t>con escalas</w:t>
            </w:r>
            <w:r>
              <w:t xml:space="preserve"> (al menos 1 conexión), combinando instancias de vuelo cuyo tiempo de conexión sea válido (mínimo configurable).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FR-03</w:t>
            </w:r>
          </w:p>
        </w:tc>
        <w:tc>
          <w:tcPr>
            <w:tcW w:type="dxa" w:w="2160"/>
          </w:tcPr>
          <w:p>
            <w:r/>
            <w:r>
              <w:t xml:space="preserve">El sistema muestra, para cada resultado, el </w:t>
            </w:r>
            <w:r>
              <w:rPr>
                <w:b/>
              </w:rPr>
              <w:t>desglose de tarifa</w:t>
            </w:r>
            <w:r>
              <w:t xml:space="preserve"> aplicable según la antelación de compra y la cabina (economía / negocios), y el precio total del itinerario.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</w:tbl>
    <w:p/>
    <w:p>
      <w:pPr>
        <w:pStyle w:val="Heading3"/>
      </w:pPr>
      <w:r>
        <w:t>Reserva y pago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FR-04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crear una reserva</w:t>
            </w:r>
            <w:r>
              <w:t xml:space="preserve"> para uno o varios pasajeros sobre un itinerario de </w:t>
            </w:r>
            <w:r>
              <w:rPr>
                <w:b/>
              </w:rPr>
              <w:t>uno o varios segmentos</w:t>
            </w:r>
            <w:r>
              <w:t xml:space="preserve">, en </w:t>
            </w:r>
            <w:r>
              <w:rPr>
                <w:b/>
              </w:rPr>
              <w:t>una sola transacción atómica</w:t>
            </w:r>
            <w:r>
              <w:t>: si algún segmento no tiene inventario suficiente, no se crea ninguna parte de la reserva.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FR-05</w:t>
            </w:r>
          </w:p>
        </w:tc>
        <w:tc>
          <w:tcPr>
            <w:tcW w:type="dxa" w:w="2160"/>
          </w:tcPr>
          <w:p>
            <w:r/>
            <w:r>
              <w:t xml:space="preserve">Al crear la reserva, el sistema </w:t>
            </w:r>
            <w:r>
              <w:rPr>
                <w:b/>
              </w:rPr>
              <w:t>descuenta el inventario</w:t>
            </w:r>
            <w:r>
              <w:t xml:space="preserve"> de asientos de cada segmento (contador por cabina, S7) garantizando que </w:t>
            </w:r>
            <w:r>
              <w:rPr>
                <w:b/>
              </w:rPr>
              <w:t>nunca se vendan más asientos de los que tiene la aeronave</w:t>
            </w:r>
            <w:r>
              <w:t>, incluso ante solicitudes simultáneas.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FR-06</w:t>
            </w:r>
          </w:p>
        </w:tc>
        <w:tc>
          <w:tcPr>
            <w:tcW w:type="dxa" w:w="2160"/>
          </w:tcPr>
          <w:p>
            <w:r/>
            <w:r>
              <w:t xml:space="preserve">El sistema permite crear la reserva en estado </w:t>
            </w:r>
            <w:r>
              <w:rPr>
                <w:b/>
              </w:rPr>
              <w:t>`HELD`</w:t>
            </w:r>
            <w:r>
              <w:t xml:space="preserve"> (hold temporal de 15 min) sin pago inmediato; el inventario queda retenido durante ese tiempo.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FR-07</w:t>
            </w:r>
          </w:p>
        </w:tc>
        <w:tc>
          <w:tcPr>
            <w:tcW w:type="dxa" w:w="2160"/>
          </w:tcPr>
          <w:p>
            <w:r/>
            <w:r>
              <w:t xml:space="preserve">Si una reserva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 xml:space="preserve"> no se paga antes de expirar, el sistema </w:t>
            </w:r>
            <w:r>
              <w:rPr>
                <w:b/>
              </w:rPr>
              <w:t>libera automáticamente</w:t>
            </w:r>
            <w:r>
              <w:t xml:space="preserve"> el inventario retenido y marca la reserva como </w:t>
            </w:r>
            <w:r>
              <w:rPr>
                <w:rFonts w:ascii="Consolas" w:hAnsi="Consolas"/>
                <w:color w:val="C03030"/>
                <w:sz w:val="19"/>
              </w:rPr>
              <w:t>EXPIRED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Sistema (job)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FR-08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pagar</w:t>
            </w:r>
            <w:r>
              <w:t xml:space="preserve"> una reserva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 xml:space="preserve"> a través de una pasarela externa; al confirmarse el pago la reserva pasa a </w:t>
            </w:r>
            <w:r>
              <w:rPr>
                <w:b/>
              </w:rPr>
              <w:t>`CONFIRMED`</w:t>
            </w:r>
            <w:r>
              <w:t xml:space="preserve"> y se emiten los billetes (</w:t>
            </w:r>
            <w:r>
              <w:rPr>
                <w:rFonts w:ascii="Consolas" w:hAnsi="Consolas"/>
                <w:color w:val="C03030"/>
                <w:sz w:val="19"/>
              </w:rPr>
              <w:t>Ticket</w:t>
            </w:r>
            <w:r>
              <w:t>) por pasajero y segmento.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FR-09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cancelar</w:t>
            </w:r>
            <w:r>
              <w:t xml:space="preserve"> una reserva </w:t>
            </w:r>
            <w:r>
              <w:rPr>
                <w:rFonts w:ascii="Consolas" w:hAnsi="Consolas"/>
                <w:color w:val="C03030"/>
                <w:sz w:val="19"/>
              </w:rPr>
              <w:t>CONFIRMED</w:t>
            </w:r>
            <w:r>
              <w:t xml:space="preserve"> o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>: libera el inventario, registra el evento y calcula el reembolso según la política vigente.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FR-10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cambiar la fecha</w:t>
            </w:r>
            <w:r>
              <w:t xml:space="preserve"> de un itinerario ya confirmado como una operación de </w:t>
            </w:r>
            <w:r>
              <w:rPr>
                <w:i/>
              </w:rPr>
              <w:t>cancelar + reservar</w:t>
            </w:r>
            <w:r>
              <w:t xml:space="preserve"> atómica, aplicando la penalización configurada.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>
        <w:t>Consulta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FR-12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consultar una reserva</w:t>
            </w:r>
            <w:r>
              <w:t xml:space="preserve"> por su código, devolviendo estado, pasajeros, segmentos, tarifas, pagos e historial de cambios.</w:t>
            </w:r>
          </w:p>
        </w:tc>
        <w:tc>
          <w:tcPr>
            <w:tcW w:type="dxa" w:w="2160"/>
          </w:tcPr>
          <w:p>
            <w:r/>
            <w:r>
              <w:t>Pasajero, Agente de agencia, Personal de aeropuerto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FR-13</w:t>
            </w:r>
          </w:p>
        </w:tc>
        <w:tc>
          <w:tcPr>
            <w:tcW w:type="dxa" w:w="2160"/>
          </w:tcPr>
          <w:p>
            <w:r/>
            <w:r>
              <w:t xml:space="preserve">El sistema mantiene un </w:t>
            </w:r>
            <w:r>
              <w:rPr>
                <w:b/>
              </w:rPr>
              <w:t>historial append-only</w:t>
            </w:r>
            <w:r>
              <w:t xml:space="preserve"> de todos los cambios de estado de una reserva (</w:t>
            </w:r>
            <w:r>
              <w:rPr>
                <w:rFonts w:ascii="Consolas" w:hAnsi="Consolas"/>
                <w:color w:val="C03030"/>
                <w:sz w:val="19"/>
              </w:rPr>
              <w:t>ReservationEvent</w:t>
            </w:r>
            <w:r>
              <w:t>) para auditoría.</w:t>
            </w:r>
          </w:p>
        </w:tc>
        <w:tc>
          <w:tcPr>
            <w:tcW w:type="dxa" w:w="2160"/>
          </w:tcPr>
          <w:p>
            <w:r/>
            <w:r>
              <w:t>Sistema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</w:tbl>
    <w:p/>
    <w:p>
      <w:pPr>
        <w:pStyle w:val="Heading3"/>
      </w:pPr>
      <w:r>
        <w:t>Canal de agencias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FR-11</w:t>
            </w:r>
          </w:p>
        </w:tc>
        <w:tc>
          <w:tcPr>
            <w:tcW w:type="dxa" w:w="2160"/>
          </w:tcPr>
          <w:p>
            <w:r/>
            <w:r>
              <w:t xml:space="preserve">El sistema registra, para cada reserva hecha por una agencia, la </w:t>
            </w:r>
            <w:r>
              <w:rPr>
                <w:b/>
              </w:rPr>
              <w:t>agencia</w:t>
            </w:r>
            <w:r>
              <w:t xml:space="preserve">, el </w:t>
            </w:r>
            <w:r>
              <w:rPr>
                <w:b/>
              </w:rPr>
              <w:t>descuento</w:t>
            </w:r>
            <w:r>
              <w:t xml:space="preserve"> aplicado y la </w:t>
            </w:r>
            <w:r>
              <w:rPr>
                <w:b/>
              </w:rPr>
              <w:t>comisión</w:t>
            </w:r>
            <w:r>
              <w:t xml:space="preserve"> devengada, sin alterar la regla de inventario.</w:t>
            </w:r>
          </w:p>
        </w:tc>
        <w:tc>
          <w:tcPr>
            <w:tcW w:type="dxa" w:w="2160"/>
          </w:tcPr>
          <w:p>
            <w:r/>
            <w:r>
              <w:t>Agente de agencia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>
        <w:t>Check-in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FR-14</w:t>
            </w:r>
          </w:p>
        </w:tc>
        <w:tc>
          <w:tcPr>
            <w:tcW w:type="dxa" w:w="2160"/>
          </w:tcPr>
          <w:p>
            <w:r/>
            <w:r>
              <w:t xml:space="preserve">El sistema permite, en el </w:t>
            </w:r>
            <w:r>
              <w:rPr>
                <w:b/>
              </w:rPr>
              <w:t>check-in</w:t>
            </w:r>
            <w:r>
              <w:t>, asignar un asiento nominal (</w:t>
            </w:r>
            <w:r>
              <w:rPr>
                <w:rFonts w:ascii="Consolas" w:hAnsi="Consolas"/>
                <w:color w:val="C03030"/>
                <w:sz w:val="19"/>
              </w:rPr>
              <w:t>SeatAssignment</w:t>
            </w:r>
            <w:r>
              <w:t>) a un pasajero sobre un segmento confirmado, dentro de la cabina comprada.</w:t>
            </w:r>
          </w:p>
        </w:tc>
        <w:tc>
          <w:tcPr>
            <w:tcW w:type="dxa" w:w="2160"/>
          </w:tcPr>
          <w:p>
            <w:r/>
            <w:r>
              <w:t>Personal de aeropuerto</w:t>
            </w:r>
          </w:p>
        </w:tc>
        <w:tc>
          <w:tcPr>
            <w:tcW w:type="dxa" w:w="2160"/>
          </w:tcPr>
          <w:p>
            <w:r/>
            <w:r>
              <w:t>Baja</w:t>
            </w:r>
          </w:p>
        </w:tc>
      </w:tr>
    </w:tbl>
    <w:p/>
    <w:p>
      <w:pPr>
        <w:pStyle w:val="Heading3"/>
      </w:pPr>
      <w:r>
        <w:t>Administración y analítica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FR-15</w:t>
            </w:r>
          </w:p>
        </w:tc>
        <w:tc>
          <w:tcPr>
            <w:tcW w:type="dxa" w:w="2160"/>
          </w:tcPr>
          <w:p>
            <w:r/>
            <w:r>
              <w:t xml:space="preserve">El sistema permite al administrador gestionar el </w:t>
            </w:r>
            <w:r>
              <w:rPr>
                <w:b/>
              </w:rPr>
              <w:t>catálogo</w:t>
            </w:r>
            <w:r>
              <w:t>: aeropuertos, rutas, aeronaves y configuraciones de cabina.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t>FR-16</w:t>
            </w:r>
          </w:p>
        </w:tc>
        <w:tc>
          <w:tcPr>
            <w:tcW w:type="dxa" w:w="2160"/>
          </w:tcPr>
          <w:p>
            <w:r/>
            <w:r>
              <w:t xml:space="preserve">El sistema permite definir </w:t>
            </w:r>
            <w:r>
              <w:rPr>
                <w:b/>
              </w:rPr>
              <w:t>vuelos programados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ScheduledFlight</w:t>
            </w:r>
            <w:r>
              <w:t xml:space="preserve">: ruta, hora, días de la semana, aeronave) y </w:t>
            </w:r>
            <w:r>
              <w:rPr>
                <w:b/>
              </w:rPr>
              <w:t>generar automáticamente</w:t>
            </w:r>
            <w:r>
              <w:t xml:space="preserve"> las instancias de vuelo (</w:t>
            </w:r>
            <w:r>
              <w:rPr>
                <w:rFonts w:ascii="Consolas" w:hAnsi="Consolas"/>
                <w:color w:val="C03030"/>
                <w:sz w:val="19"/>
              </w:rPr>
              <w:t>FlightInstance</w:t>
            </w:r>
            <w:r>
              <w:t>) con su inventario para un rango de fechas.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t>FR-17</w:t>
            </w:r>
          </w:p>
        </w:tc>
        <w:tc>
          <w:tcPr>
            <w:tcW w:type="dxa" w:w="2160"/>
          </w:tcPr>
          <w:p>
            <w:r/>
            <w:r>
              <w:t xml:space="preserve">El sistema permite gestionar </w:t>
            </w:r>
            <w:r>
              <w:rPr>
                <w:b/>
              </w:rPr>
              <w:t>tarifas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Fare</w:t>
            </w:r>
            <w:r>
              <w:t>) por ruta, cabina y ventana de antelación.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t>FR-18</w:t>
            </w:r>
          </w:p>
        </w:tc>
        <w:tc>
          <w:tcPr>
            <w:tcW w:type="dxa" w:w="2160"/>
          </w:tcPr>
          <w:p>
            <w:r/>
            <w:r>
              <w:t xml:space="preserve">El sistema entrega a la gerencia comercial reportes de </w:t>
            </w:r>
            <w:r>
              <w:rPr>
                <w:b/>
              </w:rPr>
              <w:t>ocupación por ruta</w:t>
            </w:r>
            <w:r>
              <w:t xml:space="preserve">, </w:t>
            </w:r>
            <w:r>
              <w:rPr>
                <w:b/>
              </w:rPr>
              <w:t>ingresos por tarifa</w:t>
            </w:r>
            <w:r>
              <w:t xml:space="preserve"> y </w:t>
            </w:r>
            <w:r>
              <w:rPr>
                <w:b/>
              </w:rPr>
              <w:t>patrones de cancelación</w:t>
            </w:r>
            <w:r>
              <w:t xml:space="preserve">, servidos desde la </w:t>
            </w:r>
            <w:r>
              <w:rPr>
                <w:b/>
              </w:rPr>
              <w:t>base de datos analítica</w:t>
            </w:r>
            <w:r>
              <w:t xml:space="preserve"> alimentada por el proceso ETL (ver 07-aws-etl-glue-costos.md).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</w:tbl>
    <w:p/>
    <w:p>
      <w:pPr>
        <w:pStyle w:val="Heading2"/>
      </w:pPr>
      <w:r>
        <w:t>5.1.3 Alcance de la implementación (5.6)</w:t>
      </w:r>
    </w:p>
    <w:p>
      <w:r>
        <w:t xml:space="preserve">De la tabla anterior, la </w:t>
      </w:r>
      <w:r>
        <w:rPr>
          <w:b/>
        </w:rPr>
        <w:t>primera implementación del backend</w:t>
      </w:r>
      <w:r>
        <w:t xml:space="preserve"> (sección 5.6) expone</w:t>
      </w:r>
    </w:p>
    <w:p>
      <w:r>
        <w:t xml:space="preserve">como mínimo: </w:t>
      </w:r>
      <w:r>
        <w:rPr>
          <w:b/>
        </w:rPr>
        <w:t>FR-01/FR-02</w:t>
      </w:r>
      <w:r>
        <w:t xml:space="preserve"> (buscar vuelos), </w:t>
      </w:r>
      <w:r>
        <w:rPr>
          <w:b/>
        </w:rPr>
        <w:t>FR-04/FR-05/FR-06</w:t>
      </w:r>
      <w:r>
        <w:t xml:space="preserve"> (crear reserva con</w:t>
      </w:r>
    </w:p>
    <w:p>
      <w:r>
        <w:t xml:space="preserve">control de concurrencia) y </w:t>
      </w:r>
      <w:r>
        <w:rPr>
          <w:b/>
        </w:rPr>
        <w:t>FR-12</w:t>
      </w:r>
      <w:r>
        <w:t xml:space="preserve"> (consultar reserva). El resto queda diseñado y,</w:t>
      </w:r>
    </w:p>
    <w:p>
      <w:r>
        <w:t>según el tiempo, parcialmente implementado (FR-07, FR-08, FR-09 como operaciones de apoyo).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