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Open Sans" w:cs="Open Sans" w:eastAsia="Open Sans" w:hAnsi="Open Sans"/>
          <w:sz w:val="21"/>
          <w:szCs w:val="21"/>
          <w:highlight w:val="white"/>
          <w:rtl w:val="0"/>
        </w:rPr>
        <w:t xml:space="preserve">Pellentesque feugiat, libero eget facilisis placerat, dui mauris maximus tortor, sed varius lectus eros quis lorem. Proin mollis eleifend bibendum. Vestibulum lobortis tortor velit, in malesuada velit egestas non. Curabitur varius justo tortor, ac maximus ex sodales quis. Vivamus posuere at metus eget volutpat. Nunc et lorem diam. Phasellus eu congue mauris. Aenean pulvinar ante vel iaculis aliquam. Integer elementum fermentum porta. Cras vestibulum rhoncus nulla sed dictum. Integer et massa ac sem semper porttitor. Donec posuere aliquam augue, et aliquam magna porta vel. Cras ultrices vulputate est, ac placerat nulla gravida ac. Nulla mollis gravida facilisis. Interdum et malesuada fames ac ante ipsum primis in faucibus. Mauris malesuada arcu a sapien bibendum, nec vehicula mi laoreet.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