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2.png" ContentType="image/png"/>
  <Override PartName="/word/media/rId107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22.png" ContentType="image/png"/>
  <Override PartName="/word/media/rId124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renombrar-un-repositorio-remoto"/>
      <w:bookmarkEnd w:id="97"/>
      <w:r>
        <w:t xml:space="preserve">Renombrar un repositorio remoto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p>
      <w:pPr>
        <w:pStyle w:val="Heading2"/>
      </w:pPr>
      <w:bookmarkStart w:id="98" w:name="desconectar-un-repositorio-remoto"/>
      <w:bookmarkEnd w:id="98"/>
      <w:r>
        <w:t xml:space="preserve">Desconectar un repositorio remoto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p>
      <w:pPr>
        <w:pStyle w:val="Heading2"/>
      </w:pPr>
      <w:bookmarkStart w:id="99" w:name="ver-los-repositorios-remotos"/>
      <w:bookmarkEnd w:id="99"/>
      <w:r>
        <w:t xml:space="preserve">Ver los repositorios remotos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p>
      <w:pPr>
        <w:pStyle w:val="Heading2"/>
      </w:pPr>
      <w:bookmarkStart w:id="100" w:name="descargar-cambios-remotos"/>
      <w:bookmarkEnd w:id="100"/>
      <w:r>
        <w:t xml:space="preserve">Descargar cambios remotos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101" w:name="descargar-y-combinar"/>
      <w:bookmarkEnd w:id="101"/>
      <w:r>
        <w:t xml:space="preserve">Descargar y combinar</w:t>
      </w:r>
    </w:p>
    <w:p>
      <w:pPr>
        <w:pStyle w:val="Compact"/>
        <w:numPr>
          <w:numId w:val="10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102" w:name="enviar-datos"/>
      <w:bookmarkEnd w:id="102"/>
      <w:r>
        <w:t xml:space="preserve">Enviar datos</w:t>
      </w:r>
    </w:p>
    <w:p>
      <w:pPr>
        <w:pStyle w:val="Compact"/>
        <w:numPr>
          <w:numId w:val="10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Heading2"/>
      </w:pPr>
      <w:bookmarkStart w:id="103" w:name="repos-y-ramas"/>
      <w:bookmarkEnd w:id="103"/>
      <w:r>
        <w:t xml:space="preserve">Repos y ramas</w:t>
      </w:r>
    </w:p>
    <w:p>
      <w:pPr>
        <w:pStyle w:val="Compact"/>
        <w:numPr>
          <w:numId w:val="1065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pull/push origin master</w:t>
      </w:r>
    </w:p>
    <w:p>
      <w:pPr>
        <w:pStyle w:val="Compact"/>
        <w:numPr>
          <w:numId w:val="1066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p>
      <w:pPr>
        <w:pStyle w:val="Heading2"/>
      </w:pPr>
      <w:bookmarkStart w:id="104" w:name="clonar-repositorios"/>
      <w:bookmarkEnd w:id="104"/>
      <w:r>
        <w:t xml:space="preserve">Clonar repositorios</w:t>
      </w:r>
    </w:p>
    <w:p>
      <w:pPr>
        <w:pStyle w:val="Compact"/>
        <w:numPr>
          <w:numId w:val="1067"/>
          <w:ilvl w:val="0"/>
        </w:numPr>
      </w:pPr>
      <w:r>
        <w:t xml:space="preserve">Clonar es como:</w:t>
      </w:r>
    </w:p>
    <w:p>
      <w:pPr>
        <w:pStyle w:val="Compact"/>
        <w:numPr>
          <w:numId w:val="1068"/>
          <w:ilvl w:val="1"/>
        </w:numPr>
      </w:pPr>
      <w:r>
        <w:t xml:space="preserve">hacer un init</w:t>
      </w:r>
    </w:p>
    <w:p>
      <w:pPr>
        <w:pStyle w:val="Compact"/>
        <w:numPr>
          <w:numId w:val="1068"/>
          <w:ilvl w:val="1"/>
        </w:numPr>
      </w:pPr>
      <w:r>
        <w:t xml:space="preserve">luego un remote add</w:t>
      </w:r>
    </w:p>
    <w:p>
      <w:pPr>
        <w:pStyle w:val="Compact"/>
        <w:numPr>
          <w:numId w:val="106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5" w:name="inspeccionar-repositorio-remoto"/>
      <w:bookmarkEnd w:id="105"/>
      <w:r>
        <w:t xml:space="preserve">Inspeccionar repositorio remoto</w:t>
      </w:r>
    </w:p>
    <w:p>
      <w:pPr>
        <w:pStyle w:val="Compact"/>
        <w:numPr>
          <w:numId w:val="106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p>
      <w:pPr>
        <w:pStyle w:val="Heading2"/>
      </w:pPr>
      <w:bookmarkStart w:id="106" w:name="resumen-áreas"/>
      <w:bookmarkEnd w:id="106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8" w:name="crear-una-rama"/>
      <w:bookmarkEnd w:id="108"/>
      <w:r>
        <w:t xml:space="preserve">Crear una rama</w:t>
      </w:r>
    </w:p>
    <w:p>
      <w:pPr>
        <w:numPr>
          <w:numId w:val="107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9" w:name="cambiar-de-rama"/>
      <w:bookmarkEnd w:id="109"/>
      <w:r>
        <w:t xml:space="preserve">Cambiar de rama</w:t>
      </w:r>
    </w:p>
    <w:p>
      <w:pPr>
        <w:numPr>
          <w:numId w:val="107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7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10" w:name="crear-y-cambiar-de-rama"/>
      <w:bookmarkEnd w:id="110"/>
      <w:r>
        <w:t xml:space="preserve">Crear y cambiar de rama</w:t>
      </w:r>
    </w:p>
    <w:p>
      <w:pPr>
        <w:pStyle w:val="Compact"/>
        <w:numPr>
          <w:numId w:val="10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11" w:name="ver-las-ramas-y-el-head"/>
      <w:bookmarkEnd w:id="111"/>
      <w:r>
        <w:t xml:space="preserve">Ver las ramas y el HEAD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12" w:name="fusionar-ramas"/>
      <w:bookmarkEnd w:id="112"/>
      <w:r>
        <w:t xml:space="preserve">Fusionar ramas</w:t>
      </w:r>
    </w:p>
    <w:p>
      <w:pPr>
        <w:pStyle w:val="Compact"/>
        <w:numPr>
          <w:numId w:val="107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13" w:name="solucionar-conflictos"/>
      <w:bookmarkEnd w:id="113"/>
      <w:r>
        <w:t xml:space="preserve">Solucionar conflictos</w:t>
      </w:r>
    </w:p>
    <w:p>
      <w:pPr>
        <w:pStyle w:val="Compact"/>
        <w:numPr>
          <w:numId w:val="107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14" w:name="borrar-ramas"/>
      <w:bookmarkEnd w:id="114"/>
      <w:r>
        <w:t xml:space="preserve">Borrar ramas</w:t>
      </w:r>
    </w:p>
    <w:p>
      <w:pPr>
        <w:pStyle w:val="Compact"/>
        <w:numPr>
          <w:numId w:val="107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5" w:name="listado-de-ramas-por-estado"/>
      <w:bookmarkEnd w:id="115"/>
      <w:r>
        <w:t xml:space="preserve">Listado de ramas por estado</w:t>
      </w:r>
    </w:p>
    <w:p>
      <w:pPr>
        <w:pStyle w:val="Compact"/>
        <w:numPr>
          <w:numId w:val="107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2"/>
      </w:pPr>
      <w:bookmarkStart w:id="116" w:name="sincronizar-rama-remota"/>
      <w:bookmarkEnd w:id="116"/>
      <w:r>
        <w:t xml:space="preserve">Sincronizar rama remota</w:t>
      </w:r>
    </w:p>
    <w:p>
      <w:pPr>
        <w:pStyle w:val="Compact"/>
        <w:numPr>
          <w:numId w:val="107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p>
      <w:pPr>
        <w:pStyle w:val="Heading2"/>
      </w:pPr>
      <w:bookmarkStart w:id="117" w:name="asignar-rama-remota"/>
      <w:bookmarkEnd w:id="117"/>
      <w:r>
        <w:t xml:space="preserve">Asignar rama remota</w:t>
      </w:r>
    </w:p>
    <w:p>
      <w:pPr>
        <w:pStyle w:val="Compact"/>
        <w:numPr>
          <w:numId w:val="10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p>
      <w:pPr>
        <w:pStyle w:val="Heading2"/>
      </w:pPr>
      <w:bookmarkStart w:id="118" w:name="listado-de-todas-las-ramas"/>
      <w:bookmarkEnd w:id="118"/>
      <w:r>
        <w:t xml:space="preserve">Listado de todas las ramas</w:t>
      </w:r>
    </w:p>
    <w:p>
      <w:pPr>
        <w:pStyle w:val="Compact"/>
        <w:numPr>
          <w:numId w:val="108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p>
      <w:pPr>
        <w:pStyle w:val="Heading2"/>
      </w:pPr>
      <w:bookmarkStart w:id="119" w:name="eliminar-rama-remota"/>
      <w:bookmarkEnd w:id="119"/>
      <w:r>
        <w:t xml:space="preserve">Eliminar rama remota</w:t>
      </w:r>
    </w:p>
    <w:p>
      <w:pPr>
        <w:pStyle w:val="Compact"/>
        <w:numPr>
          <w:numId w:val="10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p>
      <w:pPr>
        <w:pStyle w:val="Heading1"/>
      </w:pPr>
      <w:bookmarkStart w:id="120" w:name="uso-avanzado-de-github"/>
      <w:bookmarkEnd w:id="120"/>
      <w:r>
        <w:t xml:space="preserve">Uso avanzado de GitHub</w:t>
      </w:r>
    </w:p>
    <w:p>
      <w:pPr>
        <w:pStyle w:val="Heading2"/>
      </w:pPr>
      <w:bookmarkStart w:id="121" w:name="añadir-colaboradores"/>
      <w:bookmarkEnd w:id="121"/>
      <w:r>
        <w:t xml:space="preserve">Añadir colaboradores</w:t>
      </w:r>
    </w:p>
    <w:p>
      <w:pPr>
        <w:pStyle w:val="Compact"/>
        <w:numPr>
          <w:numId w:val="10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3" w:name="crear-organizaciones"/>
      <w:bookmarkEnd w:id="123"/>
      <w:r>
        <w:t xml:space="preserve">Crear organizaciones</w:t>
      </w:r>
    </w:p>
    <w:p>
      <w:pPr>
        <w:pStyle w:val="Compact"/>
        <w:numPr>
          <w:numId w:val="10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5" w:name="gestionar-organizaciones"/>
      <w:bookmarkEnd w:id="125"/>
      <w:r>
        <w:t xml:space="preserve">Gestionar organizaciones</w:t>
      </w:r>
    </w:p>
    <w:p>
      <w:pPr>
        <w:numPr>
          <w:numId w:val="108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84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84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26" w:name="forkear-proyectos"/>
      <w:bookmarkEnd w:id="126"/>
      <w:r>
        <w:t xml:space="preserve">Forkear proyectos</w:t>
      </w:r>
    </w:p>
    <w:p>
      <w:pPr>
        <w:numPr>
          <w:numId w:val="108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85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27" w:name="pull-requests"/>
      <w:bookmarkEnd w:id="127"/>
      <w:r>
        <w:t xml:space="preserve">Pull-requests</w:t>
      </w:r>
    </w:p>
    <w:p>
      <w:pPr>
        <w:numPr>
          <w:numId w:val="108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8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8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1087"/>
          <w:ilvl w:val="0"/>
        </w:numPr>
      </w:pPr>
      <w:r>
        <w:t xml:space="preserve">Crear un fork de proyecto.</w:t>
      </w:r>
    </w:p>
    <w:p>
      <w:pPr>
        <w:pStyle w:val="Compact"/>
        <w:numPr>
          <w:numId w:val="108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108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1087"/>
          <w:ilvl w:val="0"/>
        </w:numPr>
      </w:pPr>
      <w:r>
        <w:t xml:space="preserve">Realizar nuestros cambios.</w:t>
      </w:r>
    </w:p>
    <w:p>
      <w:pPr>
        <w:pStyle w:val="Compact"/>
        <w:numPr>
          <w:numId w:val="1087"/>
          <w:ilvl w:val="0"/>
        </w:numPr>
      </w:pPr>
      <w:r>
        <w:t xml:space="preserve">Comprobar los cambios.</w:t>
      </w:r>
    </w:p>
    <w:p>
      <w:pPr>
        <w:numPr>
          <w:numId w:val="108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108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108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108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108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108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1088"/>
          <w:ilvl w:val="1"/>
        </w:numPr>
      </w:pPr>
      <w:r>
        <w:t xml:space="preserve">o bien rechazándolos.</w:t>
      </w:r>
    </w:p>
    <w:p>
      <w:pPr>
        <w:pStyle w:val="Heading2"/>
      </w:pPr>
      <w:bookmarkStart w:id="128" w:name="issues-y-wikis"/>
      <w:bookmarkEnd w:id="128"/>
      <w:r>
        <w:t xml:space="preserve">Issues y Wikis</w:t>
      </w:r>
    </w:p>
    <w:p>
      <w:pPr>
        <w:pStyle w:val="Compact"/>
        <w:numPr>
          <w:numId w:val="108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9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90"/>
          <w:ilvl w:val="1"/>
        </w:numPr>
      </w:pPr>
      <w:r>
        <w:t xml:space="preserve">una wiki para documentar</w:t>
      </w:r>
    </w:p>
    <w:p>
      <w:pPr>
        <w:pStyle w:val="Heading2"/>
      </w:pPr>
      <w:bookmarkStart w:id="129" w:name="github-pages"/>
      <w:bookmarkEnd w:id="129"/>
      <w:r>
        <w:t xml:space="preserve">GitHub pages</w:t>
      </w:r>
    </w:p>
    <w:p>
      <w:pPr>
        <w:numPr>
          <w:numId w:val="109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configurandolo</w:t>
      </w:r>
      <w:r>
        <w:t xml:space="preserve">:</w:t>
      </w:r>
    </w:p>
    <w:p>
      <w:pPr>
        <w:numPr>
          <w:numId w:val="1091"/>
          <w:ilvl w:val="0"/>
        </w:numPr>
      </w:pPr>
      <w:r>
        <w:t xml:space="preserve">Ver :</w:t>
      </w:r>
      <w:r>
        <w:t xml:space="preserve"> </w:t>
      </w:r>
      <w:hyperlink r:id="rId130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31" w:name="fichero-readme.md"/>
      <w:bookmarkEnd w:id="131"/>
      <w:r>
        <w:t xml:space="preserve">Fichero README.md</w:t>
      </w:r>
    </w:p>
    <w:p>
      <w:pPr>
        <w:pStyle w:val="Compact"/>
        <w:numPr>
          <w:numId w:val="1092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2"/>
      </w:pPr>
      <w:bookmarkStart w:id="132" w:name="webhooks-services"/>
      <w:bookmarkEnd w:id="132"/>
      <w:r>
        <w:t xml:space="preserve">Webhooks &amp; services</w:t>
      </w:r>
    </w:p>
    <w:p>
      <w:pPr>
        <w:numPr>
          <w:numId w:val="1093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93"/>
          <w:ilvl w:val="0"/>
        </w:numPr>
      </w:pPr>
      <w:r>
        <w:t xml:space="preserve">Los servicios están ya medio configurados.</w:t>
      </w:r>
    </w:p>
    <w:p>
      <w:pPr>
        <w:numPr>
          <w:numId w:val="1093"/>
          <w:ilvl w:val="0"/>
        </w:numPr>
      </w:pPr>
      <w:r>
        <w:t xml:space="preserve">Si necesitas algo más especifico lo tienes que hacer con webhooks,</w:t>
      </w:r>
      <w:r>
        <w:t xml:space="preserve"> </w:t>
      </w:r>
      <w:r>
        <w:t xml:space="preserve">que lo que hace GitHub es hacer un POST a la URL que indiques</w:t>
      </w:r>
      <w:r>
        <w:t xml:space="preserve"> </w:t>
      </w:r>
      <w:r>
        <w:t xml:space="preserve">cuando se lance algún evento (push, pull request, fork, etc.)</w:t>
      </w:r>
    </w:p>
    <w:p>
      <w:pPr>
        <w:pStyle w:val="Heading1"/>
      </w:pPr>
      <w:bookmarkStart w:id="133" w:name="markdown"/>
      <w:bookmarkEnd w:id="133"/>
      <w:r>
        <w:t xml:space="preserve">Markdown</w:t>
      </w:r>
    </w:p>
    <w:p>
      <w:pPr>
        <w:pStyle w:val="Heading2"/>
      </w:pPr>
      <w:bookmarkStart w:id="134" w:name="qué-es-markdown"/>
      <w:bookmarkEnd w:id="134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94"/>
          <w:ilvl w:val="0"/>
        </w:numPr>
      </w:pPr>
      <w:hyperlink r:id="rId135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36" w:name="características-principales"/>
      <w:bookmarkEnd w:id="136"/>
      <w:r>
        <w:t xml:space="preserve">Características principales</w:t>
      </w:r>
    </w:p>
    <w:p>
      <w:pPr>
        <w:pStyle w:val="Compact"/>
        <w:numPr>
          <w:numId w:val="1095"/>
          <w:ilvl w:val="0"/>
        </w:numPr>
      </w:pPr>
      <w:r>
        <w:t xml:space="preserve">Texto plano</w:t>
      </w:r>
    </w:p>
    <w:p>
      <w:pPr>
        <w:pStyle w:val="Compact"/>
        <w:numPr>
          <w:numId w:val="1095"/>
          <w:ilvl w:val="0"/>
        </w:numPr>
      </w:pPr>
      <w:r>
        <w:t xml:space="preserve">Sintaxis sencilla</w:t>
      </w:r>
    </w:p>
    <w:p>
      <w:pPr>
        <w:pStyle w:val="Compact"/>
        <w:numPr>
          <w:numId w:val="1095"/>
          <w:ilvl w:val="0"/>
        </w:numPr>
      </w:pPr>
      <w:r>
        <w:t xml:space="preserve">Legibilidad</w:t>
      </w:r>
    </w:p>
    <w:p>
      <w:pPr>
        <w:pStyle w:val="Compact"/>
        <w:numPr>
          <w:numId w:val="1095"/>
          <w:ilvl w:val="0"/>
        </w:numPr>
      </w:pPr>
      <w:r>
        <w:t xml:space="preserve">Publicabilidad</w:t>
      </w:r>
    </w:p>
    <w:p>
      <w:pPr>
        <w:pStyle w:val="Compact"/>
        <w:numPr>
          <w:numId w:val="1095"/>
          <w:ilvl w:val="0"/>
        </w:numPr>
      </w:pPr>
      <w:r>
        <w:t xml:space="preserve">Exportabiliad</w:t>
      </w:r>
    </w:p>
    <w:p>
      <w:pPr>
        <w:pStyle w:val="Heading2"/>
      </w:pPr>
      <w:bookmarkStart w:id="137" w:name="mardownslides"/>
      <w:bookmarkEnd w:id="137"/>
      <w:r>
        <w:t xml:space="preserve">Mardownslides</w:t>
      </w:r>
    </w:p>
    <w:p>
      <w:pPr>
        <w:pStyle w:val="Compact"/>
        <w:numPr>
          <w:numId w:val="1096"/>
          <w:ilvl w:val="0"/>
        </w:numPr>
      </w:pPr>
      <w:hyperlink r:id="rId13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Heading2"/>
      </w:pPr>
      <w:bookmarkStart w:id="139" w:name="chuleta-de-markdown"/>
      <w:bookmarkEnd w:id="139"/>
      <w:r>
        <w:t xml:space="preserve">Chuleta de Markdown:</w:t>
      </w:r>
    </w:p>
    <w:p>
      <w:pPr>
        <w:pStyle w:val="Compact"/>
        <w:numPr>
          <w:numId w:val="1097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40" w:name="editor-online"/>
      <w:bookmarkEnd w:id="140"/>
      <w:r>
        <w:t xml:space="preserve">Editor online</w:t>
      </w:r>
    </w:p>
    <w:p>
      <w:pPr>
        <w:pStyle w:val="Compact"/>
        <w:numPr>
          <w:numId w:val="1098"/>
          <w:ilvl w:val="0"/>
        </w:numPr>
      </w:pPr>
      <w:hyperlink r:id="rId141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42" w:name="encabezados"/>
      <w:bookmarkEnd w:id="142"/>
      <w:r>
        <w:t xml:space="preserve">Encabezados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100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43" w:name="listas-no-numeradas"/>
      <w:bookmarkEnd w:id="143"/>
      <w:r>
        <w:t xml:space="preserve">Listas no numeradas</w:t>
      </w:r>
    </w:p>
    <w:p>
      <w:pPr>
        <w:pStyle w:val="Compact"/>
        <w:numPr>
          <w:numId w:val="1101"/>
          <w:ilvl w:val="0"/>
        </w:numPr>
      </w:pPr>
      <w:r>
        <w:t xml:space="preserve">No enumeradas:</w:t>
      </w:r>
    </w:p>
    <w:p>
      <w:pPr>
        <w:pStyle w:val="Compact"/>
        <w:numPr>
          <w:numId w:val="1102"/>
          <w:ilvl w:val="1"/>
        </w:numPr>
      </w:pPr>
      <w:r>
        <w:t xml:space="preserve">se puede usar el menos</w:t>
      </w:r>
    </w:p>
    <w:p>
      <w:pPr>
        <w:pStyle w:val="Compact"/>
        <w:numPr>
          <w:numId w:val="1102"/>
          <w:ilvl w:val="1"/>
        </w:numPr>
      </w:pPr>
      <w:r>
        <w:t xml:space="preserve">se puede usar el asterísico</w:t>
      </w:r>
    </w:p>
    <w:p>
      <w:pPr>
        <w:pStyle w:val="Compact"/>
        <w:numPr>
          <w:numId w:val="1102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44" w:name="listas-numeradas"/>
      <w:bookmarkEnd w:id="144"/>
      <w:r>
        <w:t xml:space="preserve">Listas numeradas</w:t>
      </w:r>
    </w:p>
    <w:p>
      <w:pPr>
        <w:pStyle w:val="Compact"/>
        <w:numPr>
          <w:numId w:val="1103"/>
          <w:ilvl w:val="0"/>
        </w:numPr>
      </w:pPr>
      <w:r>
        <w:t xml:space="preserve">Enumeradas:</w:t>
      </w:r>
    </w:p>
    <w:p>
      <w:pPr>
        <w:pStyle w:val="Compact"/>
        <w:numPr>
          <w:numId w:val="1104"/>
          <w:ilvl w:val="1"/>
        </w:numPr>
      </w:pPr>
      <w:r>
        <w:t xml:space="preserve">Primer elemento</w:t>
      </w:r>
    </w:p>
    <w:p>
      <w:pPr>
        <w:pStyle w:val="Compact"/>
        <w:numPr>
          <w:numId w:val="1104"/>
          <w:ilvl w:val="1"/>
        </w:numPr>
      </w:pPr>
      <w:r>
        <w:t xml:space="preserve">Segundo elemento</w:t>
      </w:r>
    </w:p>
    <w:p>
      <w:pPr>
        <w:pStyle w:val="Compact"/>
        <w:numPr>
          <w:numId w:val="1104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45" w:name="formato-negrita-cursiva-tachado"/>
      <w:bookmarkEnd w:id="145"/>
      <w:r>
        <w:t xml:space="preserve">Formato (negrita, cursiva, tachado)</w:t>
      </w:r>
    </w:p>
    <w:p>
      <w:pPr>
        <w:pStyle w:val="Compact"/>
        <w:numPr>
          <w:numId w:val="1105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105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105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46" w:name="tablas"/>
      <w:bookmarkEnd w:id="146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47" w:name="citas"/>
      <w:bookmarkEnd w:id="147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48" w:name="código"/>
      <w:bookmarkEnd w:id="148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49" w:name="enlaces"/>
      <w:bookmarkEnd w:id="149"/>
      <w:r>
        <w:t xml:space="preserve">Enlaces</w:t>
      </w:r>
    </w:p>
    <w:p>
      <w:pPr>
        <w:numPr>
          <w:numId w:val="1106"/>
          <w:ilvl w:val="0"/>
        </w:numPr>
      </w:pPr>
      <w:hyperlink r:id="rId150">
        <w:r>
          <w:rPr>
            <w:rStyle w:val="Hyperlink"/>
          </w:rPr>
          <w:t xml:space="preserve">Enlace con texto</w:t>
        </w:r>
      </w:hyperlink>
    </w:p>
    <w:p>
      <w:pPr>
        <w:numPr>
          <w:numId w:val="1106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50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51" w:name="imágenes"/>
      <w:bookmarkEnd w:id="151"/>
      <w:r>
        <w:t xml:space="preserve">Imágenes</w:t>
      </w:r>
    </w:p>
    <w:p>
      <w:pPr>
        <w:pStyle w:val="Compact"/>
        <w:numPr>
          <w:numId w:val="1107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5f3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efca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9785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2" Target="media/rId152.png" /><Relationship Type="http://schemas.openxmlformats.org/officeDocument/2006/relationships/image" Id="rId107" Target="media/rId107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5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8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1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5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8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1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