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45.png" ContentType="image/png"/>
  <Override PartName="/word/media/rId48.png" ContentType="image/png"/>
  <Override PartName="/word/media/rId53.png" ContentType="image/png"/>
  <Override PartName="/word/media/rId59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3.png" ContentType="image/png"/>
  <Override PartName="/word/media/rId10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XML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Noviembre</w:t>
      </w:r>
      <w:r>
        <w:t xml:space="preserve"> </w:t>
      </w:r>
      <w:r>
        <w:t xml:space="preserve">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acerca-de"/>
      <w:bookmarkEnd w:id="21"/>
      <w:r>
        <w:t xml:space="preserve">Acerca de</w:t>
      </w:r>
    </w:p>
    <w:p>
      <w:pPr>
        <w:pStyle w:val="Heading2"/>
      </w:pPr>
      <w:bookmarkStart w:id="22" w:name="autor"/>
      <w:bookmarkEnd w:id="22"/>
      <w:r>
        <w:t xml:space="preserve">Autor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1002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Hyperlink"/>
          </w:rPr>
          <w:t xml:space="preserve">asanzdiego.blogspot.com.es</w:t>
        </w:r>
      </w:hyperlink>
    </w:p>
    <w:p>
      <w:pPr>
        <w:pStyle w:val="Compact"/>
        <w:numPr>
          <w:numId w:val="1002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Hyperlink"/>
          </w:rPr>
          <w:t xml:space="preserve">asanzdiego@gmail.com</w:t>
        </w:r>
      </w:hyperlink>
    </w:p>
    <w:p>
      <w:pPr>
        <w:pStyle w:val="Compact"/>
        <w:numPr>
          <w:numId w:val="1002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Hyperlink"/>
          </w:rPr>
          <w:t xml:space="preserve">github.com/asanzdiego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Hyperlink"/>
          </w:rPr>
          <w:t xml:space="preserve">twitter.com/asanzdiego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Hyperlink"/>
          </w:rPr>
          <w:t xml:space="preserve">in/asanzdiego</w:t>
        </w:r>
      </w:hyperlink>
    </w:p>
    <w:p>
      <w:pPr>
        <w:pStyle w:val="Compact"/>
        <w:numPr>
          <w:numId w:val="1002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Hyperlink"/>
          </w:rPr>
          <w:t xml:space="preserve">slideshare.net/asanzdiego</w:t>
        </w:r>
      </w:hyperlink>
    </w:p>
    <w:p>
      <w:pPr>
        <w:pStyle w:val="Heading2"/>
      </w:pPr>
      <w:bookmarkStart w:id="29" w:name="licencia"/>
      <w:bookmarkEnd w:id="29"/>
      <w:r>
        <w:t xml:space="preserve">Licencia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Copyright:</w:t>
      </w:r>
    </w:p>
    <w:p>
      <w:pPr>
        <w:pStyle w:val="Compact"/>
        <w:numPr>
          <w:numId w:val="1004"/>
          <w:ilvl w:val="1"/>
        </w:numPr>
      </w:pPr>
      <w:r>
        <w:t xml:space="preserve">Antonio Sarasa Cabezuelo &lt;</w:t>
      </w:r>
      <w:hyperlink r:id="rId30">
        <w:r>
          <w:rPr>
            <w:rStyle w:val="Hyperlink"/>
          </w:rPr>
          <w:t xml:space="preserve">antoniosarasa@campusciff.net</w:t>
        </w:r>
      </w:hyperlink>
      <w:r>
        <w:t xml:space="preserve">&gt;</w:t>
      </w:r>
    </w:p>
    <w:p>
      <w:pPr>
        <w:pStyle w:val="Heading2"/>
      </w:pPr>
      <w:bookmarkStart w:id="31" w:name="fuente"/>
      <w:bookmarkEnd w:id="31"/>
      <w:r>
        <w:t xml:space="preserve">Fuente</w:t>
      </w:r>
    </w:p>
    <w:p>
      <w:pPr>
        <w:pStyle w:val="Compact"/>
        <w:numPr>
          <w:numId w:val="1005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1006"/>
          <w:ilvl w:val="1"/>
        </w:numPr>
      </w:pPr>
      <w:hyperlink r:id="rId32">
        <w:r>
          <w:rPr>
            <w:rStyle w:val="Hyperlink"/>
          </w:rPr>
          <w:t xml:space="preserve">https://github.com/asanzdiego/curso-intro-linux-web-sql-2016</w:t>
        </w:r>
      </w:hyperlink>
    </w:p>
    <w:p>
      <w:pPr>
        <w:pStyle w:val="Heading1"/>
      </w:pPr>
      <w:bookmarkStart w:id="33" w:name="introducción-a-xml"/>
      <w:bookmarkEnd w:id="33"/>
      <w:r>
        <w:t xml:space="preserve">Introducción a XML</w:t>
      </w:r>
    </w:p>
    <w:p>
      <w:pPr>
        <w:pStyle w:val="Heading2"/>
      </w:pPr>
      <w:bookmarkStart w:id="34" w:name="qué-es"/>
      <w:bookmarkEnd w:id="34"/>
      <w:r>
        <w:t xml:space="preserve">¿Qué es?</w:t>
      </w:r>
    </w:p>
    <w:p>
      <w:pPr>
        <w:numPr>
          <w:numId w:val="1007"/>
          <w:ilvl w:val="0"/>
        </w:numPr>
      </w:pPr>
      <w:r>
        <w:t xml:space="preserve">XML (Extensible Markup Language) es un</w:t>
      </w:r>
      <w:r>
        <w:t xml:space="preserve"> </w:t>
      </w:r>
      <w:r>
        <w:t xml:space="preserve">metalenguaje que</w:t>
      </w:r>
      <w:r>
        <w:t xml:space="preserve"> </w:t>
      </w:r>
      <w:r>
        <w:rPr>
          <w:b/>
        </w:rPr>
        <w:t xml:space="preserve">permite definir lenguajes</w:t>
      </w:r>
      <w:r>
        <w:rPr>
          <w:b/>
        </w:rPr>
        <w:t xml:space="preserve"> </w:t>
      </w:r>
      <w:r>
        <w:rPr>
          <w:b/>
        </w:rPr>
        <w:t xml:space="preserve">de marcado</w:t>
      </w:r>
      <w:r>
        <w:t xml:space="preserve">.</w:t>
      </w:r>
    </w:p>
    <w:p>
      <w:pPr>
        <w:numPr>
          <w:numId w:val="1007"/>
          <w:ilvl w:val="0"/>
        </w:numPr>
      </w:pPr>
      <w:r>
        <w:t xml:space="preserve">Los lenguajes de marcado permiten describir</w:t>
      </w:r>
      <w:r>
        <w:t xml:space="preserve"> </w:t>
      </w:r>
      <w:r>
        <w:t xml:space="preserve">la estructura de los contenidos de un</w:t>
      </w:r>
      <w:r>
        <w:t xml:space="preserve"> </w:t>
      </w:r>
      <w:r>
        <w:t xml:space="preserve">documento.</w:t>
      </w:r>
    </w:p>
    <w:p>
      <w:pPr>
        <w:pStyle w:val="Heading2"/>
      </w:pPr>
      <w:bookmarkStart w:id="35" w:name="etiquetas"/>
      <w:bookmarkEnd w:id="35"/>
      <w:r>
        <w:t xml:space="preserve">Etiquetas</w:t>
      </w:r>
    </w:p>
    <w:p>
      <w:pPr>
        <w:numPr>
          <w:numId w:val="1008"/>
          <w:ilvl w:val="0"/>
        </w:numPr>
      </w:pPr>
      <w:r>
        <w:t xml:space="preserve">Un lenguaje de marcado está formado por un</w:t>
      </w:r>
      <w:r>
        <w:t xml:space="preserve"> </w:t>
      </w:r>
      <w:r>
        <w:t xml:space="preserve">conjunto de etiquetas que se encierran entre</w:t>
      </w:r>
      <w:r>
        <w:t xml:space="preserve"> </w:t>
      </w:r>
      <w:r>
        <w:rPr>
          <w:b/>
        </w:rPr>
        <w:t xml:space="preserve">corchetes angulares</w:t>
      </w:r>
      <w:r>
        <w:t xml:space="preserve">, &lt;&gt;, y se usan en pares.</w:t>
      </w:r>
    </w:p>
    <w:p>
      <w:pPr>
        <w:numPr>
          <w:numId w:val="1008"/>
          <w:ilvl w:val="0"/>
        </w:numPr>
      </w:pPr>
      <w:r>
        <w:t xml:space="preserve">Cada par de etiquetas delimita el comienzo y</w:t>
      </w:r>
      <w:r>
        <w:t xml:space="preserve"> </w:t>
      </w:r>
      <w:r>
        <w:t xml:space="preserve">el final de una porción de documento a la que</w:t>
      </w:r>
      <w:r>
        <w:t xml:space="preserve"> </w:t>
      </w:r>
      <w:r>
        <w:t xml:space="preserve">se refiere la etiqueta. Por ejemplo:</w:t>
      </w:r>
    </w:p>
    <w:p>
      <w:pPr>
        <w:pStyle w:val="SourceCode"/>
      </w:pPr>
      <w:r>
        <w:rPr>
          <w:rStyle w:val="KeywordTok"/>
        </w:rPr>
        <w:t xml:space="preserve">&lt;asignatura&gt;</w:t>
      </w:r>
      <w:r>
        <w:rPr>
          <w:rStyle w:val="NormalTok"/>
        </w:rPr>
        <w:t xml:space="preserve">Bases de datos</w:t>
      </w:r>
      <w:r>
        <w:rPr>
          <w:rStyle w:val="KeywordTok"/>
        </w:rPr>
        <w:t xml:space="preserve">&lt;/asignatura&gt;</w:t>
      </w:r>
    </w:p>
    <w:p>
      <w:pPr>
        <w:pStyle w:val="Heading2"/>
      </w:pPr>
      <w:bookmarkStart w:id="36" w:name="ejemplo-xml"/>
      <w:bookmarkEnd w:id="36"/>
      <w:r>
        <w:t xml:space="preserve">Ejemplo XML</w:t>
      </w:r>
    </w:p>
    <w:p>
      <w:pPr>
        <w:pStyle w:val="Compact"/>
      </w:pPr>
      <w:r>
        <w:drawing>
          <wp:inline>
            <wp:extent cx="4507605" cy="566670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605" cy="5666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ventajas"/>
      <w:bookmarkEnd w:id="38"/>
      <w:r>
        <w:t xml:space="preserve">Ventajas</w:t>
      </w:r>
    </w:p>
    <w:p>
      <w:pPr>
        <w:numPr>
          <w:numId w:val="1009"/>
          <w:ilvl w:val="0"/>
        </w:numPr>
      </w:pPr>
      <w:r>
        <w:t xml:space="preserve">Permite que la información esté autodocumentada.</w:t>
      </w:r>
    </w:p>
    <w:p>
      <w:pPr>
        <w:numPr>
          <w:numId w:val="1009"/>
          <w:ilvl w:val="0"/>
        </w:numPr>
      </w:pPr>
      <w:r>
        <w:t xml:space="preserve">Formato no rígido pues dispone de la capacidad</w:t>
      </w:r>
      <w:r>
        <w:t xml:space="preserve"> </w:t>
      </w:r>
      <w:r>
        <w:t xml:space="preserve">de reconocer e ignorar nuevas etiquetas.</w:t>
      </w:r>
    </w:p>
    <w:p>
      <w:pPr>
        <w:numPr>
          <w:numId w:val="1009"/>
          <w:ilvl w:val="0"/>
        </w:numPr>
      </w:pPr>
      <w:r>
        <w:t xml:space="preserve">Las etiquetas pueden aparecer varias veces</w:t>
      </w:r>
      <w:r>
        <w:t xml:space="preserve"> </w:t>
      </w:r>
      <w:r>
        <w:t xml:space="preserve">facilitando la representación de atributos</w:t>
      </w:r>
      <w:r>
        <w:t xml:space="preserve"> </w:t>
      </w:r>
      <w:r>
        <w:t xml:space="preserve">multivaluados.</w:t>
      </w:r>
    </w:p>
    <w:p>
      <w:pPr>
        <w:numPr>
          <w:numId w:val="1009"/>
          <w:ilvl w:val="0"/>
        </w:numPr>
      </w:pPr>
      <w:r>
        <w:t xml:space="preserve">Permite el anidamiento de etiquetas.</w:t>
      </w:r>
    </w:p>
    <w:p>
      <w:pPr>
        <w:pStyle w:val="Heading1"/>
      </w:pPr>
      <w:bookmarkStart w:id="39" w:name="estructura-básica"/>
      <w:bookmarkEnd w:id="39"/>
      <w:r>
        <w:t xml:space="preserve">Estructura básica</w:t>
      </w:r>
    </w:p>
    <w:p>
      <w:pPr>
        <w:pStyle w:val="Heading2"/>
      </w:pPr>
      <w:bookmarkStart w:id="40" w:name="prologo"/>
      <w:bookmarkEnd w:id="40"/>
      <w:r>
        <w:t xml:space="preserve">Prologo</w:t>
      </w:r>
    </w:p>
    <w:p>
      <w:pPr>
        <w:numPr>
          <w:numId w:val="1010"/>
          <w:ilvl w:val="0"/>
        </w:numPr>
      </w:pPr>
      <w:r>
        <w:t xml:space="preserve">Consta de dos declaraciones:</w:t>
      </w:r>
    </w:p>
    <w:p>
      <w:pPr>
        <w:pStyle w:val="Compact"/>
        <w:numPr>
          <w:numId w:val="1011"/>
          <w:ilvl w:val="1"/>
        </w:numPr>
      </w:pPr>
      <w:r>
        <w:t xml:space="preserve">La declaración XML que indica</w:t>
      </w:r>
      <w:r>
        <w:t xml:space="preserve"> </w:t>
      </w:r>
      <w:r>
        <w:rPr>
          <w:b/>
        </w:rPr>
        <w:t xml:space="preserve">la versión de XML</w:t>
      </w:r>
      <w:r>
        <w:rPr>
          <w:b/>
        </w:rPr>
        <w:t xml:space="preserve"> </w:t>
      </w:r>
      <w:r>
        <w:rPr>
          <w:b/>
        </w:rPr>
        <w:t xml:space="preserve">utilizada y el tipo de codificación de caracteres</w:t>
      </w:r>
      <w:r>
        <w:t xml:space="preserve">.</w:t>
      </w:r>
    </w:p>
    <w:p>
      <w:pPr>
        <w:pStyle w:val="Compact"/>
        <w:numPr>
          <w:numId w:val="1011"/>
          <w:ilvl w:val="1"/>
        </w:numPr>
      </w:pPr>
      <w:r>
        <w:t xml:space="preserve">La declaración de tipo de documento que asocia el</w:t>
      </w:r>
      <w:r>
        <w:t xml:space="preserve"> </w:t>
      </w:r>
      <w:r>
        <w:t xml:space="preserve">documento a</w:t>
      </w:r>
      <w:r>
        <w:t xml:space="preserve"> </w:t>
      </w:r>
      <w:r>
        <w:rPr>
          <w:b/>
        </w:rPr>
        <w:t xml:space="preserve">una DTD o XSD</w:t>
      </w:r>
      <w:r>
        <w:t xml:space="preserve"> </w:t>
      </w:r>
      <w:r>
        <w:t xml:space="preserve">respecto a la cual el</w:t>
      </w:r>
      <w:r>
        <w:t xml:space="preserve"> </w:t>
      </w:r>
      <w:r>
        <w:t xml:space="preserve">documento es conforme.</w:t>
      </w:r>
    </w:p>
    <w:p>
      <w:pPr>
        <w:pStyle w:val="Heading2"/>
      </w:pPr>
      <w:bookmarkStart w:id="41" w:name="elementos"/>
      <w:bookmarkEnd w:id="41"/>
      <w:r>
        <w:t xml:space="preserve">Elementos</w:t>
      </w:r>
    </w:p>
    <w:p>
      <w:pPr>
        <w:pStyle w:val="Compact"/>
        <w:numPr>
          <w:numId w:val="1012"/>
          <w:ilvl w:val="0"/>
        </w:numPr>
      </w:pPr>
      <w:r>
        <w:t xml:space="preserve">Es un par de etiquetas de comienzo y final</w:t>
      </w:r>
      <w:r>
        <w:t xml:space="preserve"> </w:t>
      </w:r>
      <w:r>
        <w:t xml:space="preserve">coincidentes que delimita una</w:t>
      </w:r>
      <w:r>
        <w:t xml:space="preserve"> </w:t>
      </w:r>
      <w:r>
        <w:rPr>
          <w:b/>
        </w:rPr>
        <w:t xml:space="preserve">porción de</w:t>
      </w:r>
      <w:r>
        <w:rPr>
          <w:b/>
        </w:rPr>
        <w:t xml:space="preserve"> </w:t>
      </w:r>
      <w:r>
        <w:rPr>
          <w:b/>
        </w:rPr>
        <w:t xml:space="preserve">información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&lt;t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introducción</w:t>
      </w:r>
      <w:r>
        <w:rPr>
          <w:rStyle w:val="KeywordTok"/>
        </w:rPr>
        <w:t xml:space="preserve">&lt;/t</w:t>
      </w:r>
      <w:r>
        <w:rPr>
          <w:rStyle w:val="ErrorTok"/>
        </w:rPr>
        <w:t xml:space="preserve">ítulo</w:t>
      </w:r>
      <w:r>
        <w:rPr>
          <w:rStyle w:val="KeywordTok"/>
        </w:rPr>
        <w:t xml:space="preserve">&gt;</w:t>
      </w:r>
    </w:p>
    <w:p>
      <w:pPr>
        <w:pStyle w:val="Heading2"/>
      </w:pPr>
      <w:bookmarkStart w:id="42" w:name="elementos-vacíos"/>
      <w:bookmarkEnd w:id="42"/>
      <w:r>
        <w:t xml:space="preserve">Elementos vacíos</w:t>
      </w:r>
    </w:p>
    <w:p>
      <w:pPr>
        <w:pStyle w:val="Compact"/>
        <w:numPr>
          <w:numId w:val="1013"/>
          <w:ilvl w:val="0"/>
        </w:numPr>
      </w:pPr>
      <w:r>
        <w:t xml:space="preserve">Existen elementos vacíos que no contienen contenido.</w:t>
      </w:r>
    </w:p>
    <w:p>
      <w:pPr>
        <w:pStyle w:val="SourceCode"/>
      </w:pPr>
      <w:r>
        <w:rPr>
          <w:rStyle w:val="KeywordTok"/>
        </w:rPr>
        <w:t xml:space="preserve">&lt;Nombre</w:t>
      </w:r>
      <w:r>
        <w:rPr>
          <w:rStyle w:val="OtherTok"/>
        </w:rPr>
        <w:t xml:space="preserve"> etiqueta</w:t>
      </w:r>
      <w:r>
        <w:rPr>
          <w:rStyle w:val="ErrorTok"/>
        </w:rPr>
        <w:t xml:space="preserve">/&gt;</w:t>
      </w:r>
      <w:r>
        <w:br w:type="textWrapping"/>
      </w:r>
      <w:r>
        <w:rPr>
          <w:rStyle w:val="ErrorTok"/>
        </w:rPr>
        <w:t xml:space="preserve">&lt;Nombre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etiqueta&gt;&lt;/Nombre</w:t>
      </w:r>
      <w:r>
        <w:rPr>
          <w:rStyle w:val="NormalTok"/>
        </w:rPr>
        <w:t xml:space="preserve"> </w:t>
      </w:r>
      <w:r>
        <w:rPr>
          <w:rStyle w:val="ErrorTok"/>
        </w:rPr>
        <w:t xml:space="preserve">etiqueta&gt;</w:t>
      </w:r>
    </w:p>
    <w:p>
      <w:pPr>
        <w:pStyle w:val="Heading2"/>
      </w:pPr>
      <w:bookmarkStart w:id="43" w:name="elementos-anidados"/>
      <w:bookmarkEnd w:id="43"/>
      <w:r>
        <w:t xml:space="preserve">Elementos anidados</w:t>
      </w:r>
    </w:p>
    <w:p>
      <w:pPr>
        <w:numPr>
          <w:numId w:val="1014"/>
          <w:ilvl w:val="0"/>
        </w:numPr>
      </w:pPr>
      <w:r>
        <w:t xml:space="preserve">Los elementos</w:t>
      </w:r>
      <w:r>
        <w:t xml:space="preserve"> </w:t>
      </w:r>
      <w:r>
        <w:rPr>
          <w:b/>
        </w:rPr>
        <w:t xml:space="preserve">se pueden anidar</w:t>
      </w:r>
      <w:r>
        <w:t xml:space="preserve">:</w:t>
      </w:r>
    </w:p>
    <w:p>
      <w:pPr>
        <w:numPr>
          <w:numId w:val="1015"/>
          <w:ilvl w:val="1"/>
        </w:numPr>
      </w:pPr>
      <w:r>
        <w:t xml:space="preserve">Un texto aparece en el contexto de un elemento si</w:t>
      </w:r>
      <w:r>
        <w:t xml:space="preserve"> </w:t>
      </w:r>
      <w:r>
        <w:t xml:space="preserve">aparece entre la etiqueta de inicio y final de dicho</w:t>
      </w:r>
      <w:r>
        <w:t xml:space="preserve"> </w:t>
      </w:r>
      <w:r>
        <w:t xml:space="preserve">elemento.</w:t>
      </w:r>
    </w:p>
    <w:p>
      <w:pPr>
        <w:numPr>
          <w:numId w:val="1015"/>
          <w:ilvl w:val="1"/>
        </w:numPr>
      </w:pPr>
      <w:r>
        <w:t xml:space="preserve">Las etiquetas se anidan correctamente si toda</w:t>
      </w:r>
      <w:r>
        <w:t xml:space="preserve"> </w:t>
      </w:r>
      <w:r>
        <w:t xml:space="preserve">etiqueta de inicio tiene un única etiqueta de</w:t>
      </w:r>
      <w:r>
        <w:t xml:space="preserve"> </w:t>
      </w:r>
      <w:r>
        <w:t xml:space="preserve">finalización coincidente que está en el contexto del</w:t>
      </w:r>
      <w:r>
        <w:t xml:space="preserve"> </w:t>
      </w:r>
      <w:r>
        <w:t xml:space="preserve">mismo elemento padre.</w:t>
      </w:r>
    </w:p>
    <w:p>
      <w:pPr>
        <w:numPr>
          <w:numId w:val="1014"/>
          <w:ilvl w:val="0"/>
        </w:numPr>
      </w:pPr>
      <w:r>
        <w:t xml:space="preserve">Un elemento puede aparecer varias veces en un</w:t>
      </w:r>
      <w:r>
        <w:t xml:space="preserve"> </w:t>
      </w:r>
      <w:r>
        <w:t xml:space="preserve">documento XML.</w:t>
      </w:r>
    </w:p>
    <w:p>
      <w:pPr>
        <w:pStyle w:val="Heading2"/>
      </w:pPr>
      <w:bookmarkStart w:id="44" w:name="ejemplo-anidado"/>
      <w:bookmarkEnd w:id="44"/>
      <w:r>
        <w:t xml:space="preserve">Ejemplo anidado</w:t>
      </w:r>
    </w:p>
    <w:p>
      <w:pPr>
        <w:pStyle w:val="Compact"/>
      </w:pPr>
      <w:r>
        <w:drawing>
          <wp:inline>
            <wp:extent cx="5334000" cy="474242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2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tributos"/>
      <w:bookmarkEnd w:id="46"/>
      <w:r>
        <w:t xml:space="preserve">Atributos</w:t>
      </w:r>
    </w:p>
    <w:p>
      <w:pPr>
        <w:pStyle w:val="Compact"/>
        <w:numPr>
          <w:numId w:val="1016"/>
          <w:ilvl w:val="0"/>
        </w:numPr>
      </w:pPr>
      <w:r>
        <w:t xml:space="preserve">Las etiquetas de los elementos pueden incluir 1</w:t>
      </w:r>
      <w:r>
        <w:t xml:space="preserve"> </w:t>
      </w:r>
      <w:r>
        <w:t xml:space="preserve">o más</w:t>
      </w:r>
      <w:r>
        <w:t xml:space="preserve"> </w:t>
      </w:r>
      <w:r>
        <w:rPr>
          <w:b/>
        </w:rPr>
        <w:t xml:space="preserve">atributos que representan propiedades</w:t>
      </w:r>
      <w:r>
        <w:t xml:space="preserve"> </w:t>
      </w:r>
      <w:r>
        <w:t xml:space="preserve">de los elementos de la forma Nombre</w:t>
      </w:r>
      <w:r>
        <w:t xml:space="preserve"> </w:t>
      </w:r>
      <w:r>
        <w:t xml:space="preserve">atributo="Valor atributo"</w:t>
      </w:r>
    </w:p>
    <w:p>
      <w:pPr>
        <w:pStyle w:val="SourceCode"/>
      </w:pPr>
      <w:r>
        <w:rPr>
          <w:rStyle w:val="KeywordTok"/>
        </w:rPr>
        <w:t xml:space="preserve">&lt;cuenta</w:t>
      </w:r>
      <w:r>
        <w:rPr>
          <w:rStyle w:val="OtherTok"/>
        </w:rPr>
        <w:t xml:space="preserve"> tipo_cuenta=</w:t>
      </w:r>
      <w:r>
        <w:rPr>
          <w:rStyle w:val="StringTok"/>
        </w:rPr>
        <w:t xml:space="preserve">"corriente"</w:t>
      </w:r>
      <w:r>
        <w:rPr>
          <w:rStyle w:val="KeywordTok"/>
        </w:rPr>
        <w:t xml:space="preserve">&gt;</w:t>
      </w:r>
    </w:p>
    <w:p>
      <w:pPr>
        <w:pStyle w:val="Compact"/>
        <w:numPr>
          <w:numId w:val="1017"/>
          <w:ilvl w:val="0"/>
        </w:numPr>
      </w:pPr>
      <w:r>
        <w:t xml:space="preserve">Los atributos pueden aparecer solamente una</w:t>
      </w:r>
      <w:r>
        <w:t xml:space="preserve"> </w:t>
      </w:r>
      <w:r>
        <w:t xml:space="preserve">vez en una etiqueta dada.</w:t>
      </w:r>
    </w:p>
    <w:p>
      <w:pPr>
        <w:pStyle w:val="Heading2"/>
      </w:pPr>
      <w:bookmarkStart w:id="47" w:name="mezcla"/>
      <w:bookmarkEnd w:id="47"/>
      <w:r>
        <w:t xml:space="preserve">Mezcla</w:t>
      </w:r>
    </w:p>
    <w:p>
      <w:pPr>
        <w:pStyle w:val="Compact"/>
        <w:numPr>
          <w:numId w:val="1018"/>
          <w:ilvl w:val="0"/>
        </w:numPr>
      </w:pPr>
      <w:r>
        <w:t xml:space="preserve">El texto en un documento XML puede estar</w:t>
      </w:r>
      <w:r>
        <w:t xml:space="preserve"> </w:t>
      </w:r>
      <w:r>
        <w:t xml:space="preserve">mezclado con los subelementos de otro</w:t>
      </w:r>
      <w:r>
        <w:t xml:space="preserve"> </w:t>
      </w:r>
      <w:r>
        <w:t xml:space="preserve">elemento.</w:t>
      </w:r>
    </w:p>
    <w:p>
      <w:pPr>
        <w:pStyle w:val="Compact"/>
      </w:pPr>
      <w:r>
        <w:drawing>
          <wp:inline>
            <wp:extent cx="5074276" cy="131364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276" cy="1313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9" w:name="raíz"/>
      <w:bookmarkEnd w:id="49"/>
      <w:r>
        <w:t xml:space="preserve">Raíz</w:t>
      </w:r>
    </w:p>
    <w:p>
      <w:pPr>
        <w:numPr>
          <w:numId w:val="1019"/>
          <w:ilvl w:val="0"/>
        </w:numPr>
      </w:pPr>
      <w:r>
        <w:t xml:space="preserve">Todo documento XML tiene</w:t>
      </w:r>
      <w:r>
        <w:t xml:space="preserve"> </w:t>
      </w:r>
      <w:r>
        <w:rPr>
          <w:b/>
        </w:rPr>
        <w:t xml:space="preserve">un único elemento</w:t>
      </w:r>
      <w:r>
        <w:rPr>
          <w:b/>
        </w:rPr>
        <w:t xml:space="preserve"> </w:t>
      </w:r>
      <w:r>
        <w:rPr>
          <w:b/>
        </w:rPr>
        <w:t xml:space="preserve">raíz</w:t>
      </w:r>
      <w:r>
        <w:t xml:space="preserve"> </w:t>
      </w:r>
      <w:r>
        <w:t xml:space="preserve">que engloba al resto de elementos del</w:t>
      </w:r>
      <w:r>
        <w:t xml:space="preserve"> </w:t>
      </w:r>
      <w:r>
        <w:t xml:space="preserve">documento.</w:t>
      </w:r>
    </w:p>
    <w:p>
      <w:pPr>
        <w:numPr>
          <w:numId w:val="1019"/>
          <w:ilvl w:val="0"/>
        </w:numPr>
      </w:pPr>
      <w:r>
        <w:t xml:space="preserve">En el primer ejemplo el elemento</w:t>
      </w:r>
      <w:r>
        <w:t xml:space="preserve"> </w:t>
      </w:r>
      <w:r>
        <w:t xml:space="preserve"> </w:t>
      </w:r>
      <w:r>
        <w:t xml:space="preserve">era</w:t>
      </w:r>
      <w:r>
        <w:t xml:space="preserve"> </w:t>
      </w:r>
      <w:r>
        <w:t xml:space="preserve">la raíz.</w:t>
      </w:r>
    </w:p>
    <w:p>
      <w:pPr>
        <w:pStyle w:val="Heading2"/>
      </w:pPr>
      <w:bookmarkStart w:id="50" w:name="comentarios"/>
      <w:bookmarkEnd w:id="50"/>
      <w:r>
        <w:t xml:space="preserve">Comentarios</w:t>
      </w:r>
    </w:p>
    <w:p>
      <w:pPr>
        <w:numPr>
          <w:numId w:val="1020"/>
          <w:ilvl w:val="0"/>
        </w:numPr>
      </w:pPr>
      <w:r>
        <w:t xml:space="preserve">Es un texto que se escribe</w:t>
      </w:r>
      <w:r>
        <w:t xml:space="preserve"> </w:t>
      </w:r>
      <w:r>
        <w:rPr>
          <w:b/>
        </w:rPr>
        <w:t xml:space="preserve">entre &lt;!–- y --&gt;</w:t>
      </w:r>
    </w:p>
    <w:p>
      <w:pPr>
        <w:numPr>
          <w:numId w:val="1020"/>
          <w:ilvl w:val="0"/>
        </w:numPr>
      </w:pPr>
      <w:r>
        <w:t xml:space="preserve">La cadena "--" no puede aparecer dentro de un</w:t>
      </w:r>
      <w:r>
        <w:t xml:space="preserve"> </w:t>
      </w:r>
      <w:r>
        <w:t xml:space="preserve">comentario.</w:t>
      </w:r>
    </w:p>
    <w:p>
      <w:pPr>
        <w:numPr>
          <w:numId w:val="1020"/>
          <w:ilvl w:val="0"/>
        </w:numPr>
      </w:pPr>
      <w:r>
        <w:t xml:space="preserve">Los comentarios pueden aparecer en cualquier</w:t>
      </w:r>
      <w:r>
        <w:t xml:space="preserve"> </w:t>
      </w:r>
      <w:r>
        <w:t xml:space="preserve">sitio salvo dentro de declaraciones, etiquetas y</w:t>
      </w:r>
      <w:r>
        <w:t xml:space="preserve"> </w:t>
      </w:r>
      <w:r>
        <w:t xml:space="preserve">dentro de otros comentarios.</w:t>
      </w:r>
    </w:p>
    <w:p>
      <w:pPr>
        <w:pStyle w:val="Heading2"/>
      </w:pPr>
      <w:bookmarkStart w:id="51" w:name="espacio-de-nombres"/>
      <w:bookmarkEnd w:id="51"/>
      <w:r>
        <w:t xml:space="preserve">Espacio de nombres</w:t>
      </w:r>
    </w:p>
    <w:p>
      <w:pPr>
        <w:numPr>
          <w:numId w:val="1021"/>
          <w:ilvl w:val="0"/>
        </w:numPr>
      </w:pPr>
      <w:r>
        <w:t xml:space="preserve">Es un mecanismo que permite especificar</w:t>
      </w:r>
      <w:r>
        <w:t xml:space="preserve"> </w:t>
      </w:r>
      <w:r>
        <w:t xml:space="preserve">nombre únicos globalmente para que se usen</w:t>
      </w:r>
      <w:r>
        <w:t xml:space="preserve"> </w:t>
      </w:r>
      <w:r>
        <w:t xml:space="preserve">como marcas de elementos en los documentos</w:t>
      </w:r>
      <w:r>
        <w:t xml:space="preserve"> </w:t>
      </w:r>
      <w:r>
        <w:t xml:space="preserve">XML.</w:t>
      </w:r>
    </w:p>
    <w:p>
      <w:pPr>
        <w:numPr>
          <w:numId w:val="1021"/>
          <w:ilvl w:val="0"/>
        </w:numPr>
      </w:pPr>
      <w:r>
        <w:t xml:space="preserve">Para ello se antepone a la etiqueta o atributo un</w:t>
      </w:r>
      <w:r>
        <w:t xml:space="preserve"> </w:t>
      </w:r>
      <w:r>
        <w:t xml:space="preserve">identificador de recursos universal. En el ejemplo</w:t>
      </w:r>
      <w:r>
        <w:t xml:space="preserve"> </w:t>
      </w:r>
      <w:r>
        <w:t xml:space="preserve">del banco podría ser</w:t>
      </w:r>
      <w:r>
        <w:t xml:space="preserve"> </w:t>
      </w:r>
      <w:r>
        <w:t xml:space="preserve">http:///www.BancoPrincipal.com</w:t>
      </w:r>
    </w:p>
    <w:p>
      <w:pPr>
        <w:numPr>
          <w:numId w:val="1021"/>
          <w:ilvl w:val="0"/>
        </w:numPr>
      </w:pPr>
      <w:r>
        <w:t xml:space="preserve">Para abreviarlo se declaran abreviaturas del</w:t>
      </w:r>
      <w:r>
        <w:t xml:space="preserve"> </w:t>
      </w:r>
      <w:r>
        <w:t xml:space="preserve">espacio de nombres</w:t>
      </w:r>
      <w:r>
        <w:t xml:space="preserve"> </w:t>
      </w:r>
      <w:r>
        <w:rPr>
          <w:b/>
        </w:rPr>
        <w:t xml:space="preserve">mediante el atributo xmlns</w:t>
      </w:r>
    </w:p>
    <w:p>
      <w:pPr>
        <w:pStyle w:val="Heading2"/>
      </w:pPr>
      <w:bookmarkStart w:id="52" w:name="ejemplos-espacio-de-nombres"/>
      <w:bookmarkEnd w:id="52"/>
      <w:r>
        <w:t xml:space="preserve">Ejemplos espacio de nombres</w:t>
      </w:r>
    </w:p>
    <w:p>
      <w:pPr>
        <w:pStyle w:val="Compact"/>
      </w:pPr>
      <w:r>
        <w:drawing>
          <wp:inline>
            <wp:extent cx="5334000" cy="173132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1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varios-espacios-de-nombres"/>
      <w:bookmarkEnd w:id="54"/>
      <w:r>
        <w:t xml:space="preserve">Varios espacios de nombres</w:t>
      </w:r>
    </w:p>
    <w:p>
      <w:pPr>
        <w:pStyle w:val="Compact"/>
        <w:numPr>
          <w:numId w:val="1022"/>
          <w:ilvl w:val="0"/>
        </w:numPr>
      </w:pPr>
      <w:r>
        <w:t xml:space="preserve">Un documento puede tener más de un espacio</w:t>
      </w:r>
      <w:r>
        <w:t xml:space="preserve"> </w:t>
      </w:r>
      <w:r>
        <w:t xml:space="preserve">de nombres declarado como parte del</w:t>
      </w:r>
      <w:r>
        <w:t xml:space="preserve"> </w:t>
      </w:r>
      <w:r>
        <w:t xml:space="preserve">elemento raíz, de manera que se puede asociar</w:t>
      </w:r>
      <w:r>
        <w:t xml:space="preserve"> </w:t>
      </w:r>
      <w:r>
        <w:rPr>
          <w:b/>
        </w:rPr>
        <w:t xml:space="preserve">elementos diferentes con espacios de nombres</w:t>
      </w:r>
      <w:r>
        <w:rPr>
          <w:b/>
        </w:rPr>
        <w:t xml:space="preserve"> </w:t>
      </w:r>
      <w:r>
        <w:rPr>
          <w:b/>
        </w:rPr>
        <w:t xml:space="preserve">distintos</w:t>
      </w:r>
      <w:r>
        <w:t xml:space="preserve">.</w:t>
      </w:r>
    </w:p>
    <w:p>
      <w:pPr>
        <w:pStyle w:val="Heading2"/>
      </w:pPr>
      <w:bookmarkStart w:id="55" w:name="espacio-de-nombre-predeterminado"/>
      <w:bookmarkEnd w:id="55"/>
      <w:r>
        <w:t xml:space="preserve">Espacio de nombre predeterminado</w:t>
      </w:r>
    </w:p>
    <w:p>
      <w:pPr>
        <w:numPr>
          <w:numId w:val="1023"/>
          <w:ilvl w:val="0"/>
        </w:numPr>
      </w:pPr>
      <w:r>
        <w:t xml:space="preserve">Se puede definir un</w:t>
      </w:r>
      <w:r>
        <w:t xml:space="preserve"> </w:t>
      </w:r>
      <w:r>
        <w:rPr>
          <w:b/>
        </w:rPr>
        <w:t xml:space="preserve">espacio de nombres</w:t>
      </w:r>
      <w:r>
        <w:rPr>
          <w:b/>
        </w:rPr>
        <w:t xml:space="preserve"> </w:t>
      </w:r>
      <w:r>
        <w:rPr>
          <w:b/>
        </w:rPr>
        <w:t xml:space="preserve">predeterminado</w:t>
      </w:r>
      <w:r>
        <w:t xml:space="preserve"> </w:t>
      </w:r>
      <w:r>
        <w:t xml:space="preserve">mediante el uso del atributo</w:t>
      </w:r>
      <w:r>
        <w:t xml:space="preserve"> </w:t>
      </w:r>
      <w:r>
        <w:t xml:space="preserve">xmlns en el elemento raíz.</w:t>
      </w:r>
    </w:p>
    <w:p>
      <w:pPr>
        <w:numPr>
          <w:numId w:val="1023"/>
          <w:ilvl w:val="0"/>
        </w:numPr>
      </w:pPr>
      <w:r>
        <w:t xml:space="preserve">Los elementos sin un prefijo de espacio de</w:t>
      </w:r>
      <w:r>
        <w:t xml:space="preserve"> </w:t>
      </w:r>
      <w:r>
        <w:t xml:space="preserve">nombres explícito pertenecen entonces al</w:t>
      </w:r>
      <w:r>
        <w:t xml:space="preserve"> </w:t>
      </w:r>
      <w:r>
        <w:t xml:space="preserve">espacio de nombres predeterminado.</w:t>
      </w:r>
    </w:p>
    <w:p>
      <w:pPr>
        <w:pStyle w:val="Heading2"/>
      </w:pPr>
      <w:bookmarkStart w:id="56" w:name="cdata"/>
      <w:bookmarkEnd w:id="56"/>
      <w:r>
        <w:t xml:space="preserve">CDATA</w:t>
      </w:r>
    </w:p>
    <w:p>
      <w:pPr>
        <w:pStyle w:val="Compact"/>
        <w:numPr>
          <w:numId w:val="1024"/>
          <w:ilvl w:val="0"/>
        </w:numPr>
      </w:pPr>
      <w:r>
        <w:t xml:space="preserve">A veces es necesario</w:t>
      </w:r>
      <w:r>
        <w:t xml:space="preserve"> </w:t>
      </w:r>
      <w:r>
        <w:rPr>
          <w:b/>
        </w:rPr>
        <w:t xml:space="preserve">almacenar valores que</w:t>
      </w:r>
      <w:r>
        <w:rPr>
          <w:b/>
        </w:rPr>
        <w:t xml:space="preserve"> </w:t>
      </w:r>
      <w:r>
        <w:rPr>
          <w:b/>
        </w:rPr>
        <w:t xml:space="preserve">contienen etiquetas sin que se interpreten como</w:t>
      </w:r>
      <w:r>
        <w:rPr>
          <w:b/>
        </w:rPr>
        <w:t xml:space="preserve"> </w:t>
      </w:r>
      <w:r>
        <w:rPr>
          <w:b/>
        </w:rPr>
        <w:t xml:space="preserve">etiquetas XML</w:t>
      </w:r>
      <w:r>
        <w:t xml:space="preserve">, es decir como texto normal. Para</w:t>
      </w:r>
      <w:r>
        <w:t xml:space="preserve"> </w:t>
      </w:r>
      <w:r>
        <w:t xml:space="preserve">ello se usa la construcción: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"text-align:center"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![CDATA]</w:t>
      </w:r>
      <w:r>
        <w:rPr>
          <w:rStyle w:val="KeywordTok"/>
        </w:rPr>
        <w:t xml:space="preserve">&lt;cuenta&gt;</w:t>
      </w:r>
      <w:r>
        <w:rPr>
          <w:rStyle w:val="NormalTok"/>
        </w:rPr>
        <w:t xml:space="preserve">…</w:t>
      </w:r>
      <w:r>
        <w:rPr>
          <w:rStyle w:val="KeywordTok"/>
        </w:rPr>
        <w:t xml:space="preserve">&lt;/cuenta&gt;</w:t>
      </w:r>
      <w:r>
        <w:rPr>
          <w:rStyle w:val="NormalTok"/>
        </w:rPr>
        <w:t xml:space="preserve">]]&gt;</w:t>
      </w:r>
    </w:p>
    <w:p>
      <w:pPr>
        <w:pStyle w:val="Heading1"/>
      </w:pPr>
      <w:bookmarkStart w:id="57" w:name="procesamiento-de-xml"/>
      <w:bookmarkEnd w:id="57"/>
      <w:r>
        <w:t xml:space="preserve">Procesamiento de XML</w:t>
      </w:r>
    </w:p>
    <w:p>
      <w:pPr>
        <w:pStyle w:val="Heading2"/>
      </w:pPr>
      <w:bookmarkStart w:id="58" w:name="ejemplo"/>
      <w:bookmarkEnd w:id="58"/>
      <w:r>
        <w:t xml:space="preserve">Ejemplo</w:t>
      </w:r>
    </w:p>
    <w:p>
      <w:pPr>
        <w:pStyle w:val="Compact"/>
        <w:numPr>
          <w:numId w:val="1025"/>
          <w:ilvl w:val="0"/>
        </w:numPr>
      </w:pPr>
      <w:r>
        <w:t xml:space="preserve">Se va a considerar el siguiente documento</w:t>
      </w:r>
      <w:r>
        <w:t xml:space="preserve"> </w:t>
      </w:r>
      <w:r>
        <w:t xml:space="preserve">XML de ejemplo para ilustrar las diferentes</w:t>
      </w:r>
      <w:r>
        <w:t xml:space="preserve"> </w:t>
      </w:r>
      <w:r>
        <w:t xml:space="preserve">técnicas de procesamiento.</w:t>
      </w:r>
    </w:p>
    <w:p>
      <w:pPr>
        <w:pStyle w:val="Compact"/>
      </w:pPr>
      <w:r>
        <w:drawing>
          <wp:inline>
            <wp:extent cx="5334000" cy="34409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elementtree"/>
      <w:bookmarkEnd w:id="60"/>
      <w:r>
        <w:t xml:space="preserve">ElementTree</w:t>
      </w:r>
    </w:p>
    <w:p>
      <w:pPr>
        <w:numPr>
          <w:numId w:val="1026"/>
          <w:ilvl w:val="0"/>
        </w:numPr>
      </w:pPr>
      <w:r>
        <w:t xml:space="preserve">ElementTree es una</w:t>
      </w:r>
      <w:r>
        <w:t xml:space="preserve"> </w:t>
      </w:r>
      <w:r>
        <w:rPr>
          <w:b/>
        </w:rPr>
        <w:t xml:space="preserve">librería estándar para</w:t>
      </w:r>
      <w:r>
        <w:rPr>
          <w:b/>
        </w:rPr>
        <w:t xml:space="preserve"> </w:t>
      </w:r>
      <w:r>
        <w:rPr>
          <w:b/>
        </w:rPr>
        <w:t xml:space="preserve">procesar y crear documentos XML</w:t>
      </w:r>
      <w:r>
        <w:t xml:space="preserve"> </w:t>
      </w:r>
      <w:r>
        <w:t xml:space="preserve">que crea un</w:t>
      </w:r>
      <w:r>
        <w:t xml:space="preserve"> </w:t>
      </w:r>
      <w:r>
        <w:t xml:space="preserve">árbol de objetos.</w:t>
      </w:r>
    </w:p>
    <w:p>
      <w:pPr>
        <w:numPr>
          <w:numId w:val="1026"/>
          <w:ilvl w:val="0"/>
        </w:numPr>
      </w:pPr>
      <w:r>
        <w:t xml:space="preserve">El árbol generado esta formado por objetos</w:t>
      </w:r>
      <w:r>
        <w:t xml:space="preserve"> </w:t>
      </w:r>
      <w:r>
        <w:t xml:space="preserve">"elemento" de tipo Element donde cada uno</w:t>
      </w:r>
      <w:r>
        <w:t xml:space="preserve"> </w:t>
      </w:r>
      <w:r>
        <w:t xml:space="preserve">de ellos dispone de un conjunto de atributos:</w:t>
      </w:r>
      <w:r>
        <w:t xml:space="preserve"> </w:t>
      </w:r>
      <w:r>
        <w:t xml:space="preserve">nombre, diccionario de atributos, valor textual</w:t>
      </w:r>
      <w:r>
        <w:t xml:space="preserve"> </w:t>
      </w:r>
      <w:r>
        <w:t xml:space="preserve">y secuencia de elementos hijo.</w:t>
      </w:r>
    </w:p>
    <w:p>
      <w:pPr>
        <w:pStyle w:val="Heading2"/>
      </w:pPr>
      <w:bookmarkStart w:id="61" w:name="abrir-xml"/>
      <w:bookmarkEnd w:id="61"/>
      <w:r>
        <w:t xml:space="preserve">Abrir XML</w:t>
      </w:r>
    </w:p>
    <w:p>
      <w:pPr>
        <w:pStyle w:val="Compact"/>
        <w:numPr>
          <w:numId w:val="1027"/>
          <w:ilvl w:val="0"/>
        </w:numPr>
      </w:pPr>
      <w:r>
        <w:t xml:space="preserve">Para procesar un documento basta abrir el</w:t>
      </w:r>
      <w:r>
        <w:t xml:space="preserve"> </w:t>
      </w:r>
      <w:r>
        <w:t xml:space="preserve">documento con el</w:t>
      </w:r>
      <w:r>
        <w:t xml:space="preserve"> </w:t>
      </w:r>
      <w:r>
        <w:rPr>
          <w:b/>
        </w:rPr>
        <w:t xml:space="preserve">método open()</w:t>
      </w:r>
      <w:r>
        <w:t xml:space="preserve"> </w:t>
      </w:r>
      <w:r>
        <w:t xml:space="preserve">como si se</w:t>
      </w:r>
      <w:r>
        <w:t xml:space="preserve"> </w:t>
      </w:r>
      <w:r>
        <w:t xml:space="preserve">tratara de un fichero y usar el método parse</w:t>
      </w:r>
      <w:r>
        <w:t xml:space="preserve"> </w:t>
      </w:r>
      <w:r>
        <w:t xml:space="preserve">de ElementTree.</w:t>
      </w:r>
    </w:p>
    <w:p>
      <w:pPr>
        <w:pStyle w:val="Compact"/>
      </w:pPr>
      <w:r>
        <w:drawing>
          <wp:inline>
            <wp:extent cx="5334000" cy="5974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7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iterar-xml"/>
      <w:bookmarkEnd w:id="63"/>
      <w:r>
        <w:t xml:space="preserve">Iterar XML</w:t>
      </w:r>
    </w:p>
    <w:p>
      <w:pPr>
        <w:pStyle w:val="Compact"/>
        <w:numPr>
          <w:numId w:val="1028"/>
          <w:ilvl w:val="0"/>
        </w:numPr>
      </w:pPr>
      <w:r>
        <w:t xml:space="preserve">Si se quiere visitar todo el árbol se usa el</w:t>
      </w:r>
      <w:r>
        <w:t xml:space="preserve"> </w:t>
      </w:r>
      <w:r>
        <w:rPr>
          <w:b/>
        </w:rPr>
        <w:t xml:space="preserve">método iter()</w:t>
      </w:r>
      <w:r>
        <w:t xml:space="preserve"> </w:t>
      </w:r>
      <w:r>
        <w:t xml:space="preserve">que crea un generador que itera</w:t>
      </w:r>
      <w:r>
        <w:t xml:space="preserve"> </w:t>
      </w:r>
      <w:r>
        <w:t xml:space="preserve">sobre todos los nodos del árbol.</w:t>
      </w:r>
    </w:p>
    <w:p>
      <w:pPr>
        <w:pStyle w:val="Compact"/>
      </w:pPr>
      <w:r>
        <w:drawing>
          <wp:inline>
            <wp:extent cx="5334000" cy="27897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0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filtrar-xml"/>
      <w:bookmarkEnd w:id="65"/>
      <w:r>
        <w:t xml:space="preserve">Filtrar XML</w:t>
      </w:r>
    </w:p>
    <w:p>
      <w:pPr>
        <w:pStyle w:val="Compact"/>
        <w:numPr>
          <w:numId w:val="1029"/>
          <w:ilvl w:val="0"/>
        </w:numPr>
      </w:pPr>
      <w:r>
        <w:t xml:space="preserve">Puede que se esté interesado sólo en</w:t>
      </w:r>
      <w:r>
        <w:t xml:space="preserve"> </w:t>
      </w:r>
      <w:r>
        <w:t xml:space="preserve">determinados elementos del árbol, y no en</w:t>
      </w:r>
      <w:r>
        <w:t xml:space="preserve"> </w:t>
      </w:r>
      <w:r>
        <w:t xml:space="preserve">todos. Para ello</w:t>
      </w:r>
      <w:r>
        <w:t xml:space="preserve"> </w:t>
      </w:r>
      <w:r>
        <w:rPr>
          <w:b/>
        </w:rPr>
        <w:t xml:space="preserve">se pasa como parámetro del</w:t>
      </w:r>
      <w:r>
        <w:rPr>
          <w:b/>
        </w:rPr>
        <w:t xml:space="preserve"> </w:t>
      </w:r>
      <w:r>
        <w:rPr>
          <w:b/>
        </w:rPr>
        <w:t xml:space="preserve">método iter() el nombre del elemento de</w:t>
      </w:r>
      <w:r>
        <w:rPr>
          <w:b/>
        </w:rPr>
        <w:t xml:space="preserve"> </w:t>
      </w:r>
      <w:r>
        <w:rPr>
          <w:b/>
        </w:rPr>
        <w:t xml:space="preserve">interés</w:t>
      </w:r>
      <w:r>
        <w:t xml:space="preserve">.</w:t>
      </w:r>
    </w:p>
    <w:p>
      <w:pPr>
        <w:pStyle w:val="Compact"/>
      </w:pPr>
      <w:r>
        <w:drawing>
          <wp:inline>
            <wp:extent cx="5334000" cy="12664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0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6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iterar-desde-raíz"/>
      <w:bookmarkEnd w:id="67"/>
      <w:r>
        <w:t xml:space="preserve">Iterar desde raíz</w:t>
      </w:r>
    </w:p>
    <w:p>
      <w:pPr>
        <w:pStyle w:val="Compact"/>
        <w:numPr>
          <w:numId w:val="1030"/>
          <w:ilvl w:val="0"/>
        </w:numPr>
      </w:pPr>
      <w:r>
        <w:t xml:space="preserve">Otra posibilidad de iterar sobre los elementos</w:t>
      </w:r>
      <w:r>
        <w:t xml:space="preserve"> </w:t>
      </w:r>
      <w:r>
        <w:t xml:space="preserve">del árbol es</w:t>
      </w:r>
      <w:r>
        <w:t xml:space="preserve"> </w:t>
      </w:r>
      <w:r>
        <w:rPr>
          <w:b/>
        </w:rPr>
        <w:t xml:space="preserve">acceder a la raíz del árbol y desde</w:t>
      </w:r>
      <w:r>
        <w:rPr>
          <w:b/>
        </w:rPr>
        <w:t xml:space="preserve"> </w:t>
      </w:r>
      <w:r>
        <w:rPr>
          <w:b/>
        </w:rPr>
        <w:t xml:space="preserve">ella iterar</w:t>
      </w:r>
      <w:r>
        <w:t xml:space="preserve"> </w:t>
      </w:r>
      <w:r>
        <w:t xml:space="preserve">sobre los hijos.</w:t>
      </w:r>
    </w:p>
    <w:p>
      <w:pPr>
        <w:pStyle w:val="Compact"/>
      </w:pPr>
      <w:r>
        <w:drawing>
          <wp:inline>
            <wp:extent cx="5334000" cy="113779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7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acceso-indexado"/>
      <w:bookmarkEnd w:id="69"/>
      <w:r>
        <w:t xml:space="preserve">Acceso indexado</w:t>
      </w:r>
    </w:p>
    <w:p>
      <w:pPr>
        <w:pStyle w:val="Compact"/>
        <w:numPr>
          <w:numId w:val="1031"/>
          <w:ilvl w:val="0"/>
        </w:numPr>
      </w:pPr>
      <w:r>
        <w:t xml:space="preserve">También es posible acceder a los elementos</w:t>
      </w:r>
      <w:r>
        <w:t xml:space="preserve"> </w:t>
      </w:r>
      <w:r>
        <w:rPr>
          <w:b/>
        </w:rPr>
        <w:t xml:space="preserve">de forma indexada</w:t>
      </w:r>
      <w:r>
        <w:t xml:space="preserve">.</w:t>
      </w:r>
    </w:p>
    <w:p>
      <w:pPr>
        <w:pStyle w:val="Compact"/>
      </w:pPr>
      <w:r>
        <w:drawing>
          <wp:inline>
            <wp:extent cx="53340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buscar"/>
      <w:bookmarkEnd w:id="71"/>
      <w:r>
        <w:t xml:space="preserve">Buscar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find()</w:t>
      </w:r>
      <w:r>
        <w:t xml:space="preserve">: recupera el primer subelemento del</w:t>
      </w:r>
      <w:r>
        <w:t xml:space="preserve"> </w:t>
      </w:r>
      <w:r>
        <w:t xml:space="preserve">elemento actual encajando con la descripción</w:t>
      </w:r>
      <w:r>
        <w:t xml:space="preserve"> </w:t>
      </w:r>
      <w:r>
        <w:t xml:space="preserve">dada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findall()</w:t>
      </w:r>
      <w:r>
        <w:t xml:space="preserve">: recupera todos los subelementos del</w:t>
      </w:r>
      <w:r>
        <w:t xml:space="preserve"> </w:t>
      </w:r>
      <w:r>
        <w:t xml:space="preserve">elemento actual encajando con la descripción</w:t>
      </w:r>
      <w:r>
        <w:t xml:space="preserve"> </w:t>
      </w:r>
      <w:r>
        <w:t xml:space="preserve">dada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iterfind()</w:t>
      </w:r>
      <w:r>
        <w:t xml:space="preserve">: recupera todos los elementos</w:t>
      </w:r>
      <w:r>
        <w:t xml:space="preserve"> </w:t>
      </w:r>
      <w:r>
        <w:t xml:space="preserve">encajando con la descripción dada.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text</w:t>
      </w:r>
      <w:r>
        <w:t xml:space="preserve">: accede al contenido textual de un elemento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get(atributo)</w:t>
      </w:r>
      <w:r>
        <w:t xml:space="preserve">: accede al atributo dado del</w:t>
      </w:r>
      <w:r>
        <w:t xml:space="preserve"> </w:t>
      </w:r>
      <w:r>
        <w:t xml:space="preserve">elemento.</w:t>
      </w:r>
    </w:p>
    <w:p>
      <w:pPr>
        <w:pStyle w:val="Heading2"/>
      </w:pPr>
      <w:bookmarkStart w:id="72" w:name="ejemplo-findall"/>
      <w:bookmarkEnd w:id="72"/>
      <w:r>
        <w:t xml:space="preserve">Ejemplo findAll()</w:t>
      </w:r>
    </w:p>
    <w:p>
      <w:pPr>
        <w:pStyle w:val="Compact"/>
        <w:numPr>
          <w:numId w:val="1033"/>
          <w:ilvl w:val="0"/>
        </w:numPr>
      </w:pPr>
      <w:r>
        <w:t xml:space="preserve">Se van a encontrar todos los títulos de los</w:t>
      </w:r>
      <w:r>
        <w:t xml:space="preserve"> </w:t>
      </w:r>
      <w:r>
        <w:t xml:space="preserve">libros</w:t>
      </w:r>
      <w:r>
        <w:t xml:space="preserve"> </w:t>
      </w:r>
      <w:r>
        <w:rPr>
          <w:b/>
        </w:rPr>
        <w:t xml:space="preserve">usando findall()</w:t>
      </w:r>
      <w:r>
        <w:t xml:space="preserve">.</w:t>
      </w:r>
    </w:p>
    <w:p>
      <w:pPr>
        <w:pStyle w:val="Compact"/>
      </w:pPr>
      <w:r>
        <w:drawing>
          <wp:inline>
            <wp:extent cx="5334000" cy="10336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3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4" w:name="uso-de-eventos"/>
      <w:bookmarkEnd w:id="74"/>
      <w:r>
        <w:t xml:space="preserve">Uso de eventos</w:t>
      </w:r>
    </w:p>
    <w:p>
      <w:pPr>
        <w:pStyle w:val="Compact"/>
        <w:numPr>
          <w:numId w:val="1034"/>
          <w:ilvl w:val="0"/>
        </w:numPr>
      </w:pPr>
      <w:r>
        <w:t xml:space="preserve">Se puede realizar un procesamiento basado</w:t>
      </w:r>
      <w:r>
        <w:t xml:space="preserve"> </w:t>
      </w:r>
      <w:r>
        <w:t xml:space="preserve">en eventos usando el</w:t>
      </w:r>
      <w:r>
        <w:t xml:space="preserve"> </w:t>
      </w:r>
      <w:r>
        <w:rPr>
          <w:b/>
        </w:rPr>
        <w:t xml:space="preserve">método iterparse()</w:t>
      </w:r>
      <w:r>
        <w:t xml:space="preserve">:</w:t>
      </w:r>
    </w:p>
    <w:p>
      <w:pPr>
        <w:pStyle w:val="Compact"/>
        <w:numPr>
          <w:numId w:val="1035"/>
          <w:ilvl w:val="1"/>
        </w:numPr>
      </w:pPr>
      <w:r>
        <w:t xml:space="preserve">Genera</w:t>
      </w:r>
      <w:r>
        <w:t xml:space="preserve"> </w:t>
      </w:r>
      <w:r>
        <w:rPr>
          <w:b/>
        </w:rPr>
        <w:t xml:space="preserve">eventos "start"</w:t>
      </w:r>
      <w:r>
        <w:t xml:space="preserve"> </w:t>
      </w:r>
      <w:r>
        <w:t xml:space="preserve">en las aperturas de</w:t>
      </w:r>
      <w:r>
        <w:t xml:space="preserve"> </w:t>
      </w:r>
      <w:r>
        <w:t xml:space="preserve">elemento y</w:t>
      </w:r>
      <w:r>
        <w:t xml:space="preserve"> </w:t>
      </w:r>
      <w:r>
        <w:rPr>
          <w:b/>
        </w:rPr>
        <w:t xml:space="preserve">eventos "end"</w:t>
      </w:r>
      <w:r>
        <w:t xml:space="preserve"> </w:t>
      </w:r>
      <w:r>
        <w:t xml:space="preserve">en los cierres de</w:t>
      </w:r>
      <w:r>
        <w:t xml:space="preserve"> </w:t>
      </w:r>
      <w:r>
        <w:t xml:space="preserve">elemento.</w:t>
      </w:r>
    </w:p>
    <w:p>
      <w:pPr>
        <w:pStyle w:val="Compact"/>
        <w:numPr>
          <w:numId w:val="1035"/>
          <w:ilvl w:val="1"/>
        </w:numPr>
      </w:pPr>
      <w:r>
        <w:t xml:space="preserve">Además los datos pueden ser extraídos del</w:t>
      </w:r>
      <w:r>
        <w:t xml:space="preserve"> </w:t>
      </w:r>
      <w:r>
        <w:t xml:space="preserve">documento durante la fase de parseo.</w:t>
      </w:r>
    </w:p>
    <w:p>
      <w:pPr>
        <w:pStyle w:val="Heading2"/>
      </w:pPr>
      <w:bookmarkStart w:id="75" w:name="ejemplo-uso-eventos"/>
      <w:bookmarkEnd w:id="75"/>
      <w:r>
        <w:t xml:space="preserve">Ejemplo uso eventos</w:t>
      </w:r>
    </w:p>
    <w:p>
      <w:pPr>
        <w:pStyle w:val="Compact"/>
        <w:numPr>
          <w:numId w:val="1036"/>
          <w:ilvl w:val="0"/>
        </w:numPr>
      </w:pPr>
      <w:r>
        <w:t xml:space="preserve">Ejemplo de parseo dirigido por eventos:</w:t>
      </w:r>
    </w:p>
    <w:p>
      <w:pPr>
        <w:pStyle w:val="Compact"/>
      </w:pPr>
      <w:r>
        <w:drawing>
          <wp:inline>
            <wp:extent cx="5334000" cy="1486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1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6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desde-cadena"/>
      <w:bookmarkEnd w:id="77"/>
      <w:r>
        <w:t xml:space="preserve">Desde cadena</w:t>
      </w:r>
    </w:p>
    <w:p>
      <w:pPr>
        <w:pStyle w:val="Compact"/>
        <w:numPr>
          <w:numId w:val="1037"/>
          <w:ilvl w:val="0"/>
        </w:numPr>
      </w:pPr>
      <w:r>
        <w:t xml:space="preserve">También es posible procesar cadenas que</w:t>
      </w:r>
      <w:r>
        <w:t xml:space="preserve"> </w:t>
      </w:r>
      <w:r>
        <w:t xml:space="preserve">representan un documento XML usando el</w:t>
      </w:r>
      <w:r>
        <w:t xml:space="preserve"> </w:t>
      </w:r>
      <w:r>
        <w:rPr>
          <w:b/>
        </w:rPr>
        <w:t xml:space="preserve">método fromstring()</w:t>
      </w:r>
      <w:r>
        <w:t xml:space="preserve"> </w:t>
      </w:r>
      <w:r>
        <w:t xml:space="preserve">que toma como</w:t>
      </w:r>
      <w:r>
        <w:t xml:space="preserve"> </w:t>
      </w:r>
      <w:r>
        <w:t xml:space="preserve">argumento la cadena que representa el</w:t>
      </w:r>
      <w:r>
        <w:t xml:space="preserve"> </w:t>
      </w:r>
      <w:r>
        <w:t xml:space="preserve">documento XML.</w:t>
      </w:r>
    </w:p>
    <w:p>
      <w:pPr>
        <w:pStyle w:val="Compact"/>
      </w:pPr>
      <w:r>
        <w:drawing>
          <wp:inline>
            <wp:extent cx="5334000" cy="28670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0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9" w:name="modificar-xml"/>
      <w:bookmarkEnd w:id="79"/>
      <w:r>
        <w:t xml:space="preserve">Modificar XML</w:t>
      </w:r>
    </w:p>
    <w:p>
      <w:pPr>
        <w:pStyle w:val="Compact"/>
        <w:numPr>
          <w:numId w:val="1038"/>
          <w:ilvl w:val="0"/>
        </w:numPr>
      </w:pPr>
      <w:r>
        <w:t xml:space="preserve">Se puede modificar un documento XML que</w:t>
      </w:r>
      <w:r>
        <w:t xml:space="preserve"> </w:t>
      </w:r>
      <w:r>
        <w:t xml:space="preserve">ha sido leído:</w:t>
      </w:r>
    </w:p>
    <w:p>
      <w:pPr>
        <w:pStyle w:val="Compact"/>
        <w:numPr>
          <w:numId w:val="1039"/>
          <w:ilvl w:val="1"/>
        </w:numPr>
      </w:pPr>
      <w:r>
        <w:t xml:space="preserve">A nivel de elemento se puede cambiar el</w:t>
      </w:r>
      <w:r>
        <w:t xml:space="preserve"> </w:t>
      </w:r>
      <w:r>
        <w:t xml:space="preserve">contenido cambiando el</w:t>
      </w:r>
      <w:r>
        <w:t xml:space="preserve"> </w:t>
      </w:r>
      <w:r>
        <w:rPr>
          <w:b/>
        </w:rPr>
        <w:t xml:space="preserve">valor de Element.text</w:t>
      </w:r>
      <w:r>
        <w:t xml:space="preserve">,</w:t>
      </w:r>
      <w:r>
        <w:t xml:space="preserve"> </w:t>
      </w:r>
      <w:r>
        <w:t xml:space="preserve">añadir o modificar atributos con el</w:t>
      </w:r>
      <w:r>
        <w:t xml:space="preserve"> </w:t>
      </w:r>
      <w:r>
        <w:rPr>
          <w:b/>
        </w:rPr>
        <w:t xml:space="preserve">método</w:t>
      </w:r>
      <w:r>
        <w:rPr>
          <w:b/>
        </w:rPr>
        <w:t xml:space="preserve"> </w:t>
      </w:r>
      <w:r>
        <w:rPr>
          <w:b/>
        </w:rPr>
        <w:t xml:space="preserve">Element.set()</w:t>
      </w:r>
      <w:r>
        <w:t xml:space="preserve">, y añadir nuevos hijos con el</w:t>
      </w:r>
      <w:r>
        <w:t xml:space="preserve"> </w:t>
      </w:r>
      <w:r>
        <w:rPr>
          <w:b/>
        </w:rPr>
        <w:t xml:space="preserve">método Element.append()</w:t>
      </w:r>
      <w:r>
        <w:t xml:space="preserve">.</w:t>
      </w:r>
    </w:p>
    <w:p>
      <w:pPr>
        <w:pStyle w:val="Compact"/>
        <w:numPr>
          <w:numId w:val="1039"/>
          <w:ilvl w:val="1"/>
        </w:numPr>
      </w:pPr>
      <w:r>
        <w:t xml:space="preserve">A nivel de documento, se escribe el nuevo</w:t>
      </w:r>
      <w:r>
        <w:t xml:space="preserve"> </w:t>
      </w:r>
      <w:r>
        <w:t xml:space="preserve">documento con el</w:t>
      </w:r>
      <w:r>
        <w:t xml:space="preserve"> </w:t>
      </w:r>
      <w:r>
        <w:rPr>
          <w:b/>
        </w:rPr>
        <w:t xml:space="preserve">método ElementTree.write()</w:t>
      </w:r>
    </w:p>
    <w:p>
      <w:pPr>
        <w:pStyle w:val="Heading2"/>
      </w:pPr>
      <w:bookmarkStart w:id="80" w:name="explicar-ejemplo-modificar-xml"/>
      <w:bookmarkEnd w:id="80"/>
      <w:r>
        <w:t xml:space="preserve">Explicar ejemplo modificar XML</w:t>
      </w:r>
    </w:p>
    <w:p>
      <w:pPr>
        <w:pStyle w:val="Compact"/>
        <w:numPr>
          <w:numId w:val="1040"/>
          <w:ilvl w:val="0"/>
        </w:numPr>
      </w:pPr>
      <w:r>
        <w:t xml:space="preserve">Se va a modificar el documento XML de</w:t>
      </w:r>
      <w:r>
        <w:t xml:space="preserve"> </w:t>
      </w:r>
      <w:r>
        <w:t xml:space="preserve">ejemplo:</w:t>
      </w:r>
    </w:p>
    <w:p>
      <w:pPr>
        <w:pStyle w:val="Compact"/>
        <w:numPr>
          <w:numId w:val="1041"/>
          <w:ilvl w:val="1"/>
        </w:numPr>
      </w:pPr>
      <w:r>
        <w:t xml:space="preserve">Se va añadir un nuevo atributo que indica el</w:t>
      </w:r>
      <w:r>
        <w:t xml:space="preserve"> </w:t>
      </w:r>
      <w:r>
        <w:t xml:space="preserve">orden.</w:t>
      </w:r>
    </w:p>
    <w:p>
      <w:pPr>
        <w:pStyle w:val="Compact"/>
        <w:numPr>
          <w:numId w:val="1041"/>
          <w:ilvl w:val="1"/>
        </w:numPr>
      </w:pPr>
      <w:r>
        <w:t xml:space="preserve">Se va añadir un nuevo elemento que indica la</w:t>
      </w:r>
      <w:r>
        <w:t xml:space="preserve"> </w:t>
      </w:r>
      <w:r>
        <w:t xml:space="preserve">editorial.</w:t>
      </w:r>
    </w:p>
    <w:p>
      <w:pPr>
        <w:pStyle w:val="Compact"/>
        <w:numPr>
          <w:numId w:val="1041"/>
          <w:ilvl w:val="1"/>
        </w:numPr>
      </w:pPr>
      <w:r>
        <w:t xml:space="preserve">Se va añadir un nuevo atributo que indica si hay</w:t>
      </w:r>
      <w:r>
        <w:t xml:space="preserve"> </w:t>
      </w:r>
      <w:r>
        <w:t xml:space="preserve">ejemplares.</w:t>
      </w:r>
    </w:p>
    <w:p>
      <w:pPr>
        <w:pStyle w:val="Heading2"/>
      </w:pPr>
      <w:bookmarkStart w:id="81" w:name="ejemplo-modificar-xml"/>
      <w:bookmarkEnd w:id="81"/>
      <w:r>
        <w:t xml:space="preserve">Ejemplo modificar XML</w:t>
      </w:r>
    </w:p>
    <w:p>
      <w:pPr>
        <w:pStyle w:val="Compact"/>
      </w:pPr>
      <w:r>
        <w:drawing>
          <wp:inline>
            <wp:extent cx="5334000" cy="21794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eliminar-elementos"/>
      <w:bookmarkEnd w:id="83"/>
      <w:r>
        <w:t xml:space="preserve">Eliminar elementos</w:t>
      </w:r>
    </w:p>
    <w:p>
      <w:pPr>
        <w:numPr>
          <w:numId w:val="1042"/>
          <w:ilvl w:val="0"/>
        </w:numPr>
      </w:pPr>
      <w:r>
        <w:t xml:space="preserve">También es posible eliminar elementos con el</w:t>
      </w:r>
      <w:r>
        <w:t xml:space="preserve"> </w:t>
      </w:r>
      <w:r>
        <w:rPr>
          <w:b/>
        </w:rPr>
        <w:t xml:space="preserve">método Element.remove()</w:t>
      </w:r>
      <w:r>
        <w:t xml:space="preserve">.</w:t>
      </w:r>
    </w:p>
    <w:p>
      <w:pPr>
        <w:numPr>
          <w:numId w:val="1042"/>
          <w:ilvl w:val="0"/>
        </w:numPr>
      </w:pPr>
      <w:r>
        <w:t xml:space="preserve">Tomando como</w:t>
      </w:r>
      <w:r>
        <w:t xml:space="preserve"> </w:t>
      </w:r>
      <w:r>
        <w:t xml:space="preserve">entrada la salida del ejemplo anterior se van a</w:t>
      </w:r>
      <w:r>
        <w:t xml:space="preserve"> </w:t>
      </w:r>
      <w:r>
        <w:t xml:space="preserve">eliminar todos los elementos de tipo "Libro"</w:t>
      </w:r>
      <w:r>
        <w:t xml:space="preserve"> </w:t>
      </w:r>
      <w:r>
        <w:t xml:space="preserve">que tengan un número de orden mayor que 3.</w:t>
      </w:r>
    </w:p>
    <w:p>
      <w:pPr>
        <w:pStyle w:val="Heading2"/>
      </w:pPr>
      <w:bookmarkStart w:id="84" w:name="ejemplo-eliminar-elementos"/>
      <w:bookmarkEnd w:id="84"/>
      <w:r>
        <w:t xml:space="preserve">Ejemplo eliminar elementos</w:t>
      </w:r>
    </w:p>
    <w:p>
      <w:pPr>
        <w:pStyle w:val="Compact"/>
      </w:pPr>
      <w:r>
        <w:drawing>
          <wp:inline>
            <wp:extent cx="5334000" cy="22273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7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6" w:name="crear-xml"/>
      <w:bookmarkEnd w:id="86"/>
      <w:r>
        <w:t xml:space="preserve">Crear XML</w:t>
      </w:r>
    </w:p>
    <w:p>
      <w:pPr>
        <w:pStyle w:val="Compact"/>
        <w:numPr>
          <w:numId w:val="1043"/>
          <w:ilvl w:val="0"/>
        </w:numPr>
      </w:pPr>
      <w:r>
        <w:t xml:space="preserve">También es posible la creación de documentos</w:t>
      </w:r>
      <w:r>
        <w:t xml:space="preserve"> </w:t>
      </w:r>
      <w:r>
        <w:t xml:space="preserve">XML desde cero. Para ello se disponen de los</w:t>
      </w:r>
      <w:r>
        <w:t xml:space="preserve"> </w:t>
      </w:r>
      <w:r>
        <w:t xml:space="preserve">siguientes métodos en la clase Element:</w:t>
      </w:r>
    </w:p>
    <w:p>
      <w:pPr>
        <w:pStyle w:val="Compact"/>
        <w:numPr>
          <w:numId w:val="1044"/>
          <w:ilvl w:val="1"/>
        </w:numPr>
      </w:pPr>
      <w:r>
        <w:rPr>
          <w:b/>
        </w:rPr>
        <w:t xml:space="preserve">Element()</w:t>
      </w:r>
      <w:r>
        <w:t xml:space="preserve">: Crea un elemento nuevo.</w:t>
      </w:r>
    </w:p>
    <w:p>
      <w:pPr>
        <w:pStyle w:val="Compact"/>
        <w:numPr>
          <w:numId w:val="1044"/>
          <w:ilvl w:val="1"/>
        </w:numPr>
      </w:pPr>
      <w:r>
        <w:rPr>
          <w:b/>
        </w:rPr>
        <w:t xml:space="preserve">subElement()</w:t>
      </w:r>
      <w:r>
        <w:t xml:space="preserve">: Añade un nuevo elemento al padre.</w:t>
      </w:r>
    </w:p>
    <w:p>
      <w:pPr>
        <w:pStyle w:val="Heading2"/>
      </w:pPr>
      <w:bookmarkStart w:id="87" w:name="ejemplo-crear-xml"/>
      <w:bookmarkEnd w:id="87"/>
      <w:r>
        <w:t xml:space="preserve">Ejemplo crear XML</w:t>
      </w:r>
    </w:p>
    <w:p>
      <w:pPr>
        <w:pStyle w:val="Compact"/>
        <w:numPr>
          <w:numId w:val="1045"/>
          <w:ilvl w:val="0"/>
        </w:numPr>
      </w:pPr>
      <w:r>
        <w:t xml:space="preserve">En el siguiente ejemplo se va a crear un</w:t>
      </w:r>
      <w:r>
        <w:t xml:space="preserve"> </w:t>
      </w:r>
      <w:r>
        <w:t xml:space="preserve">documento XML con información de un libro</w:t>
      </w:r>
      <w:r>
        <w:t xml:space="preserve"> </w:t>
      </w:r>
      <w:r>
        <w:t xml:space="preserve">semejante a los ejemplos anteriores.</w:t>
      </w:r>
    </w:p>
    <w:p>
      <w:pPr>
        <w:pStyle w:val="Compact"/>
      </w:pPr>
      <w:r>
        <w:drawing>
          <wp:inline>
            <wp:extent cx="5334000" cy="223058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6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0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9" w:name="añadir-atributos"/>
      <w:bookmarkEnd w:id="89"/>
      <w:r>
        <w:t xml:space="preserve">Añadir atributos</w:t>
      </w:r>
    </w:p>
    <w:p>
      <w:pPr>
        <w:pStyle w:val="Compact"/>
        <w:numPr>
          <w:numId w:val="1046"/>
          <w:ilvl w:val="0"/>
        </w:numPr>
      </w:pPr>
      <w:r>
        <w:t xml:space="preserve">Para añadir atributos a un elemento que se</w:t>
      </w:r>
      <w:r>
        <w:t xml:space="preserve"> </w:t>
      </w:r>
      <w:r>
        <w:t xml:space="preserve">está creando basta pasar como argumento del</w:t>
      </w:r>
      <w:r>
        <w:t xml:space="preserve"> </w:t>
      </w:r>
      <w:r>
        <w:t xml:space="preserve">elemento o subelemento un diccionario con</w:t>
      </w:r>
      <w:r>
        <w:t xml:space="preserve"> </w:t>
      </w:r>
      <w:r>
        <w:t xml:space="preserve">los atributos expresados en forma de</w:t>
      </w:r>
      <w:r>
        <w:t xml:space="preserve"> </w:t>
      </w:r>
      <w:r>
        <w:rPr>
          <w:b/>
        </w:rPr>
        <w:t xml:space="preserve">parejas</w:t>
      </w:r>
      <w:r>
        <w:rPr>
          <w:b/>
        </w:rPr>
        <w:t xml:space="preserve"> </w:t>
      </w:r>
      <w:r>
        <w:rPr>
          <w:b/>
        </w:rPr>
        <w:t xml:space="preserve">clave-valor</w:t>
      </w:r>
      <w:r>
        <w:t xml:space="preserve">.</w:t>
      </w:r>
    </w:p>
    <w:p>
      <w:pPr>
        <w:pStyle w:val="Heading2"/>
      </w:pPr>
      <w:bookmarkStart w:id="90" w:name="ejemplo-añadir-atributos"/>
      <w:bookmarkEnd w:id="90"/>
      <w:r>
        <w:t xml:space="preserve">Ejemplo añadir atributos</w:t>
      </w:r>
    </w:p>
    <w:p>
      <w:pPr>
        <w:pStyle w:val="Compact"/>
        <w:numPr>
          <w:numId w:val="1047"/>
          <w:ilvl w:val="0"/>
        </w:numPr>
      </w:pPr>
      <w:r>
        <w:t xml:space="preserve">Se va a modificar el código anterior para</w:t>
      </w:r>
      <w:r>
        <w:t xml:space="preserve"> </w:t>
      </w:r>
      <w:r>
        <w:t xml:space="preserve">añadir atributos al elemento Libro. En</w:t>
      </w:r>
      <w:r>
        <w:t xml:space="preserve"> </w:t>
      </w:r>
      <w:r>
        <w:t xml:space="preserve">concreto se va añadir el atributo isbn, orden y</w:t>
      </w:r>
      <w:r>
        <w:t xml:space="preserve"> </w:t>
      </w:r>
      <w:r>
        <w:t xml:space="preserve">ejemplares.</w:t>
      </w:r>
    </w:p>
    <w:p>
      <w:pPr>
        <w:pStyle w:val="Compact"/>
      </w:pPr>
      <w:r>
        <w:drawing>
          <wp:inline>
            <wp:extent cx="5334000" cy="190619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28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añadir-hijos"/>
      <w:bookmarkEnd w:id="92"/>
      <w:r>
        <w:t xml:space="preserve">Añadir hijos</w:t>
      </w:r>
    </w:p>
    <w:p>
      <w:pPr>
        <w:numPr>
          <w:numId w:val="1048"/>
          <w:ilvl w:val="0"/>
        </w:numPr>
      </w:pPr>
      <w:r>
        <w:t xml:space="preserve">Se pueden añadir múltiples hijos a un</w:t>
      </w:r>
      <w:r>
        <w:t xml:space="preserve"> </w:t>
      </w:r>
      <w:r>
        <w:t xml:space="preserve">elemento mediante el</w:t>
      </w:r>
      <w:r>
        <w:t xml:space="preserve"> </w:t>
      </w:r>
      <w:r>
        <w:rPr>
          <w:b/>
        </w:rPr>
        <w:t xml:space="preserve">método extend()</w:t>
      </w:r>
      <w:r>
        <w:t xml:space="preserve"> </w:t>
      </w:r>
      <w:r>
        <w:t xml:space="preserve">que</w:t>
      </w:r>
      <w:r>
        <w:t xml:space="preserve"> </w:t>
      </w:r>
      <w:r>
        <w:t xml:space="preserve">recibe como argumento algo que sea iterable</w:t>
      </w:r>
      <w:r>
        <w:t xml:space="preserve"> </w:t>
      </w:r>
      <w:r>
        <w:t xml:space="preserve">tal como una lista o bien otra instancia de</w:t>
      </w:r>
      <w:r>
        <w:t xml:space="preserve"> </w:t>
      </w:r>
      <w:r>
        <w:t xml:space="preserve">Element.</w:t>
      </w:r>
    </w:p>
    <w:p>
      <w:pPr>
        <w:numPr>
          <w:numId w:val="1048"/>
          <w:ilvl w:val="0"/>
        </w:numPr>
      </w:pPr>
      <w:r>
        <w:t xml:space="preserve">En el caso de una instancia de Element, los</w:t>
      </w:r>
      <w:r>
        <w:t xml:space="preserve"> </w:t>
      </w:r>
      <w:r>
        <w:t xml:space="preserve">hijos del elemento dado se añaden como hijos</w:t>
      </w:r>
      <w:r>
        <w:t xml:space="preserve"> </w:t>
      </w:r>
      <w:r>
        <w:t xml:space="preserve">del nuevo padre. Sin embargo el padre actual</w:t>
      </w:r>
      <w:r>
        <w:t xml:space="preserve"> </w:t>
      </w:r>
      <w:r>
        <w:t xml:space="preserve">no es añadido.</w:t>
      </w:r>
    </w:p>
    <w:p>
      <w:pPr>
        <w:pStyle w:val="Heading2"/>
      </w:pPr>
      <w:bookmarkStart w:id="93" w:name="ejemplo-añadir-hijos"/>
      <w:bookmarkEnd w:id="93"/>
      <w:r>
        <w:t xml:space="preserve">Ejemplo añadir hijos</w:t>
      </w:r>
    </w:p>
    <w:p>
      <w:pPr>
        <w:pStyle w:val="Compact"/>
        <w:numPr>
          <w:numId w:val="1049"/>
          <w:ilvl w:val="0"/>
        </w:numPr>
      </w:pPr>
      <w:r>
        <w:t xml:space="preserve">Se va a reconstruir el ejemplo anterior pero</w:t>
      </w:r>
      <w:r>
        <w:t xml:space="preserve"> </w:t>
      </w:r>
      <w:r>
        <w:t xml:space="preserve">usando extend sobre una cadena dada.</w:t>
      </w:r>
    </w:p>
    <w:p>
      <w:pPr>
        <w:pStyle w:val="Compact"/>
      </w:pPr>
      <w:r>
        <w:drawing>
          <wp:inline>
            <wp:extent cx="5334000" cy="154966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5" w:name="ejemplo-añadir-hijos-con-lista"/>
      <w:bookmarkEnd w:id="95"/>
      <w:r>
        <w:t xml:space="preserve">Ejemplo añadir hijos con lista</w:t>
      </w:r>
    </w:p>
    <w:p>
      <w:pPr>
        <w:pStyle w:val="Compact"/>
        <w:numPr>
          <w:numId w:val="1050"/>
          <w:ilvl w:val="0"/>
        </w:numPr>
      </w:pPr>
      <w:r>
        <w:t xml:space="preserve">También se podría haber construido</w:t>
      </w:r>
      <w:r>
        <w:t xml:space="preserve"> </w:t>
      </w:r>
      <w:r>
        <w:t xml:space="preserve">pasando una lista.</w:t>
      </w:r>
    </w:p>
    <w:p>
      <w:pPr>
        <w:pStyle w:val="Compact"/>
      </w:pPr>
      <w:r>
        <w:drawing>
          <wp:inline>
            <wp:extent cx="5334000" cy="28324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2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7" w:name="guardar-xml"/>
      <w:bookmarkEnd w:id="97"/>
      <w:r>
        <w:t xml:space="preserve">Guardar XML</w:t>
      </w:r>
    </w:p>
    <w:p>
      <w:pPr>
        <w:pStyle w:val="Compact"/>
        <w:numPr>
          <w:numId w:val="1051"/>
          <w:ilvl w:val="0"/>
        </w:numPr>
      </w:pPr>
      <w:r>
        <w:t xml:space="preserve">A veces interesa guardar un documento XML</w:t>
      </w:r>
      <w:r>
        <w:t xml:space="preserve"> </w:t>
      </w:r>
      <w:r>
        <w:t xml:space="preserve">en un archivo. En estos casos se usará el</w:t>
      </w:r>
      <w:r>
        <w:t xml:space="preserve"> </w:t>
      </w:r>
      <w:r>
        <w:rPr>
          <w:b/>
        </w:rPr>
        <w:t xml:space="preserve">método write() de ElementTree</w:t>
      </w:r>
      <w:r>
        <w:t xml:space="preserve">.</w:t>
      </w:r>
    </w:p>
    <w:p>
      <w:pPr>
        <w:pStyle w:val="Heading2"/>
      </w:pPr>
      <w:bookmarkStart w:id="98" w:name="ejemplo-guardar-xml"/>
      <w:bookmarkEnd w:id="98"/>
      <w:r>
        <w:t xml:space="preserve">Ejemplo guardar XML</w:t>
      </w:r>
    </w:p>
    <w:p>
      <w:pPr>
        <w:pStyle w:val="Compact"/>
        <w:numPr>
          <w:numId w:val="1052"/>
          <w:ilvl w:val="0"/>
        </w:numPr>
      </w:pPr>
      <w:r>
        <w:t xml:space="preserve">Se va a realizar el mismo ejemplo de antes</w:t>
      </w:r>
      <w:r>
        <w:t xml:space="preserve"> </w:t>
      </w:r>
      <w:r>
        <w:t xml:space="preserve">pero ahora el resultado se almacenará en un</w:t>
      </w:r>
      <w:r>
        <w:t xml:space="preserve"> </w:t>
      </w:r>
      <w:r>
        <w:t xml:space="preserve">archivo.</w:t>
      </w:r>
    </w:p>
    <w:p>
      <w:pPr>
        <w:pStyle w:val="Compact"/>
      </w:pPr>
      <w:r>
        <w:drawing>
          <wp:inline>
            <wp:extent cx="5334000" cy="1708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2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0" w:name="elementos-vacios"/>
      <w:bookmarkEnd w:id="100"/>
      <w:r>
        <w:t xml:space="preserve">Elementos vacios</w:t>
      </w:r>
    </w:p>
    <w:p>
      <w:pPr>
        <w:pStyle w:val="Compact"/>
        <w:numPr>
          <w:numId w:val="1053"/>
          <w:ilvl w:val="0"/>
        </w:numPr>
      </w:pPr>
      <w:r>
        <w:t xml:space="preserve">El método write() de ElementTree tiene un</w:t>
      </w:r>
      <w:r>
        <w:t xml:space="preserve"> </w:t>
      </w:r>
      <w:r>
        <w:t xml:space="preserve">segundo argumento que sirve para</w:t>
      </w:r>
      <w:r>
        <w:t xml:space="preserve"> </w:t>
      </w:r>
      <w:r>
        <w:rPr>
          <w:b/>
        </w:rPr>
        <w:t xml:space="preserve">controlar que</w:t>
      </w:r>
      <w:r>
        <w:rPr>
          <w:b/>
        </w:rPr>
        <w:t xml:space="preserve"> </w:t>
      </w:r>
      <w:r>
        <w:rPr>
          <w:b/>
        </w:rPr>
        <w:t xml:space="preserve">se hace con elementos que son vacíos</w:t>
      </w:r>
      <w:r>
        <w:t xml:space="preserve">. Existen</w:t>
      </w:r>
      <w:r>
        <w:t xml:space="preserve"> </w:t>
      </w:r>
      <w:r>
        <w:t xml:space="preserve">tres posibilidades según el valor de dicho</w:t>
      </w:r>
      <w:r>
        <w:t xml:space="preserve"> </w:t>
      </w:r>
      <w:r>
        <w:t xml:space="preserve">argumento:</w:t>
      </w:r>
    </w:p>
    <w:p>
      <w:pPr>
        <w:pStyle w:val="Compact"/>
        <w:numPr>
          <w:numId w:val="1054"/>
          <w:ilvl w:val="1"/>
        </w:numPr>
      </w:pPr>
      <w:r>
        <w:rPr>
          <w:b/>
        </w:rPr>
        <w:t xml:space="preserve">xml</w:t>
      </w:r>
      <w:r>
        <w:t xml:space="preserve">: Genera un elemento vacío con una sola etiqueta</w:t>
      </w:r>
    </w:p>
    <w:p>
      <w:pPr>
        <w:pStyle w:val="Compact"/>
        <w:numPr>
          <w:numId w:val="1054"/>
          <w:ilvl w:val="1"/>
        </w:numPr>
      </w:pPr>
      <w:r>
        <w:rPr>
          <w:b/>
        </w:rPr>
        <w:t xml:space="preserve">html</w:t>
      </w:r>
      <w:r>
        <w:t xml:space="preserve">: Genera un elemento vacío con dos etiquetas.</w:t>
      </w:r>
    </w:p>
    <w:p>
      <w:pPr>
        <w:pStyle w:val="Compact"/>
        <w:numPr>
          <w:numId w:val="1054"/>
          <w:ilvl w:val="1"/>
        </w:numPr>
      </w:pPr>
      <w:r>
        <w:rPr>
          <w:b/>
        </w:rPr>
        <w:t xml:space="preserve">text</w:t>
      </w:r>
      <w:r>
        <w:t xml:space="preserve">: Imprime solo elementos con contenido, el resto</w:t>
      </w:r>
      <w:r>
        <w:t xml:space="preserve"> </w:t>
      </w:r>
      <w:r>
        <w:t xml:space="preserve">se los salta.</w:t>
      </w:r>
    </w:p>
    <w:p>
      <w:pPr>
        <w:pStyle w:val="Heading2"/>
      </w:pPr>
      <w:bookmarkStart w:id="101" w:name="ejemplo-elementos-vacios"/>
      <w:bookmarkEnd w:id="101"/>
      <w:r>
        <w:t xml:space="preserve">Ejemplo elementos vacios</w:t>
      </w:r>
    </w:p>
    <w:p>
      <w:pPr>
        <w:pStyle w:val="Compact"/>
        <w:numPr>
          <w:numId w:val="1055"/>
          <w:ilvl w:val="0"/>
        </w:numPr>
      </w:pPr>
      <w:r>
        <w:t xml:space="preserve">Siguiendo con el ejemplo anterior se va añadir</w:t>
      </w:r>
      <w:r>
        <w:t xml:space="preserve"> </w:t>
      </w:r>
      <w:r>
        <w:t xml:space="preserve">un elemento vacío y se van a probar los tres</w:t>
      </w:r>
      <w:r>
        <w:t xml:space="preserve"> </w:t>
      </w:r>
      <w:r>
        <w:t xml:space="preserve">argumentos.</w:t>
      </w:r>
    </w:p>
    <w:p>
      <w:pPr>
        <w:pStyle w:val="Compact"/>
      </w:pPr>
      <w:r>
        <w:drawing>
          <wp:inline>
            <wp:extent cx="5334000" cy="233183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4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24470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7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drawing>
          <wp:inline>
            <wp:extent cx="5334000" cy="1434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04-introduccion-xml/04-introduccion-xml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4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db6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2cb3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3" Target="media/rId103.png" /><Relationship Type="http://schemas.openxmlformats.org/officeDocument/2006/relationships/image" Id="rId104" Target="media/rId104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32" Target="https://github.com/asanzdiego/curso-intro-linux-web-sql-2016" TargetMode="External" /><Relationship Type="http://schemas.openxmlformats.org/officeDocument/2006/relationships/hyperlink" Id="rId30" Target="mailto:antoniosarasa@campusciff.ne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XML</dc:title>
  <dc:creator>Adolfo Sanz De Diego</dc:creator>
</cp:coreProperties>
</file>