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Máquinas virtuales y Linux</w:t>
      </w:r>
    </w:p>
    <w:p>
      <w:pPr>
        <w:pStyle w:val="Normal"/>
        <w:rPr/>
      </w:pPr>
      <w:r>
        <w:rPr>
          <w:lang w:val="en-US"/>
        </w:rPr>
        <w:t xml:space="preserve">Bloque </w:t>
      </w:r>
      <w:r>
        <w:rPr>
          <w:lang w:val="en-US"/>
        </w:rPr>
        <w:t>4</w:t>
      </w:r>
      <w:r>
        <w:rPr>
          <w:lang w:val="en-US"/>
        </w:rPr>
        <w:t xml:space="preserve"> – Guía de estudio</w:t>
      </w:r>
    </w:p>
    <w:p>
      <w:pPr>
        <w:pStyle w:val="Normal"/>
        <w:pBdr>
          <w:bottom w:val="single" w:sz="4" w:space="1" w:color="00000A"/>
        </w:pBdr>
        <w:rPr/>
      </w:pPr>
      <w:r>
        <w:rPr/>
        <w:t>2017-2018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Encabezado2"/>
        <w:rPr>
          <w:lang w:val="en-US"/>
        </w:rPr>
      </w:pPr>
      <w:r>
        <w:rPr>
          <w:lang w:val="en-US"/>
        </w:rPr>
        <w:t>Introducción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s-ES"/>
        </w:rPr>
      </w:pPr>
      <w:r>
        <w:rPr>
          <w:lang w:val="es-ES"/>
        </w:rPr>
        <w:t>Un problema general que aparece cuando se intenta aprender nueva tecnología es la instalación del software o tener configurado el sistema operativo de una forma determinada. En algunos casos puede llegar a ser complicado, y constituir un obstáculo para el uso de la misma.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Este bloque se va a centrar en el uso de máquinas virtuales que permiten emular un sistema operativo, y facilitan el poder configurar el mismo de una forma determinada con una serie de software instalado, y distribuir la máquina virtual. De esta forma aquel que quiere usarla solo debe cargarla, evitando los problemas de instalación comentados.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>Así mismo se realizará una introducción al sistema operativo Linux y se abordará el uso de la línea de comandos de terminal de Linux dado que muchas herramientas que se estudiaran durante el máster, se utilizan y gestionan desde este sistema operativo.</w:t>
      </w:r>
    </w:p>
    <w:p>
      <w:pPr>
        <w:pStyle w:val="Encabezado2"/>
        <w:rPr>
          <w:lang w:val="en-US"/>
        </w:rPr>
      </w:pPr>
      <w:r>
        <w:rPr>
          <w:lang w:val="en-US"/>
        </w:rPr>
        <w:t>Objetivos específicos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Instalación y configuración de máquinas virtuales.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Introducción al sistema operativo Linux usando Ubuntu.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Introducción al uso de comandos de la terminal.</w:t>
      </w:r>
    </w:p>
    <w:p>
      <w:pPr>
        <w:pStyle w:val="Encabezado2"/>
        <w:rPr>
          <w:lang w:val="en-US"/>
        </w:rPr>
      </w:pPr>
      <w:r>
        <w:rPr>
          <w:lang w:val="en-US"/>
        </w:rPr>
        <w:t>Recursos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Los principales recursos que pueden usarse para reforzar el estudio son: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lang w:val="es-ES"/>
        </w:rPr>
        <w:t xml:space="preserve">En </w:t>
      </w:r>
      <w:hyperlink r:id="rId2">
        <w:r>
          <w:rPr>
            <w:rStyle w:val="EnlacedeInternet"/>
            <w:lang w:val="es-ES"/>
          </w:rPr>
          <w:t>http://bd.ub.edu/preservadigital/sites/bd.ub.edu.preservadigital/files/Tutoriales_VirtualBox.pdf</w:t>
        </w:r>
      </w:hyperlink>
      <w:r>
        <w:rPr>
          <w:lang w:val="es-ES"/>
        </w:rPr>
        <w:t xml:space="preserve">  se explica con detalle la instalación y algunos usos de máquinas virtuales con VirtualBox.</w:t>
      </w:r>
    </w:p>
    <w:p>
      <w:pPr>
        <w:pStyle w:val="ListParagraph"/>
        <w:widowControl w:val="false"/>
        <w:numPr>
          <w:ilvl w:val="0"/>
          <w:numId w:val="1"/>
        </w:numPr>
        <w:jc w:val="both"/>
        <w:rPr/>
      </w:pPr>
      <w:r>
        <w:rPr>
          <w:lang w:val="es-ES"/>
        </w:rPr>
        <w:t>La guía oficial de Ubuntu (</w:t>
      </w:r>
      <w:hyperlink r:id="rId3">
        <w:r>
          <w:rPr>
            <w:rStyle w:val="EnlacedeInternet"/>
            <w:lang w:val="es-ES"/>
          </w:rPr>
          <w:t>http://people.ubuntu.com/~chilicuil/pdf/ubuntu-manual-es.pdf</w:t>
        </w:r>
      </w:hyperlink>
      <w:r>
        <w:rPr>
          <w:lang w:val="es-ES"/>
        </w:rPr>
        <w:t xml:space="preserve"> ). Es una documento teórico pero sirve para resolver cualquier duda que surja sobre el sistema operativo.</w:t>
      </w:r>
    </w:p>
    <w:p>
      <w:pPr>
        <w:pStyle w:val="ListParagraph"/>
        <w:widowControl w:val="false"/>
        <w:numPr>
          <w:ilvl w:val="0"/>
          <w:numId w:val="1"/>
        </w:numPr>
        <w:jc w:val="both"/>
        <w:rPr/>
      </w:pPr>
      <w:r>
        <w:rPr>
          <w:lang w:val="es-ES"/>
        </w:rPr>
        <w:t>El curso “Introduction to Linux” (</w:t>
      </w:r>
      <w:hyperlink r:id="rId4">
        <w:r>
          <w:rPr>
            <w:rStyle w:val="EnlacedeInternet"/>
            <w:lang w:val="es-ES"/>
          </w:rPr>
          <w:t>https://www.edx.org/course/introduction-linux-linuxfoundationx-lfs101x-0</w:t>
        </w:r>
      </w:hyperlink>
      <w:r>
        <w:rPr>
          <w:lang w:val="es-ES"/>
        </w:rPr>
        <w:t>) permite realizar una introducción básica a los conceptos básicos de Linux.</w:t>
      </w:r>
    </w:p>
    <w:p>
      <w:pPr>
        <w:pStyle w:val="ListParagraph"/>
        <w:widowControl w:val="false"/>
        <w:numPr>
          <w:ilvl w:val="0"/>
          <w:numId w:val="1"/>
        </w:numPr>
        <w:jc w:val="both"/>
        <w:rPr/>
      </w:pPr>
      <w:r>
        <w:rPr>
          <w:lang w:val="es-ES"/>
        </w:rPr>
        <w:t xml:space="preserve">Para aprender el uso del terminal con todos sus comandos básicos se puede consultar el siguiente recurso electrónico </w:t>
      </w:r>
      <w:hyperlink r:id="rId5">
        <w:r>
          <w:rPr>
            <w:rStyle w:val="EnlacedeInternet"/>
            <w:lang w:val="es-ES"/>
          </w:rPr>
          <w:t>http://cli.learncodethehardway.org/book/</w:t>
        </w:r>
      </w:hyperlink>
      <w:r>
        <w:rPr>
          <w:lang w:val="es-ES"/>
        </w:rPr>
        <w:t xml:space="preserve"> que realiza un repaso muy didáctico.</w:t>
      </w:r>
    </w:p>
    <w:p>
      <w:pPr>
        <w:pStyle w:val="ListParagraph"/>
        <w:widowControl w:val="false"/>
        <w:rPr>
          <w:lang w:val="es-ES"/>
        </w:rPr>
      </w:pPr>
      <w:r>
        <w:rPr>
          <w:lang w:val="es-ES"/>
        </w:rPr>
      </w:r>
    </w:p>
    <w:p>
      <w:pPr>
        <w:pStyle w:val="Encabezado2"/>
        <w:rPr>
          <w:lang w:val="en-US"/>
        </w:rPr>
      </w:pPr>
      <w:r>
        <w:rPr>
          <w:lang w:val="en-US"/>
        </w:rPr>
        <w:t>Actividades</w:t>
      </w:r>
    </w:p>
    <w:p>
      <w:pPr>
        <w:pStyle w:val="Default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Los ejercicios prácticos guiados propuestos por el profesor serán la actividad principal durante la clase presencial.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>Posteriormente, se plantearán ejercicios propuestos para afianzar conocimientos y como forma de trabajo individual del alumno.</w:t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1701" w:right="1701" w:header="284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right w:val="single" w:sz="4" w:space="0" w:color="BFBFBF"/>
        <w:insideV w:val="single" w:sz="4" w:space="0" w:color="BFBFBF"/>
      </w:tblBorders>
      <w:tblCellMar>
        <w:top w:w="0" w:type="dxa"/>
        <w:left w:w="115" w:type="dxa"/>
        <w:bottom w:w="0" w:type="dxa"/>
        <w:right w:w="115" w:type="dxa"/>
      </w:tblCellMar>
      <w:tblLook w:val="04a0" w:noVBand="1" w:noHBand="0" w:firstRow="1" w:lastRow="0" w:firstColumn="1" w:lastColumn="0"/>
    </w:tblPr>
    <w:tblGrid>
      <w:gridCol w:w="342"/>
      <w:gridCol w:w="8161"/>
    </w:tblGrid>
    <w:tr>
      <w:trPr/>
      <w:tc>
        <w:tcPr>
          <w:tcW w:w="342" w:type="dxa"/>
          <w:tcBorders>
            <w:right w:val="single" w:sz="4" w:space="0" w:color="BFBFBF"/>
            <w:insideV w:val="single" w:sz="4" w:space="0" w:color="BFBFBF"/>
          </w:tcBorders>
          <w:shd w:fill="auto" w:val="clear"/>
        </w:tcPr>
        <w:p>
          <w:pPr>
            <w:pStyle w:val="Normal"/>
            <w:jc w:val="right"/>
            <w:rPr/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8161" w:type="dxa"/>
          <w:tcBorders>
            <w:left w:val="single" w:sz="4" w:space="0" w:color="BFBFBF"/>
          </w:tcBorders>
          <w:shd w:fill="auto" w:val="clear"/>
          <w:tcMar>
            <w:left w:w="110" w:type="dxa"/>
          </w:tcMar>
        </w:tcPr>
        <w:p>
          <w:pPr>
            <w:pStyle w:val="Normal"/>
            <w:rPr>
              <w:rFonts w:ascii="Calibri" w:hAnsi="Calibri" w:eastAsia="Cambria"/>
              <w:color w:val="595959" w:themeColor="text1" w:themeTint="a6"/>
            </w:rPr>
          </w:pPr>
          <w:sdt>
            <w:sdtPr>
              <w:text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"/>
                </w:rPr>
                <w:t>EDSP– GU</w:t>
              </w:r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ÍA</w:t>
              </w:r>
            </w:sdtContent>
          </w:sdt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7938" w:type="dxa"/>
      <w:jc w:val="left"/>
      <w:tblInd w:w="392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19"/>
      <w:gridCol w:w="7020"/>
      <w:gridCol w:w="299"/>
    </w:tblGrid>
    <w:tr>
      <w:trPr>
        <w:trHeight w:val="841" w:hRule="atLeast"/>
      </w:trPr>
      <w:tc>
        <w:tcPr>
          <w:tcW w:w="7938" w:type="dxa"/>
          <w:gridSpan w:val="3"/>
          <w:tcBorders>
            <w:bottom w:val="nil"/>
            <w:insideH w:val="nil"/>
          </w:tcBorders>
          <w:shd w:fill="auto" w:val="clear"/>
          <w:tcMar>
            <w:left w:w="108" w:type="dxa"/>
          </w:tcMar>
        </w:tcPr>
        <w:p>
          <w:pPr>
            <w:pStyle w:val="Encabezamiento"/>
            <w:tabs>
              <w:tab w:val="left" w:pos="6900" w:leader="none"/>
            </w:tabs>
            <w:ind w:hanging="0"/>
            <w:jc w:val="center"/>
            <w:rPr/>
          </w:pPr>
          <w:r>
            <w:rPr/>
            <w:drawing>
              <wp:inline distT="0" distB="9525" distL="114300" distR="114300">
                <wp:extent cx="2031365" cy="621030"/>
                <wp:effectExtent l="0" t="0" r="0" b="0"/>
                <wp:docPr id="1" name="Imagen 1" descr="http://www.alcalingua.com/sites/all/libraries/otros/logos/ua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http://www.alcalingua.com/sites/all/libraries/otros/logos/ua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1365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8" w:hRule="atLeast"/>
      </w:trPr>
      <w:tc>
        <w:tcPr>
          <w:tcW w:w="619" w:type="dxa"/>
          <w:tcBorders>
            <w:top w:val="nil"/>
            <w:right w:val="nil"/>
            <w:insideV w:val="nil"/>
          </w:tcBorders>
          <w:shd w:fill="auto" w:val="clear"/>
          <w:tcMar>
            <w:left w:w="108" w:type="dxa"/>
          </w:tcMar>
        </w:tcPr>
        <w:p>
          <w:pPr>
            <w:pStyle w:val="Encabezamiento"/>
            <w:rPr>
              <w:rFonts w:cs="Arial"/>
              <w:b/>
              <w:b/>
            </w:rPr>
          </w:pPr>
          <w:r>
            <w:rPr>
              <w:rFonts w:cs="Arial"/>
              <w:b/>
            </w:rPr>
          </w:r>
        </w:p>
      </w:tc>
      <w:tc>
        <w:tcPr>
          <w:tcW w:w="7020" w:type="dxa"/>
          <w:tcBorders>
            <w:left w:val="nil"/>
            <w:right w:val="nil"/>
            <w:insideV w:val="nil"/>
          </w:tcBorders>
          <w:shd w:fill="auto" w:val="clear"/>
        </w:tcPr>
        <w:p>
          <w:pPr>
            <w:pStyle w:val="Encabezamiento"/>
            <w:jc w:val="center"/>
            <w:rPr>
              <w:rFonts w:cs="Arial"/>
              <w:b/>
              <w:b/>
            </w:rPr>
          </w:pPr>
          <w:r>
            <w:rPr>
              <w:rFonts w:cs="Arial"/>
              <w:b/>
            </w:rPr>
            <w:t>MASTER EN BUSINESS ANALYTICS &amp; BIG DATA</w:t>
          </w:r>
        </w:p>
      </w:tc>
      <w:tc>
        <w:tcPr>
          <w:tcW w:w="299" w:type="dxa"/>
          <w:tcBorders>
            <w:top w:val="nil"/>
            <w:left w:val="nil"/>
          </w:tcBorders>
          <w:shd w:fill="auto" w:val="clear"/>
        </w:tcPr>
        <w:p>
          <w:pPr>
            <w:pStyle w:val="Encabezamiento"/>
            <w:jc w:val="center"/>
            <w:rPr>
              <w:rFonts w:cs="Arial"/>
              <w:b/>
              <w:b/>
            </w:rPr>
          </w:pPr>
          <w:r>
            <w:rPr>
              <w:rFonts w:cs="Arial"/>
              <w:b/>
            </w:rPr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42f93"/>
    <w:pPr>
      <w:widowControl/>
      <w:bidi w:val="0"/>
      <w:jc w:val="left"/>
    </w:pPr>
    <w:rPr>
      <w:rFonts w:ascii="Arial" w:hAnsi="Arial" w:eastAsia="ＭＳ 明朝" w:cs="" w:cstheme="minorBidi" w:eastAsiaTheme="minorEastAsia"/>
      <w:color w:val="auto"/>
      <w:sz w:val="24"/>
      <w:szCs w:val="24"/>
      <w:lang w:val="en-GB" w:eastAsia="es-ES" w:bidi="ar-SA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8a3e84"/>
    <w:pPr>
      <w:keepNext/>
      <w:keepLines/>
      <w:spacing w:before="200" w:after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42f93"/>
    <w:rPr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42f93"/>
    <w:rPr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42f93"/>
    <w:rPr>
      <w:rFonts w:ascii="Lucida Grande" w:hAnsi="Lucida Grande" w:cs="Lucida Grande"/>
      <w:sz w:val="18"/>
      <w:szCs w:val="18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a3e84"/>
    <w:rPr>
      <w:rFonts w:ascii="Arial" w:hAnsi="Arial" w:eastAsia="ＭＳ ゴシック" w:cs="" w:cstheme="majorBidi" w:eastAsiaTheme="majorEastAsia"/>
      <w:b/>
      <w:bCs/>
      <w:color w:val="4F81BD" w:themeColor="accent1"/>
      <w:sz w:val="26"/>
      <w:szCs w:val="26"/>
      <w:lang w:val="en-GB"/>
    </w:rPr>
  </w:style>
  <w:style w:type="character" w:styleId="EnlacedeInternet">
    <w:name w:val="Enlace de Internet"/>
    <w:basedOn w:val="DefaultParagraphFont"/>
    <w:uiPriority w:val="99"/>
    <w:unhideWhenUsed/>
    <w:rsid w:val="00e45cd1"/>
    <w:rPr>
      <w:color w:val="0000FF" w:themeColor="hyperlink"/>
      <w:u w:val="single"/>
    </w:rPr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e45cd1"/>
    <w:rPr>
      <w:rFonts w:ascii="Arial" w:hAnsi="Arial"/>
      <w:lang w:val="en-GB"/>
    </w:rPr>
  </w:style>
  <w:style w:type="character" w:styleId="Footnotereference">
    <w:name w:val="footnote reference"/>
    <w:basedOn w:val="DefaultParagraphFont"/>
    <w:uiPriority w:val="99"/>
    <w:unhideWhenUsed/>
    <w:qFormat/>
    <w:rsid w:val="00e45cd1"/>
    <w:rPr>
      <w:vertAlign w:val="superscript"/>
    </w:rPr>
  </w:style>
  <w:style w:type="character" w:styleId="Head" w:customStyle="1">
    <w:name w:val="head"/>
    <w:basedOn w:val="DefaultParagraphFont"/>
    <w:qFormat/>
    <w:rsid w:val="00f74789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7e74e4"/>
    <w:rPr>
      <w:color w:val="800080" w:themeColor="followedHyperlink"/>
      <w:u w:val="single"/>
    </w:rPr>
  </w:style>
  <w:style w:type="character" w:styleId="St" w:customStyle="1">
    <w:name w:val="st"/>
    <w:basedOn w:val="DefaultParagraphFont"/>
    <w:qFormat/>
    <w:rsid w:val="00ee0c1e"/>
    <w:rPr/>
  </w:style>
  <w:style w:type="character" w:styleId="Destacado">
    <w:name w:val="Destacado"/>
    <w:basedOn w:val="DefaultParagraphFont"/>
    <w:uiPriority w:val="20"/>
    <w:qFormat/>
    <w:rsid w:val="00ee0c1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e7656"/>
    <w:rPr>
      <w:i/>
      <w:iCs/>
    </w:rPr>
  </w:style>
  <w:style w:type="character" w:styleId="ListLabel1">
    <w:name w:val="ListLabel 1"/>
    <w:qFormat/>
    <w:rPr>
      <w:rFonts w:eastAsia="ＭＳ 明朝" w:cs="Arial"/>
    </w:rPr>
  </w:style>
  <w:style w:type="character" w:styleId="ListLabel2">
    <w:name w:val="ListLabel 2"/>
    <w:qFormat/>
    <w:rPr>
      <w:rFonts w:eastAsia="ＭＳ 明朝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742f93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42f93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42f9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f93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TextonotapieCar"/>
    <w:uiPriority w:val="99"/>
    <w:unhideWhenUsed/>
    <w:qFormat/>
    <w:rsid w:val="00e45cd1"/>
    <w:pPr/>
    <w:rPr/>
  </w:style>
  <w:style w:type="paragraph" w:styleId="Default" w:customStyle="1">
    <w:name w:val="Default"/>
    <w:qFormat/>
    <w:rsid w:val="009e4054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42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d.ub.edu/preservadigital/sites/bd.ub.edu.preservadigital/files/Tutoriales_VirtualBox.pdf" TargetMode="External"/><Relationship Id="rId3" Type="http://schemas.openxmlformats.org/officeDocument/2006/relationships/hyperlink" Target="http://people.ubuntu.com/~chilicuil/pdf/ubuntu-manual-es.pdf" TargetMode="External"/><Relationship Id="rId4" Type="http://schemas.openxmlformats.org/officeDocument/2006/relationships/hyperlink" Target="https://www.edx.org/course/introduction-linux-linuxfoundationx-lfs101x-0" TargetMode="External"/><Relationship Id="rId5" Type="http://schemas.openxmlformats.org/officeDocument/2006/relationships/hyperlink" Target="http://cli.learncodethehardway.org/book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EBDB223F92534AA4BE422F59B31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B3B39-508B-534E-8D62-389796271E30}"/>
      </w:docPartPr>
      <w:docPartBody>
        <w:p w:rsidR="00EF0388" w:rsidRDefault="00D73661" w:rsidP="00D73661">
          <w:pPr>
            <w:pStyle w:val="B5EBDB223F92534AA4BE422F59B31F57"/>
          </w:pPr>
          <w:r>
            <w:rPr>
              <w:b/>
              <w:bCs/>
              <w:caps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61"/>
    <w:rsid w:val="00107254"/>
    <w:rsid w:val="003745BA"/>
    <w:rsid w:val="00661CC7"/>
    <w:rsid w:val="00703600"/>
    <w:rsid w:val="00810487"/>
    <w:rsid w:val="00C82169"/>
    <w:rsid w:val="00D73661"/>
    <w:rsid w:val="00D966D8"/>
    <w:rsid w:val="00EF0388"/>
    <w:rsid w:val="00F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EBDB223F92534AA4BE422F59B31F57">
    <w:name w:val="B5EBDB223F92534AA4BE422F59B31F57"/>
    <w:rsid w:val="00D73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0845C-2F20-44F3-9005-C1611F6D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LibreOffice/5.1.6.2$Linux_X86_64 LibreOffice_project/10m0$Build-2</Application>
  <Pages>2</Pages>
  <Words>319</Words>
  <Characters>1978</Characters>
  <CharactersWithSpaces>2271</CharactersWithSpaces>
  <Paragraphs>24</Paragraphs>
  <Company>University of Alcalá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2015-09-30T07:53:00Z</dcterms:created>
  <dc:creator>Miguel-Angel Sicilia</dc:creator>
  <dc:description/>
  <dc:language>es-ES</dc:language>
  <cp:lastModifiedBy/>
  <dcterms:modified xsi:type="dcterms:W3CDTF">2017-09-29T17:49:08Z</dcterms:modified>
  <cp:revision>33</cp:revision>
  <dc:subject/>
  <dc:title>EDSP– GUÍA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Alcalá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