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flujo de las nueve actividades del proceso CSI, relativo a la construcción de un sistema de información.</w:t>
      </w:r>
    </w:p>
    <w:p>
      <w:pPr>
        <w:numPr>
          <w:ilvl w:val="0"/>
          <w:numId w:val="1001"/>
        </w:numPr>
        <w:pStyle w:val="Compact"/>
      </w:pPr>
      <w:r>
        <w:t xml:space="preserve">La preparación del entorno de generación y construcción da paso a la generación de código y a la ejecución de pruebas unitarias y de integración, que confluyen en las pruebas del sistema.</w:t>
      </w:r>
    </w:p>
    <w:p>
      <w:pPr>
        <w:numPr>
          <w:ilvl w:val="0"/>
          <w:numId w:val="1001"/>
        </w:numPr>
        <w:pStyle w:val="Compact"/>
      </w:pPr>
      <w:r>
        <w:t xml:space="preserve">En paralelo se elaboran los manuales de usuario, se define su formación y se construyen los componentes y procedimientos de migración y carga inicial de datos.</w:t>
      </w:r>
    </w:p>
    <w:p>
      <w:pPr>
        <w:numPr>
          <w:ilvl w:val="0"/>
          <w:numId w:val="1001"/>
        </w:numPr>
        <w:pStyle w:val="Compact"/>
      </w:pPr>
      <w:r>
        <w:t xml:space="preserve">Todas las líneas terminan en la aprobación del sistema de información.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2026-07-11T17:19:06Z</dcterms:created>
  <dcterms:modified xsi:type="dcterms:W3CDTF">2026-07-11T17:19:06Z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