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Esquema del sistema de gestión de la calidad basado en el ciclo Planificar, Hacer, Verificar y Actuar.</w:t>
      </w:r>
    </w:p>
    <w:p>
      <w:pPr>
        <w:numPr>
          <w:ilvl w:val="0"/>
          <w:numId w:val="1001"/>
        </w:numPr>
        <w:pStyle w:val="Compact"/>
      </w:pPr>
      <w:r>
        <w:t xml:space="preserve">En el centro sitúa el liderazgo, conectado con planificación, apoyo y operación, evaluación del desempeño y mejora.</w:t>
      </w:r>
    </w:p>
    <w:p>
      <w:pPr>
        <w:numPr>
          <w:ilvl w:val="0"/>
          <w:numId w:val="1001"/>
        </w:numPr>
        <w:pStyle w:val="Compact"/>
      </w:pPr>
      <w:r>
        <w:t xml:space="preserve">Las entradas son el contexto de la organización, los requisitos del cliente y las necesidades de las partes interesadas; las salidas son la satisfacción del cliente, los resultados del sistema y los productos y servicios.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