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2">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Significance of the work</w:t>
      </w:r>
    </w:p>
    <w:p w:rsidR="00000000" w:rsidDel="00000000" w:rsidP="00000000" w:rsidRDefault="00000000" w:rsidRPr="00000000" w14:paraId="00000003">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color w:val="ffffff"/>
          <w:sz w:val="22"/>
          <w:szCs w:val="22"/>
        </w:rPr>
      </w:pPr>
      <w:bookmarkStart w:colFirst="0" w:colLast="0" w:name="_heading=h.f4np5uh7y3bj" w:id="0"/>
      <w:bookmarkEnd w:id="0"/>
      <w:r w:rsidDel="00000000" w:rsidR="00000000" w:rsidRPr="00000000">
        <w:rPr>
          <w:rFonts w:ascii="Roboto" w:cs="Roboto" w:eastAsia="Roboto" w:hAnsi="Roboto"/>
          <w:color w:val="ffffff"/>
          <w:shd w:fill="212121" w:val="clear"/>
          <w:rtl w:val="0"/>
        </w:rPr>
        <w:t xml:space="preserve">The ongoing work is crucial for the advancement of antiviral drug development against a backdrop where rapid responses to emerging viral threats are increasingly necessary. By perfecting iPSC-derived models for high-throughput screening, we're paving the way for the discovery and optimization of antiviral compounds with greater efficiency and cost-effectiveness. This work directly addresses the urgent need for innovative approaches to antiviral therapy, particularly in the face of pandemics.</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bookmarkStart w:colFirst="0" w:colLast="0" w:name="_heading=h.geoik7nrcldq" w:id="1"/>
      <w:bookmarkEnd w:id="1"/>
      <w:r w:rsidDel="00000000" w:rsidR="00000000" w:rsidRPr="00000000">
        <w:rPr>
          <w:rtl w:val="0"/>
        </w:rPr>
      </w:r>
    </w:p>
    <w:p w:rsidR="00000000" w:rsidDel="00000000" w:rsidP="00000000" w:rsidRDefault="00000000" w:rsidRPr="00000000" w14:paraId="00000006">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Significant project-generated resources</w:t>
      </w:r>
    </w:p>
    <w:p w:rsidR="00000000" w:rsidDel="00000000" w:rsidP="00000000" w:rsidRDefault="00000000" w:rsidRPr="00000000" w14:paraId="0000000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Enhanced iPSC-derived cell models optimized for antiviral drug screening.</w:t>
      </w:r>
    </w:p>
    <w:p w:rsidR="00000000" w:rsidDel="00000000" w:rsidP="00000000" w:rsidRDefault="00000000" w:rsidRPr="00000000" w14:paraId="0000000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Streamlined pneumocyte differentiation protocols that reduce cost and time.</w:t>
      </w:r>
    </w:p>
    <w:p w:rsidR="00000000" w:rsidDel="00000000" w:rsidP="00000000" w:rsidRDefault="00000000" w:rsidRPr="00000000" w14:paraId="0000000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RNA-seq and single-cell RNA-seq data sets characterizing cellular responses post-viral infection.</w:t>
      </w:r>
    </w:p>
    <w:p w:rsidR="00000000" w:rsidDel="00000000" w:rsidP="00000000" w:rsidRDefault="00000000" w:rsidRPr="00000000" w14:paraId="0000000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Adapted protocols for medium-throughput antiviral assays in 96-well formats.</w:t>
      </w:r>
    </w:p>
    <w:p w:rsidR="00000000" w:rsidDel="00000000" w:rsidP="00000000" w:rsidRDefault="00000000" w:rsidRPr="00000000" w14:paraId="0000000D">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A. Specific Aims for the MP/DRP</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11">
      <w:pPr>
        <w:rPr>
          <w:rFonts w:ascii="Arial" w:cs="Arial" w:eastAsia="Arial" w:hAnsi="Arial"/>
          <w:color w:val="ff0000"/>
          <w:sz w:val="22"/>
          <w:szCs w:val="22"/>
        </w:rPr>
      </w:pPr>
      <w:bookmarkStart w:colFirst="0" w:colLast="0" w:name="_heading=h.wp5cn0jszxtd" w:id="2"/>
      <w:bookmarkEnd w:id="2"/>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bookmarkStart w:colFirst="0" w:colLast="0" w:name="_heading=h.tuwt9qop1x5j" w:id="3"/>
      <w:bookmarkEnd w:id="3"/>
      <w:r w:rsidDel="00000000" w:rsidR="00000000" w:rsidRPr="00000000">
        <w:rPr>
          <w:rFonts w:ascii="Arial" w:cs="Arial" w:eastAsia="Arial" w:hAnsi="Arial"/>
          <w:color w:val="ff0000"/>
          <w:sz w:val="22"/>
          <w:szCs w:val="22"/>
          <w:rtl w:val="0"/>
        </w:rPr>
        <w:t xml:space="preserve">If the Specific Aims have not been modified, state “</w:t>
      </w:r>
      <w:r w:rsidDel="00000000" w:rsidR="00000000" w:rsidRPr="00000000">
        <w:rPr>
          <w:rFonts w:ascii="Arial" w:cs="Arial" w:eastAsia="Arial" w:hAnsi="Arial"/>
          <w:sz w:val="22"/>
          <w:szCs w:val="22"/>
          <w:rtl w:val="0"/>
        </w:rPr>
        <w:t xml:space="preserve">The Specific Aims have not been modified from the original, competing application.”</w:t>
      </w:r>
      <w:r w:rsidDel="00000000" w:rsidR="00000000" w:rsidRPr="00000000">
        <w:rPr>
          <w:rFonts w:ascii="Arial" w:cs="Arial" w:eastAsia="Arial" w:hAnsi="Arial"/>
          <w:color w:val="ff0000"/>
          <w:sz w:val="22"/>
          <w:szCs w:val="22"/>
          <w:rtl w:val="0"/>
        </w:rPr>
        <w:t xml:space="preserve">. If they have been modified, give the revised aims and the reason for the modification.</w:t>
      </w:r>
      <w:r w:rsidDel="00000000" w:rsidR="00000000" w:rsidRPr="00000000">
        <w:rPr>
          <w:rtl w:val="0"/>
        </w:rPr>
      </w:r>
    </w:p>
    <w:p w:rsidR="00000000" w:rsidDel="00000000" w:rsidP="00000000" w:rsidRDefault="00000000" w:rsidRPr="00000000" w14:paraId="00000013">
      <w:pPr>
        <w:rPr>
          <w:rFonts w:ascii="Arial" w:cs="Arial" w:eastAsia="Arial" w:hAnsi="Arial"/>
          <w:b w:val="1"/>
          <w:sz w:val="22"/>
          <w:szCs w:val="22"/>
        </w:rPr>
      </w:pPr>
      <w:bookmarkStart w:colFirst="0" w:colLast="0" w:name="_heading=h.og3guxjp8y38" w:id="4"/>
      <w:bookmarkEnd w:id="4"/>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Fonts w:ascii="Roboto" w:cs="Roboto" w:eastAsia="Roboto" w:hAnsi="Roboto"/>
          <w:color w:val="ececec"/>
          <w:shd w:fill="212121" w:val="clear"/>
          <w:rtl w:val="0"/>
        </w:rPr>
        <w:t xml:space="preserve">The Specific Aims have not been modified from the original, competing application.</w:t>
      </w:r>
      <w:r w:rsidDel="00000000" w:rsidR="00000000" w:rsidRPr="00000000">
        <w:rPr>
          <w:rtl w:val="0"/>
        </w:rPr>
      </w:r>
    </w:p>
    <w:p w:rsidR="00000000" w:rsidDel="00000000" w:rsidP="00000000" w:rsidRDefault="00000000" w:rsidRPr="00000000" w14:paraId="00000015">
      <w:pPr>
        <w:rPr>
          <w:rFonts w:ascii="Arial" w:cs="Arial" w:eastAsia="Arial" w:hAnsi="Arial"/>
          <w:b w:val="1"/>
          <w:sz w:val="22"/>
          <w:szCs w:val="22"/>
        </w:rPr>
      </w:pPr>
      <w:bookmarkStart w:colFirst="0" w:colLast="0" w:name="_heading=h.t99np8ps2kep" w:id="5"/>
      <w:bookmarkEnd w:id="5"/>
      <w:r w:rsidDel="00000000" w:rsidR="00000000" w:rsidRPr="00000000">
        <w:rPr>
          <w:rtl w:val="0"/>
        </w:rPr>
      </w:r>
    </w:p>
    <w:p w:rsidR="00000000" w:rsidDel="00000000" w:rsidP="00000000" w:rsidRDefault="00000000" w:rsidRPr="00000000" w14:paraId="00000016">
      <w:pPr>
        <w:rPr>
          <w:rFonts w:ascii="Arial" w:cs="Arial" w:eastAsia="Arial" w:hAnsi="Arial"/>
          <w:color w:val="ff0000"/>
          <w:sz w:val="22"/>
          <w:szCs w:val="22"/>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B. Studies and Results</w:t>
      </w:r>
      <w:r w:rsidDel="00000000" w:rsidR="00000000" w:rsidRPr="00000000">
        <w:rPr>
          <w:rFonts w:ascii="Arial" w:cs="Arial" w:eastAsia="Arial" w:hAnsi="Arial"/>
          <w:color w:val="ff0000"/>
          <w:sz w:val="22"/>
          <w:szCs w:val="22"/>
          <w:rtl w:val="0"/>
        </w:rPr>
        <w:t xml:space="preserve"> (5 pages max)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bookmarkStart w:colFirst="0" w:colLast="0" w:name="_heading=h.u7913ineibnt" w:id="6"/>
      <w:bookmarkEnd w:id="6"/>
      <w:r w:rsidDel="00000000" w:rsidR="00000000" w:rsidRPr="00000000">
        <w:rPr>
          <w:rtl w:val="0"/>
        </w:rPr>
      </w:r>
    </w:p>
    <w:p w:rsidR="00000000" w:rsidDel="00000000" w:rsidP="00000000" w:rsidRDefault="00000000" w:rsidRPr="00000000" w14:paraId="00000018">
      <w:pPr>
        <w:rPr>
          <w:rFonts w:ascii="Arial" w:cs="Arial" w:eastAsia="Arial" w:hAnsi="Arial"/>
          <w:color w:val="ff0000"/>
          <w:sz w:val="22"/>
          <w:szCs w:val="22"/>
        </w:rPr>
      </w:pPr>
      <w:bookmarkStart w:colFirst="0" w:colLast="0" w:name="_heading=h.yiph8is3a2yn" w:id="7"/>
      <w:bookmarkEnd w:id="7"/>
      <w:r w:rsidDel="00000000" w:rsidR="00000000" w:rsidRPr="00000000">
        <w:rPr>
          <w:rFonts w:ascii="Arial" w:cs="Arial" w:eastAsia="Arial" w:hAnsi="Arial"/>
          <w:color w:val="ff0000"/>
          <w:sz w:val="22"/>
          <w:szCs w:val="22"/>
          <w:rtl w:val="0"/>
        </w:rPr>
        <w:t xml:space="preserve">Describe the studies directed toward specific aims during the current budget year and the positive and negative results obtained. If applicable, address any changes to the innovative potential of the project. If technical problems were encountered in carrying out this project, describe how the approach was modified.</w:t>
      </w:r>
    </w:p>
    <w:p w:rsidR="00000000" w:rsidDel="00000000" w:rsidP="00000000" w:rsidRDefault="00000000" w:rsidRPr="00000000" w14:paraId="00000019">
      <w:pPr>
        <w:rPr>
          <w:rFonts w:ascii="Arial" w:cs="Arial" w:eastAsia="Arial" w:hAnsi="Arial"/>
          <w:b w:val="1"/>
          <w:sz w:val="22"/>
          <w:szCs w:val="22"/>
        </w:rPr>
      </w:pPr>
      <w:bookmarkStart w:colFirst="0" w:colLast="0" w:name="_heading=h.l0sn3okv8bk" w:id="8"/>
      <w:bookmarkEnd w:id="8"/>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rPr>
      </w:pPr>
      <w:bookmarkStart w:colFirst="0" w:colLast="0" w:name="_heading=h.d36w6flpqw3a" w:id="9"/>
      <w:bookmarkEnd w:id="9"/>
      <w:r w:rsidDel="00000000" w:rsidR="00000000" w:rsidRPr="00000000">
        <w:rPr>
          <w:rFonts w:ascii="Roboto" w:cs="Roboto" w:eastAsia="Roboto" w:hAnsi="Roboto"/>
          <w:rtl w:val="0"/>
        </w:rPr>
        <w:t xml:space="preserve">During the current budget year, we focused on five specific areas to support the Specific Aims: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bookmarkStart w:colFirst="0" w:colLast="0" w:name="_heading=h.d36w6flpqw3a" w:id="9"/>
      <w:bookmarkEnd w:id="9"/>
      <w:r w:rsidDel="00000000" w:rsidR="00000000" w:rsidRPr="00000000">
        <w:rPr>
          <w:rFonts w:ascii="Roboto" w:cs="Roboto" w:eastAsia="Roboto" w:hAnsi="Roboto"/>
          <w:rtl w:val="0"/>
        </w:rPr>
        <w:t xml:space="preserve">Optimization of Cell Culture Protocols: We refined the differentiation protocol for type II pneumocytes, enhanced culture efficiency with various substrates, and reduced costs by adjusting cytokine application.</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bookmarkStart w:colFirst="0" w:colLast="0" w:name="_heading=h.d36w6flpqw3a" w:id="9"/>
      <w:bookmarkEnd w:id="9"/>
      <w:r w:rsidDel="00000000" w:rsidR="00000000" w:rsidRPr="00000000">
        <w:rPr>
          <w:rFonts w:ascii="Roboto" w:cs="Roboto" w:eastAsia="Roboto" w:hAnsi="Roboto"/>
          <w:rtl w:val="0"/>
        </w:rPr>
        <w:t xml:space="preserve">Inclusion of Additional iPSC Lines: We integrated a new iPSC line (tz14), which demonstrated our protocol’s robustness and potential for widespread application.</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bookmarkStart w:colFirst="0" w:colLast="0" w:name="_heading=h.d36w6flpqw3a" w:id="9"/>
      <w:bookmarkEnd w:id="9"/>
      <w:r w:rsidDel="00000000" w:rsidR="00000000" w:rsidRPr="00000000">
        <w:rPr>
          <w:rFonts w:ascii="Roboto" w:cs="Roboto" w:eastAsia="Roboto" w:hAnsi="Roboto"/>
          <w:rtl w:val="0"/>
        </w:rPr>
        <w:t xml:space="preserve">Comprehensive Cell Characterization: Through RNA-seq and single-cell RNA-seq, we established a cellular signature that indicates susceptibility to SARS-CoV-2 infection and analyzed the expression profiles post-infection.</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bookmarkStart w:colFirst="0" w:colLast="0" w:name="_heading=h.d36w6flpqw3a" w:id="9"/>
      <w:bookmarkEnd w:id="9"/>
      <w:r w:rsidDel="00000000" w:rsidR="00000000" w:rsidRPr="00000000">
        <w:rPr>
          <w:rFonts w:ascii="Roboto" w:cs="Roboto" w:eastAsia="Roboto" w:hAnsi="Roboto"/>
          <w:rtl w:val="0"/>
        </w:rPr>
        <w:t xml:space="preserve">Expansion of Differentiable Cell Types: We successfully broadened our scope by optimizing differentiation protocols for various cells, including neurons and macrophages, and initiated their infection with multiple viruses.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b w:val="1"/>
          <w:color w:val="000000"/>
        </w:rPr>
      </w:pPr>
      <w:bookmarkStart w:colFirst="0" w:colLast="0" w:name="_heading=h.d36w6flpqw3a" w:id="9"/>
      <w:bookmarkEnd w:id="9"/>
      <w:r w:rsidDel="00000000" w:rsidR="00000000" w:rsidRPr="00000000">
        <w:rPr>
          <w:rFonts w:ascii="Roboto" w:cs="Roboto" w:eastAsia="Roboto" w:hAnsi="Roboto"/>
          <w:b w:val="1"/>
          <w:rtl w:val="0"/>
        </w:rPr>
        <w:t xml:space="preserve">Readiness for Antiviral Drug Screening: We have prepared our iPSC-derived cell models for automated, medium-throughput antiviral drug screening.</w:t>
      </w:r>
    </w:p>
    <w:p w:rsidR="00000000" w:rsidDel="00000000" w:rsidP="00000000" w:rsidRDefault="00000000" w:rsidRPr="00000000" w14:paraId="00000020">
      <w:pPr>
        <w:rPr>
          <w:rFonts w:ascii="Arial" w:cs="Arial" w:eastAsia="Arial" w:hAnsi="Arial"/>
          <w:b w:val="1"/>
          <w:sz w:val="22"/>
          <w:szCs w:val="22"/>
        </w:rPr>
      </w:pPr>
      <w:bookmarkStart w:colFirst="0" w:colLast="0" w:name="_heading=h.d36w6flpqw3a" w:id="9"/>
      <w:bookmarkEnd w:id="9"/>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rPr>
      </w:pPr>
      <w:r w:rsidDel="00000000" w:rsidR="00000000" w:rsidRPr="00000000">
        <w:rPr>
          <w:rFonts w:ascii="Roboto" w:cs="Roboto" w:eastAsia="Roboto" w:hAnsi="Roboto"/>
          <w:b w:val="1"/>
          <w:rtl w:val="0"/>
        </w:rPr>
        <w:t xml:space="preserve">Challenges and Innovations</w:t>
      </w:r>
      <w:r w:rsidDel="00000000" w:rsidR="00000000" w:rsidRPr="00000000">
        <w:rPr>
          <w:rFonts w:ascii="Roboto" w:cs="Roboto" w:eastAsia="Roboto" w:hAnsi="Roboto"/>
          <w:rtl w:val="0"/>
        </w:rPr>
        <w:t xml:space="preserv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We faced challenges in ensuring model fidelity and assay scalability. These were addressed by validating our models against primary tissues and conducting rigorous optimization and standardization for high-throughput formats.</w:t>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bookmarkStart w:colFirst="0" w:colLast="0" w:name="_heading=h.is4njio3l7j6" w:id="10"/>
      <w:bookmarkEnd w:id="10"/>
      <w:r w:rsidDel="00000000" w:rsidR="00000000" w:rsidRPr="00000000">
        <w:rPr>
          <w:rtl w:val="0"/>
        </w:rPr>
      </w:r>
    </w:p>
    <w:p w:rsidR="00000000" w:rsidDel="00000000" w:rsidP="00000000" w:rsidRDefault="00000000" w:rsidRPr="00000000" w14:paraId="00000025">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C. Significance</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26">
      <w:pPr>
        <w:rPr>
          <w:rFonts w:ascii="Arial" w:cs="Arial" w:eastAsia="Arial" w:hAnsi="Arial"/>
          <w:b w:val="1"/>
          <w:sz w:val="22"/>
          <w:szCs w:val="22"/>
        </w:rPr>
      </w:pPr>
      <w:bookmarkStart w:colFirst="0" w:colLast="0" w:name="_heading=h.63qy36o5aev7" w:id="11"/>
      <w:bookmarkEnd w:id="11"/>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Roboto" w:cs="Roboto" w:eastAsia="Roboto" w:hAnsi="Roboto"/>
          <w:color w:val="ececec"/>
          <w:shd w:fill="212121" w:val="clear"/>
          <w:rtl w:val="0"/>
        </w:rPr>
        <w:t xml:space="preserve">The accomplishments to date have significant implications for both the scientific community and public health. The optimized protocols for iPSC-derived cells and their readiness for drug screening have the potential to significantly shorten the drug discovery pipeline. Moreover, the comprehensive cell characterization has provided valuable insights into the cell-specific mechanisms of viral infection and replication, which could lead to targeted therapies and vaccines.</w:t>
      </w:r>
      <w:r w:rsidDel="00000000" w:rsidR="00000000" w:rsidRPr="00000000">
        <w:rPr>
          <w:rtl w:val="0"/>
        </w:rPr>
      </w:r>
    </w:p>
    <w:p w:rsidR="00000000" w:rsidDel="00000000" w:rsidP="00000000" w:rsidRDefault="00000000" w:rsidRPr="00000000" w14:paraId="0000002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9">
      <w:pPr>
        <w:rPr>
          <w:rFonts w:ascii="Arial" w:cs="Arial" w:eastAsia="Arial" w:hAnsi="Arial"/>
          <w:color w:val="ff0000"/>
          <w:sz w:val="22"/>
          <w:szCs w:val="22"/>
        </w:rPr>
      </w:pPr>
      <w:r w:rsidDel="00000000" w:rsidR="00000000" w:rsidRPr="00000000">
        <w:rPr>
          <w:rFonts w:ascii="Arial" w:cs="Arial" w:eastAsia="Arial" w:hAnsi="Arial"/>
          <w:b w:val="1"/>
          <w:sz w:val="22"/>
          <w:szCs w:val="22"/>
          <w:rtl w:val="0"/>
        </w:rPr>
        <w:t xml:space="preserve">D. Plans</w:t>
      </w:r>
      <w:r w:rsidDel="00000000" w:rsidR="00000000" w:rsidRPr="00000000">
        <w:rPr>
          <w:rFonts w:ascii="Arial" w:cs="Arial" w:eastAsia="Arial" w:hAnsi="Arial"/>
          <w:color w:val="ff0000"/>
          <w:sz w:val="22"/>
          <w:szCs w:val="22"/>
          <w:rtl w:val="0"/>
        </w:rPr>
        <w:t xml:space="preserve"> (1 page max)</w:t>
      </w:r>
    </w:p>
    <w:p w:rsidR="00000000" w:rsidDel="00000000" w:rsidP="00000000" w:rsidRDefault="00000000" w:rsidRPr="00000000" w14:paraId="0000002A">
      <w:pPr>
        <w:rPr>
          <w:rFonts w:ascii="Arial" w:cs="Arial" w:eastAsia="Arial" w:hAnsi="Arial"/>
          <w:b w:val="1"/>
          <w:sz w:val="22"/>
          <w:szCs w:val="22"/>
        </w:rPr>
      </w:pPr>
      <w:bookmarkStart w:colFirst="0" w:colLast="0" w:name="_heading=h.4sms10cyqfym" w:id="12"/>
      <w:bookmarkEnd w:id="12"/>
      <w:r w:rsidDel="00000000" w:rsidR="00000000" w:rsidRPr="00000000">
        <w:rPr>
          <w:rtl w:val="0"/>
        </w:rPr>
      </w:r>
    </w:p>
    <w:p w:rsidR="00000000" w:rsidDel="00000000" w:rsidP="00000000" w:rsidRDefault="00000000" w:rsidRPr="00000000" w14:paraId="0000002B">
      <w:pPr>
        <w:rPr>
          <w:rFonts w:ascii="Arial" w:cs="Arial" w:eastAsia="Arial" w:hAnsi="Arial"/>
          <w:color w:val="ff0000"/>
          <w:sz w:val="22"/>
          <w:szCs w:val="22"/>
        </w:rPr>
      </w:pPr>
      <w:bookmarkStart w:colFirst="0" w:colLast="0" w:name="_heading=h.58famjszzjac" w:id="13"/>
      <w:bookmarkEnd w:id="13"/>
      <w:r w:rsidDel="00000000" w:rsidR="00000000" w:rsidRPr="00000000">
        <w:rPr>
          <w:rFonts w:ascii="Arial" w:cs="Arial" w:eastAsia="Arial" w:hAnsi="Arial"/>
          <w:color w:val="ff0000"/>
          <w:sz w:val="22"/>
          <w:szCs w:val="22"/>
          <w:rtl w:val="0"/>
        </w:rPr>
        <w:t xml:space="preserve">Summarize plans to address the Specific Aims during the next year of support. Include any important modifications to the original plans.</w:t>
      </w:r>
    </w:p>
    <w:p w:rsidR="00000000" w:rsidDel="00000000" w:rsidP="00000000" w:rsidRDefault="00000000" w:rsidRPr="00000000" w14:paraId="0000002C">
      <w:pPr>
        <w:rPr>
          <w:rFonts w:ascii="Arial" w:cs="Arial" w:eastAsia="Arial" w:hAnsi="Arial"/>
          <w:b w:val="1"/>
          <w:sz w:val="22"/>
          <w:szCs w:val="22"/>
        </w:rPr>
      </w:pPr>
      <w:bookmarkStart w:colFirst="0" w:colLast="0" w:name="_heading=h.xcwkwcuxgzz6" w:id="14"/>
      <w:bookmarkEnd w:id="14"/>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rPr>
      </w:pPr>
      <w:bookmarkStart w:colFirst="0" w:colLast="0" w:name="_heading=h.tgh5vkvmgs3o" w:id="15"/>
      <w:bookmarkEnd w:id="15"/>
      <w:r w:rsidDel="00000000" w:rsidR="00000000" w:rsidRPr="00000000">
        <w:rPr>
          <w:rFonts w:ascii="Roboto" w:cs="Roboto" w:eastAsia="Roboto" w:hAnsi="Roboto"/>
          <w:rtl w:val="0"/>
        </w:rPr>
        <w:t xml:space="preserve">In the forthcoming year, we plan to:</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color w:val="000000"/>
        </w:rPr>
      </w:pPr>
      <w:bookmarkStart w:colFirst="0" w:colLast="0" w:name="_heading=h.tgh5vkvmgs3o" w:id="15"/>
      <w:bookmarkEnd w:id="15"/>
      <w:r w:rsidDel="00000000" w:rsidR="00000000" w:rsidRPr="00000000">
        <w:rPr>
          <w:rFonts w:ascii="Roboto" w:cs="Roboto" w:eastAsia="Roboto" w:hAnsi="Roboto"/>
          <w:b w:val="1"/>
          <w:rtl w:val="0"/>
        </w:rPr>
        <w:t xml:space="preserve">Expand Viral Infection Studies</w:t>
      </w:r>
      <w:r w:rsidDel="00000000" w:rsidR="00000000" w:rsidRPr="00000000">
        <w:rPr>
          <w:rFonts w:ascii="Roboto" w:cs="Roboto" w:eastAsia="Roboto" w:hAnsi="Roboto"/>
          <w:rtl w:val="0"/>
        </w:rPr>
        <w:t xml:space="preserve">: We will assess infectivity and viral replication in additional iPSC-derived cell lines to encompass a broader range of viruses.</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00000"/>
        </w:rPr>
      </w:pPr>
      <w:bookmarkStart w:colFirst="0" w:colLast="0" w:name="_heading=h.tgh5vkvmgs3o" w:id="15"/>
      <w:bookmarkEnd w:id="15"/>
      <w:r w:rsidDel="00000000" w:rsidR="00000000" w:rsidRPr="00000000">
        <w:rPr>
          <w:rFonts w:ascii="Roboto" w:cs="Roboto" w:eastAsia="Roboto" w:hAnsi="Roboto"/>
          <w:b w:val="1"/>
          <w:rtl w:val="0"/>
        </w:rPr>
        <w:t xml:space="preserve">Characterize New Cell Lines</w:t>
      </w:r>
      <w:r w:rsidDel="00000000" w:rsidR="00000000" w:rsidRPr="00000000">
        <w:rPr>
          <w:rFonts w:ascii="Roboto" w:cs="Roboto" w:eastAsia="Roboto" w:hAnsi="Roboto"/>
          <w:rtl w:val="0"/>
        </w:rPr>
        <w:t xml:space="preserve">: We will perform detailed analyses of the new iPSC lines, focusing on expression patterns and viral replication capabilities.</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00000"/>
        </w:rPr>
      </w:pPr>
      <w:bookmarkStart w:colFirst="0" w:colLast="0" w:name="_heading=h.tgh5vkvmgs3o" w:id="15"/>
      <w:bookmarkEnd w:id="15"/>
      <w:r w:rsidDel="00000000" w:rsidR="00000000" w:rsidRPr="00000000">
        <w:rPr>
          <w:rFonts w:ascii="Roboto" w:cs="Roboto" w:eastAsia="Roboto" w:hAnsi="Roboto"/>
          <w:b w:val="1"/>
          <w:rtl w:val="0"/>
        </w:rPr>
        <w:t xml:space="preserve">Optimize Protocols for High-Throughput Screening</w:t>
      </w:r>
      <w:r w:rsidDel="00000000" w:rsidR="00000000" w:rsidRPr="00000000">
        <w:rPr>
          <w:rFonts w:ascii="Roboto" w:cs="Roboto" w:eastAsia="Roboto" w:hAnsi="Roboto"/>
          <w:rtl w:val="0"/>
        </w:rPr>
        <w:t xml:space="preserve">: We will refine our protocols for both 96- and 384-well formats, ensuring our cell models are prepared for extensive antiviral drug testing.</w:t>
      </w:r>
    </w:p>
    <w:p w:rsidR="00000000" w:rsidDel="00000000" w:rsidP="00000000" w:rsidRDefault="00000000" w:rsidRPr="00000000" w14:paraId="00000031">
      <w:pPr>
        <w:rPr>
          <w:rFonts w:ascii="Arial" w:cs="Arial" w:eastAsia="Arial" w:hAnsi="Arial"/>
          <w:sz w:val="22"/>
          <w:szCs w:val="22"/>
        </w:rPr>
      </w:pPr>
      <w:bookmarkStart w:colFirst="0" w:colLast="0" w:name="_heading=h.tgh5vkvmgs3o" w:id="15"/>
      <w:bookmarkEnd w:id="15"/>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bookmarkStart w:colFirst="0" w:colLast="0" w:name="_heading=h.7n3ae09152sy" w:id="16"/>
      <w:bookmarkEnd w:id="16"/>
      <w:r w:rsidDel="00000000" w:rsidR="00000000" w:rsidRPr="00000000">
        <w:rPr>
          <w:rtl w:val="0"/>
        </w:rPr>
      </w:r>
    </w:p>
    <w:p w:rsidR="00000000" w:rsidDel="00000000" w:rsidP="00000000" w:rsidRDefault="00000000" w:rsidRPr="00000000" w14:paraId="00000033">
      <w:pPr>
        <w:rPr>
          <w:rFonts w:ascii="Arial" w:cs="Arial" w:eastAsia="Arial" w:hAnsi="Arial"/>
          <w:b w:val="1"/>
          <w:sz w:val="22"/>
          <w:szCs w:val="22"/>
        </w:rPr>
      </w:pPr>
      <w:bookmarkStart w:colFirst="0" w:colLast="0" w:name="_heading=h.elc0xkvvhotc" w:id="17"/>
      <w:bookmarkEnd w:id="17"/>
      <w:r w:rsidDel="00000000" w:rsidR="00000000" w:rsidRPr="00000000">
        <w:rPr>
          <w:rFonts w:ascii="Arial" w:cs="Arial" w:eastAsia="Arial" w:hAnsi="Arial"/>
          <w:b w:val="1"/>
          <w:sz w:val="22"/>
          <w:szCs w:val="22"/>
          <w:rtl w:val="0"/>
        </w:rPr>
        <w:t xml:space="preserve">Training and Professional Development (For Mentored Projects only)</w:t>
      </w:r>
    </w:p>
    <w:p w:rsidR="00000000" w:rsidDel="00000000" w:rsidP="00000000" w:rsidRDefault="00000000" w:rsidRPr="00000000" w14:paraId="00000034">
      <w:pPr>
        <w:rPr>
          <w:rFonts w:ascii="Arial" w:cs="Arial" w:eastAsia="Arial" w:hAnsi="Arial"/>
          <w:b w:val="1"/>
          <w:sz w:val="22"/>
          <w:szCs w:val="22"/>
        </w:rPr>
      </w:pPr>
      <w:bookmarkStart w:colFirst="0" w:colLast="0" w:name="_heading=h.eysmryr9ccrn" w:id="18"/>
      <w:bookmarkEnd w:id="18"/>
      <w:r w:rsidDel="00000000" w:rsidR="00000000" w:rsidRPr="00000000">
        <w:rPr>
          <w:rtl w:val="0"/>
        </w:rPr>
      </w:r>
    </w:p>
    <w:p w:rsidR="00000000" w:rsidDel="00000000" w:rsidP="00000000" w:rsidRDefault="00000000" w:rsidRPr="00000000" w14:paraId="00000035">
      <w:pP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Describe training and professional development activities during the previous funded year of the award.</w:t>
      </w:r>
    </w:p>
    <w:p w:rsidR="00000000" w:rsidDel="00000000" w:rsidP="00000000" w:rsidRDefault="00000000" w:rsidRPr="00000000" w14:paraId="00000036">
      <w:pPr>
        <w:rPr>
          <w:rFonts w:ascii="Arial" w:cs="Arial" w:eastAsia="Arial" w:hAnsi="Arial"/>
          <w:color w:val="ff0000"/>
          <w:sz w:val="22"/>
          <w:szCs w:val="22"/>
        </w:rPr>
      </w:pPr>
      <w:bookmarkStart w:colFirst="0" w:colLast="0" w:name="_heading=h.pbef8861ubgs" w:id="19"/>
      <w:bookmarkEnd w:id="19"/>
      <w:r w:rsidDel="00000000" w:rsidR="00000000" w:rsidRPr="00000000">
        <w:rPr>
          <w:rtl w:val="0"/>
        </w:rPr>
      </w:r>
    </w:p>
    <w:p w:rsidR="00000000" w:rsidDel="00000000" w:rsidP="00000000" w:rsidRDefault="00000000" w:rsidRPr="00000000" w14:paraId="00000037">
      <w:pPr>
        <w:rPr>
          <w:rFonts w:ascii="Arial" w:cs="Arial" w:eastAsia="Arial" w:hAnsi="Arial"/>
          <w:color w:val="ff0000"/>
          <w:sz w:val="22"/>
          <w:szCs w:val="22"/>
        </w:rPr>
      </w:pPr>
      <w:r w:rsidDel="00000000" w:rsidR="00000000" w:rsidRPr="00000000">
        <w:rPr>
          <w:rFonts w:ascii="Roboto" w:cs="Roboto" w:eastAsia="Roboto" w:hAnsi="Roboto"/>
          <w:color w:val="ececec"/>
          <w:shd w:fill="212121" w:val="clear"/>
          <w:rtl w:val="0"/>
        </w:rPr>
        <w:t xml:space="preserve">Not applicable as this is not a mentored project.</w:t>
      </w:r>
      <w:r w:rsidDel="00000000" w:rsidR="00000000" w:rsidRPr="00000000">
        <w:rPr>
          <w:rtl w:val="0"/>
        </w:rPr>
      </w:r>
    </w:p>
    <w:sectPr>
      <w:headerReference r:id="rId9" w:type="default"/>
      <w:footerReference r:id="rId10" w:type="default"/>
      <w:pgSz w:h="15840" w:w="12240" w:orient="portrait"/>
      <w:pgMar w:bottom="720" w:top="1152"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Chodera" w:id="0" w:date="2024-03-25T04:28:0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@thomas.zwaka@mssm.edu @kris.white@mssm.edu : We need significantly more detail reporting what was done here. Do you have figures you can include to demonstrate what was accomplished with this award? Significant funds were allocated to you for this award.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thomas.zwaka_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color="000000" w:space="1" w:sz="6" w:val="single"/>
        <w:left w:space="0" w:sz="0" w:val="nil"/>
        <w:bottom w:space="0" w:sz="0" w:val="nil"/>
        <w:right w:space="0" w:sz="0" w:val="nil"/>
        <w:between w:space="0" w:sz="0" w:val="nil"/>
      </w:pBdr>
      <w:shd w:fill="auto" w:val="clear"/>
      <w:tabs>
        <w:tab w:val="center" w:leader="none" w:pos="5400"/>
        <w:tab w:val="right" w:leader="none" w:pos="1080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0925-0001 (Rev. 03/16)</w:t>
      <w:tab/>
      <w:t xml:space="preserve">Page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Continuation Format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86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Director/Principal Investigator (Last, First, Middle):    </w:t>
    </w:r>
    <w:r w:rsidDel="00000000" w:rsidR="00000000" w:rsidRPr="00000000">
      <w:rPr>
        <w:rFonts w:ascii="Arial" w:cs="Arial" w:eastAsia="Arial" w:hAnsi="Arial"/>
        <w:b w:val="1"/>
        <w:sz w:val="16"/>
        <w:szCs w:val="16"/>
        <w:rtl w:val="0"/>
      </w:rPr>
      <w:t xml:space="preserve">CHODERA, JOHN DAMON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pPr>
      <w:autoSpaceDE w:val="0"/>
      <w:autoSpaceDN w:val="0"/>
    </w:pPr>
    <w:rPr>
      <w:rFonts w:ascii="Times" w:hAnsi="Times"/>
      <w:sz w:val="24"/>
      <w:szCs w:val="24"/>
    </w:rPr>
  </w:style>
  <w:style w:type="paragraph" w:styleId="Heading1">
    <w:name w:val="heading 1"/>
    <w:basedOn w:val="Normal"/>
    <w:next w:val="Normal"/>
    <w:qFormat w:val="1"/>
    <w:pPr>
      <w:keepNext w:val="1"/>
      <w:jc w:val="center"/>
      <w:outlineLvl w:val="0"/>
    </w:pPr>
    <w:rPr>
      <w:rFonts w:ascii="Arial" w:cs="Arial" w:hAnsi="Arial"/>
      <w:b w:val="1"/>
      <w:bCs w:val="1"/>
      <w:sz w:val="22"/>
      <w:szCs w:val="2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rPr>
  </w:style>
  <w:style w:type="paragraph" w:styleId="Heading3">
    <w:name w:val="heading 3"/>
    <w:basedOn w:val="Normal"/>
    <w:next w:val="Normal"/>
    <w:qFormat w:val="1"/>
    <w:pPr>
      <w:keepNext w:val="1"/>
      <w:spacing w:after="60" w:before="240"/>
      <w:outlineLvl w:val="2"/>
    </w:pPr>
    <w:rPr>
      <w:rFonts w:ascii="Arial" w:cs="Arial" w:hAnsi="Arial"/>
    </w:rPr>
  </w:style>
  <w:style w:type="paragraph" w:styleId="Heading4">
    <w:name w:val="heading 4"/>
    <w:basedOn w:val="Normal"/>
    <w:next w:val="Normal"/>
    <w:qFormat w:val="1"/>
    <w:pPr>
      <w:keepNext w:val="1"/>
      <w:spacing w:after="60" w:before="240"/>
      <w:outlineLvl w:val="3"/>
    </w:pPr>
    <w:rPr>
      <w:rFonts w:ascii="Arial" w:cs="Arial" w:hAnsi="Arial"/>
      <w:b w:val="1"/>
      <w:bCs w:val="1"/>
    </w:rPr>
  </w:style>
  <w:style w:type="paragraph" w:styleId="Heading5">
    <w:name w:val="heading 5"/>
    <w:basedOn w:val="Normal"/>
    <w:next w:val="Normal"/>
    <w:qFormat w:val="1"/>
    <w:pPr>
      <w:spacing w:after="60" w:before="240"/>
      <w:outlineLvl w:val="4"/>
    </w:pPr>
    <w:rPr>
      <w:rFonts w:cs="Times"/>
      <w:sz w:val="22"/>
      <w:szCs w:val="22"/>
    </w:rPr>
  </w:style>
  <w:style w:type="paragraph" w:styleId="Heading6">
    <w:name w:val="heading 6"/>
    <w:basedOn w:val="Normal"/>
    <w:next w:val="Normal"/>
    <w:qFormat w:val="1"/>
    <w:pPr>
      <w:spacing w:after="60" w:before="240"/>
      <w:outlineLvl w:val="5"/>
    </w:pPr>
    <w:rPr>
      <w:rFonts w:cs="Times"/>
      <w:i w:val="1"/>
      <w:iCs w:val="1"/>
      <w:sz w:val="22"/>
      <w:szCs w:val="22"/>
    </w:rPr>
  </w:style>
  <w:style w:type="paragraph" w:styleId="Heading7">
    <w:name w:val="heading 7"/>
    <w:basedOn w:val="Normal"/>
    <w:next w:val="Normal"/>
    <w:qFormat w:val="1"/>
    <w:pPr>
      <w:spacing w:after="60" w:before="240"/>
      <w:outlineLvl w:val="6"/>
    </w:pPr>
    <w:rPr>
      <w:rFonts w:ascii="Arial" w:cs="Arial" w:hAnsi="Arial"/>
      <w:sz w:val="20"/>
      <w:szCs w:val="20"/>
    </w:rPr>
  </w:style>
  <w:style w:type="paragraph" w:styleId="Heading8">
    <w:name w:val="heading 8"/>
    <w:basedOn w:val="Normal"/>
    <w:next w:val="Normal"/>
    <w:qFormat w:val="1"/>
    <w:pPr>
      <w:spacing w:after="60" w:before="240"/>
      <w:outlineLvl w:val="7"/>
    </w:pPr>
    <w:rPr>
      <w:rFonts w:ascii="Arial" w:cs="Arial" w:hAnsi="Arial"/>
      <w:i w:val="1"/>
      <w:iCs w:val="1"/>
      <w:sz w:val="20"/>
      <w:szCs w:val="20"/>
    </w:rPr>
  </w:style>
  <w:style w:type="paragraph" w:styleId="Heading9">
    <w:name w:val="heading 9"/>
    <w:basedOn w:val="Normal"/>
    <w:next w:val="Normal"/>
    <w:qFormat w:val="1"/>
    <w:pPr>
      <w:spacing w:after="60" w:before="240"/>
      <w:outlineLvl w:val="8"/>
    </w:pPr>
    <w:rPr>
      <w:rFonts w:ascii="Arial" w:cs="Arial" w:hAnsi="Arial"/>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heckbox" w:customStyle="1">
    <w:name w:val="checkbox"/>
    <w:basedOn w:val="Normal"/>
    <w:pPr>
      <w:pBdr>
        <w:top w:color="auto" w:space="0" w:sz="6" w:val="single"/>
        <w:left w:color="auto" w:space="0" w:sz="6" w:val="single"/>
        <w:bottom w:color="auto" w:space="0" w:sz="6" w:val="single"/>
        <w:right w:color="auto" w:space="0" w:sz="6" w:val="single"/>
      </w:pBdr>
      <w:jc w:val="center"/>
    </w:pPr>
    <w:rPr>
      <w:rFonts w:cs="Times"/>
      <w:noProof w:val="1"/>
      <w:color w:val="0000ff"/>
      <w:sz w:val="18"/>
      <w:szCs w:val="18"/>
    </w:rPr>
  </w:style>
  <w:style w:type="paragraph" w:styleId="BlockText">
    <w:name w:val="Block Text"/>
    <w:basedOn w:val="Normal"/>
    <w:pPr>
      <w:spacing w:after="120"/>
      <w:ind w:left="1440" w:right="1440"/>
    </w:pPr>
    <w:rPr>
      <w:rFonts w:cs="Times"/>
    </w:rPr>
  </w:style>
  <w:style w:type="paragraph" w:styleId="BodyText">
    <w:name w:val="Body Text"/>
    <w:basedOn w:val="Normal"/>
    <w:pPr>
      <w:spacing w:after="120"/>
    </w:pPr>
    <w:rPr>
      <w:rFonts w:cs="Times"/>
    </w:rPr>
  </w:style>
  <w:style w:type="paragraph" w:styleId="BodyTextIndent">
    <w:name w:val="Body Text Indent"/>
    <w:basedOn w:val="Normal"/>
    <w:rPr>
      <w:rFonts w:ascii="Arial" w:cs="Arial" w:hAnsi="Arial"/>
      <w:sz w:val="22"/>
      <w:szCs w:val="22"/>
    </w:rPr>
  </w:style>
  <w:style w:type="paragraph" w:styleId="BodyText3">
    <w:name w:val="Body Text 3"/>
    <w:basedOn w:val="Normal"/>
    <w:pPr>
      <w:spacing w:after="120"/>
    </w:pPr>
    <w:rPr>
      <w:rFonts w:cs="Times"/>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rPr>
      <w:rFonts w:ascii="Times" w:cs="Times" w:hAnsi="Times"/>
      <w:sz w:val="24"/>
      <w:szCs w:val="24"/>
    </w:rPr>
  </w:style>
  <w:style w:type="paragraph" w:styleId="BodyTextIndent2">
    <w:name w:val="Body Text Indent 2"/>
    <w:basedOn w:val="Normal"/>
    <w:pPr>
      <w:spacing w:after="120" w:line="480" w:lineRule="auto"/>
      <w:ind w:left="360"/>
    </w:pPr>
    <w:rPr>
      <w:rFonts w:cs="Times"/>
    </w:rPr>
  </w:style>
  <w:style w:type="paragraph" w:styleId="BodyTextIndent3">
    <w:name w:val="Body Text Indent 3"/>
    <w:basedOn w:val="Normal"/>
    <w:pPr>
      <w:spacing w:after="120"/>
      <w:ind w:left="360"/>
    </w:pPr>
    <w:rPr>
      <w:rFonts w:cs="Times"/>
      <w:sz w:val="16"/>
      <w:szCs w:val="16"/>
    </w:rPr>
  </w:style>
  <w:style w:type="paragraph" w:styleId="Caption">
    <w:name w:val="caption"/>
    <w:basedOn w:val="Normal"/>
    <w:next w:val="Normal"/>
    <w:qFormat w:val="1"/>
    <w:pPr>
      <w:spacing w:after="120" w:before="120"/>
    </w:pPr>
    <w:rPr>
      <w:rFonts w:cs="Times"/>
      <w:b w:val="1"/>
      <w:bCs w:val="1"/>
    </w:rPr>
  </w:style>
  <w:style w:type="paragraph" w:styleId="Closing">
    <w:name w:val="Closing"/>
    <w:basedOn w:val="Normal"/>
    <w:pPr>
      <w:ind w:left="4320"/>
    </w:pPr>
    <w:rPr>
      <w:rFonts w:cs="Times"/>
    </w:rPr>
  </w:style>
  <w:style w:type="paragraph" w:styleId="CommentText">
    <w:name w:val="annotation text"/>
    <w:basedOn w:val="Normal"/>
    <w:semiHidden w:val="1"/>
    <w:rPr>
      <w:rFonts w:cs="Times"/>
      <w:sz w:val="20"/>
      <w:szCs w:val="20"/>
    </w:rPr>
  </w:style>
  <w:style w:type="paragraph" w:styleId="Date">
    <w:name w:val="Date"/>
    <w:basedOn w:val="Normal"/>
    <w:next w:val="Normal"/>
    <w:rPr>
      <w:rFonts w:cs="Times"/>
    </w:rPr>
  </w:style>
  <w:style w:type="paragraph" w:styleId="DocumentMap">
    <w:name w:val="Document Map"/>
    <w:basedOn w:val="Normal"/>
    <w:semiHidden w:val="1"/>
    <w:pPr>
      <w:shd w:color="auto" w:fill="000080" w:val="clear"/>
    </w:pPr>
    <w:rPr>
      <w:rFonts w:ascii="Tahoma" w:cs="Tahoma" w:hAnsi="Tahoma"/>
    </w:rPr>
  </w:style>
  <w:style w:type="paragraph" w:styleId="EndnoteText">
    <w:name w:val="endnote text"/>
    <w:basedOn w:val="Normal"/>
    <w:semiHidden w:val="1"/>
    <w:rPr>
      <w:rFonts w:cs="Times"/>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er">
    <w:name w:val="footer"/>
    <w:basedOn w:val="Normal"/>
    <w:pPr>
      <w:tabs>
        <w:tab w:val="center" w:pos="4320"/>
        <w:tab w:val="right" w:pos="8640"/>
      </w:tabs>
    </w:pPr>
    <w:rPr>
      <w:rFonts w:cs="Times"/>
    </w:rPr>
  </w:style>
  <w:style w:type="paragraph" w:styleId="FootnoteText">
    <w:name w:val="footnote text"/>
    <w:basedOn w:val="Normal"/>
    <w:semiHidden w:val="1"/>
    <w:rPr>
      <w:rFonts w:cs="Times"/>
      <w:sz w:val="20"/>
      <w:szCs w:val="20"/>
    </w:rPr>
  </w:style>
  <w:style w:type="paragraph" w:styleId="Header">
    <w:name w:val="header"/>
    <w:basedOn w:val="Normal"/>
    <w:pPr>
      <w:tabs>
        <w:tab w:val="center" w:pos="4320"/>
        <w:tab w:val="right" w:pos="8640"/>
      </w:tabs>
    </w:pPr>
    <w:rPr>
      <w:rFonts w:cs="Times"/>
    </w:rPr>
  </w:style>
  <w:style w:type="paragraph" w:styleId="Index1">
    <w:name w:val="index 1"/>
    <w:basedOn w:val="Normal"/>
    <w:next w:val="Normal"/>
    <w:autoRedefine w:val="1"/>
    <w:semiHidden w:val="1"/>
    <w:pPr>
      <w:ind w:left="240" w:hanging="240"/>
    </w:pPr>
    <w:rPr>
      <w:rFonts w:cs="Times"/>
    </w:rPr>
  </w:style>
  <w:style w:type="paragraph" w:styleId="Index2">
    <w:name w:val="index 2"/>
    <w:basedOn w:val="Normal"/>
    <w:next w:val="Normal"/>
    <w:autoRedefine w:val="1"/>
    <w:semiHidden w:val="1"/>
    <w:pPr>
      <w:ind w:left="480" w:hanging="240"/>
    </w:pPr>
    <w:rPr>
      <w:rFonts w:cs="Times"/>
    </w:rPr>
  </w:style>
  <w:style w:type="paragraph" w:styleId="Index3">
    <w:name w:val="index 3"/>
    <w:basedOn w:val="Normal"/>
    <w:next w:val="Normal"/>
    <w:autoRedefine w:val="1"/>
    <w:semiHidden w:val="1"/>
    <w:pPr>
      <w:ind w:left="720" w:hanging="240"/>
    </w:pPr>
    <w:rPr>
      <w:rFonts w:cs="Times"/>
    </w:rPr>
  </w:style>
  <w:style w:type="paragraph" w:styleId="Index4">
    <w:name w:val="index 4"/>
    <w:basedOn w:val="Normal"/>
    <w:next w:val="Normal"/>
    <w:autoRedefine w:val="1"/>
    <w:semiHidden w:val="1"/>
    <w:pPr>
      <w:ind w:left="960" w:hanging="240"/>
    </w:pPr>
    <w:rPr>
      <w:rFonts w:cs="Times"/>
    </w:rPr>
  </w:style>
  <w:style w:type="paragraph" w:styleId="Index5">
    <w:name w:val="index 5"/>
    <w:basedOn w:val="Normal"/>
    <w:next w:val="Normal"/>
    <w:autoRedefine w:val="1"/>
    <w:semiHidden w:val="1"/>
    <w:pPr>
      <w:ind w:left="1200" w:hanging="240"/>
    </w:pPr>
    <w:rPr>
      <w:rFonts w:cs="Times"/>
    </w:rPr>
  </w:style>
  <w:style w:type="paragraph" w:styleId="Index6">
    <w:name w:val="index 6"/>
    <w:basedOn w:val="Normal"/>
    <w:next w:val="Normal"/>
    <w:autoRedefine w:val="1"/>
    <w:semiHidden w:val="1"/>
    <w:pPr>
      <w:ind w:left="1440" w:hanging="240"/>
    </w:pPr>
    <w:rPr>
      <w:rFonts w:cs="Times"/>
    </w:rPr>
  </w:style>
  <w:style w:type="paragraph" w:styleId="Index7">
    <w:name w:val="index 7"/>
    <w:basedOn w:val="Normal"/>
    <w:next w:val="Normal"/>
    <w:autoRedefine w:val="1"/>
    <w:semiHidden w:val="1"/>
    <w:pPr>
      <w:ind w:left="1680" w:hanging="240"/>
    </w:pPr>
    <w:rPr>
      <w:rFonts w:cs="Times"/>
    </w:rPr>
  </w:style>
  <w:style w:type="paragraph" w:styleId="Index8">
    <w:name w:val="index 8"/>
    <w:basedOn w:val="Normal"/>
    <w:next w:val="Normal"/>
    <w:autoRedefine w:val="1"/>
    <w:semiHidden w:val="1"/>
    <w:pPr>
      <w:ind w:left="1920" w:hanging="240"/>
    </w:pPr>
    <w:rPr>
      <w:rFonts w:cs="Times"/>
    </w:rPr>
  </w:style>
  <w:style w:type="paragraph" w:styleId="Index9">
    <w:name w:val="index 9"/>
    <w:basedOn w:val="Normal"/>
    <w:next w:val="Normal"/>
    <w:autoRedefine w:val="1"/>
    <w:semiHidden w:val="1"/>
    <w:pPr>
      <w:ind w:left="2160" w:hanging="240"/>
    </w:pPr>
    <w:rPr>
      <w:rFonts w:cs="Times"/>
    </w:r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rPr>
      <w:rFonts w:cs="Times"/>
    </w:rPr>
  </w:style>
  <w:style w:type="paragraph" w:styleId="List2">
    <w:name w:val="List 2"/>
    <w:basedOn w:val="Normal"/>
    <w:pPr>
      <w:ind w:left="720" w:hanging="360"/>
    </w:pPr>
    <w:rPr>
      <w:rFonts w:cs="Times"/>
    </w:rPr>
  </w:style>
  <w:style w:type="paragraph" w:styleId="List3">
    <w:name w:val="List 3"/>
    <w:basedOn w:val="Normal"/>
    <w:pPr>
      <w:ind w:left="1080" w:hanging="360"/>
    </w:pPr>
    <w:rPr>
      <w:rFonts w:cs="Times"/>
    </w:rPr>
  </w:style>
  <w:style w:type="paragraph" w:styleId="List4">
    <w:name w:val="List 4"/>
    <w:basedOn w:val="Normal"/>
    <w:pPr>
      <w:ind w:left="1440" w:hanging="360"/>
    </w:pPr>
    <w:rPr>
      <w:rFonts w:cs="Times"/>
    </w:rPr>
  </w:style>
  <w:style w:type="paragraph" w:styleId="List5">
    <w:name w:val="List 5"/>
    <w:basedOn w:val="Normal"/>
    <w:pPr>
      <w:ind w:left="1800" w:hanging="360"/>
    </w:pPr>
    <w:rPr>
      <w:rFonts w:cs="Times"/>
    </w:rPr>
  </w:style>
  <w:style w:type="paragraph" w:styleId="ListBullet">
    <w:name w:val="List Bullet"/>
    <w:basedOn w:val="Normal"/>
    <w:autoRedefine w:val="1"/>
    <w:pPr>
      <w:numPr>
        <w:numId w:val="1"/>
      </w:numPr>
    </w:pPr>
    <w:rPr>
      <w:rFonts w:cs="Times"/>
    </w:rPr>
  </w:style>
  <w:style w:type="paragraph" w:styleId="ListBullet2">
    <w:name w:val="List Bullet 2"/>
    <w:basedOn w:val="Normal"/>
    <w:autoRedefine w:val="1"/>
    <w:pPr>
      <w:numPr>
        <w:numId w:val="2"/>
      </w:numPr>
    </w:pPr>
    <w:rPr>
      <w:rFonts w:cs="Times"/>
    </w:rPr>
  </w:style>
  <w:style w:type="paragraph" w:styleId="ListBullet3">
    <w:name w:val="List Bullet 3"/>
    <w:basedOn w:val="Normal"/>
    <w:autoRedefine w:val="1"/>
    <w:pPr>
      <w:numPr>
        <w:numId w:val="3"/>
      </w:numPr>
    </w:pPr>
    <w:rPr>
      <w:rFonts w:cs="Times"/>
    </w:rPr>
  </w:style>
  <w:style w:type="paragraph" w:styleId="ListBullet4">
    <w:name w:val="List Bullet 4"/>
    <w:basedOn w:val="Normal"/>
    <w:autoRedefine w:val="1"/>
    <w:pPr>
      <w:numPr>
        <w:numId w:val="4"/>
      </w:numPr>
    </w:pPr>
    <w:rPr>
      <w:rFonts w:cs="Times"/>
    </w:rPr>
  </w:style>
  <w:style w:type="paragraph" w:styleId="ListBullet5">
    <w:name w:val="List Bullet 5"/>
    <w:basedOn w:val="Normal"/>
    <w:autoRedefine w:val="1"/>
    <w:pPr>
      <w:numPr>
        <w:numId w:val="5"/>
      </w:numPr>
    </w:pPr>
    <w:rPr>
      <w:rFonts w:cs="Times"/>
    </w:rPr>
  </w:style>
  <w:style w:type="paragraph" w:styleId="ListContinue">
    <w:name w:val="List Continue"/>
    <w:basedOn w:val="Normal"/>
    <w:pPr>
      <w:spacing w:after="120"/>
      <w:ind w:left="360"/>
    </w:pPr>
    <w:rPr>
      <w:rFonts w:cs="Times"/>
    </w:rPr>
  </w:style>
  <w:style w:type="paragraph" w:styleId="ListContinue2">
    <w:name w:val="List Continue 2"/>
    <w:basedOn w:val="Normal"/>
    <w:pPr>
      <w:spacing w:after="120"/>
      <w:ind w:left="720"/>
    </w:pPr>
    <w:rPr>
      <w:rFonts w:cs="Times"/>
    </w:rPr>
  </w:style>
  <w:style w:type="paragraph" w:styleId="ListContinue3">
    <w:name w:val="List Continue 3"/>
    <w:basedOn w:val="Normal"/>
    <w:pPr>
      <w:spacing w:after="120"/>
      <w:ind w:left="1080"/>
    </w:pPr>
    <w:rPr>
      <w:rFonts w:cs="Times"/>
    </w:rPr>
  </w:style>
  <w:style w:type="paragraph" w:styleId="ListContinue4">
    <w:name w:val="List Continue 4"/>
    <w:basedOn w:val="Normal"/>
    <w:pPr>
      <w:spacing w:after="120"/>
      <w:ind w:left="1440"/>
    </w:pPr>
    <w:rPr>
      <w:rFonts w:cs="Times"/>
    </w:rPr>
  </w:style>
  <w:style w:type="paragraph" w:styleId="ListContinue5">
    <w:name w:val="List Continue 5"/>
    <w:basedOn w:val="Normal"/>
    <w:pPr>
      <w:spacing w:after="120"/>
      <w:ind w:left="1800"/>
    </w:pPr>
    <w:rPr>
      <w:rFonts w:cs="Times"/>
    </w:rPr>
  </w:style>
  <w:style w:type="paragraph" w:styleId="ListNumber">
    <w:name w:val="List Number"/>
    <w:basedOn w:val="Normal"/>
    <w:pPr>
      <w:numPr>
        <w:numId w:val="6"/>
      </w:numPr>
    </w:pPr>
    <w:rPr>
      <w:rFonts w:cs="Times"/>
    </w:rPr>
  </w:style>
  <w:style w:type="paragraph" w:styleId="ListNumber2">
    <w:name w:val="List Number 2"/>
    <w:basedOn w:val="Normal"/>
    <w:pPr>
      <w:numPr>
        <w:numId w:val="7"/>
      </w:numPr>
    </w:pPr>
    <w:rPr>
      <w:rFonts w:cs="Times"/>
    </w:rPr>
  </w:style>
  <w:style w:type="paragraph" w:styleId="ListNumber3">
    <w:name w:val="List Number 3"/>
    <w:basedOn w:val="Normal"/>
    <w:pPr>
      <w:numPr>
        <w:numId w:val="8"/>
      </w:numPr>
    </w:pPr>
    <w:rPr>
      <w:rFonts w:cs="Times"/>
    </w:rPr>
  </w:style>
  <w:style w:type="paragraph" w:styleId="ListNumber4">
    <w:name w:val="List Number 4"/>
    <w:basedOn w:val="Normal"/>
    <w:pPr>
      <w:numPr>
        <w:numId w:val="9"/>
      </w:numPr>
    </w:pPr>
    <w:rPr>
      <w:rFonts w:cs="Times"/>
    </w:rPr>
  </w:style>
  <w:style w:type="paragraph" w:styleId="ListNumber5">
    <w:name w:val="List Number 5"/>
    <w:basedOn w:val="Normal"/>
    <w:pPr>
      <w:numPr>
        <w:numId w:val="10"/>
      </w:numPr>
    </w:pPr>
    <w:rPr>
      <w:rFonts w:cs="Times"/>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Indent">
    <w:name w:val="Normal Indent"/>
    <w:basedOn w:val="Normal"/>
    <w:pPr>
      <w:ind w:left="720"/>
    </w:pPr>
    <w:rPr>
      <w:rFonts w:cs="Times"/>
    </w:rPr>
  </w:style>
  <w:style w:type="paragraph" w:styleId="NoteHeading">
    <w:name w:val="Note Heading"/>
    <w:basedOn w:val="Normal"/>
    <w:next w:val="Normal"/>
    <w:rPr>
      <w:rFonts w:cs="Times"/>
    </w:rPr>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rPr>
      <w:rFonts w:cs="Times"/>
    </w:rPr>
  </w:style>
  <w:style w:type="paragraph" w:styleId="Signature">
    <w:name w:val="Signature"/>
    <w:basedOn w:val="Normal"/>
    <w:pPr>
      <w:ind w:left="4320"/>
    </w:pPr>
    <w:rPr>
      <w:rFonts w:cs="Times"/>
    </w:r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rPr>
      <w:rFonts w:cs="Times"/>
    </w:rPr>
  </w:style>
  <w:style w:type="paragraph" w:styleId="TableofFigures">
    <w:name w:val="table of figures"/>
    <w:basedOn w:val="Normal"/>
    <w:next w:val="Normal"/>
    <w:semiHidden w:val="1"/>
    <w:pPr>
      <w:ind w:left="480" w:hanging="480"/>
    </w:pPr>
    <w:rPr>
      <w:rFonts w:cs="Times"/>
    </w:r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rPr>
      <w:rFonts w:cs="Times"/>
    </w:rPr>
  </w:style>
  <w:style w:type="paragraph" w:styleId="TOC2">
    <w:name w:val="toc 2"/>
    <w:basedOn w:val="Normal"/>
    <w:next w:val="Normal"/>
    <w:autoRedefine w:val="1"/>
    <w:semiHidden w:val="1"/>
    <w:pPr>
      <w:ind w:left="240"/>
    </w:pPr>
    <w:rPr>
      <w:rFonts w:cs="Times"/>
    </w:rPr>
  </w:style>
  <w:style w:type="paragraph" w:styleId="TOC3">
    <w:name w:val="toc 3"/>
    <w:basedOn w:val="Normal"/>
    <w:next w:val="Normal"/>
    <w:autoRedefine w:val="1"/>
    <w:semiHidden w:val="1"/>
    <w:pPr>
      <w:ind w:left="480"/>
    </w:pPr>
    <w:rPr>
      <w:rFonts w:cs="Times"/>
    </w:rPr>
  </w:style>
  <w:style w:type="paragraph" w:styleId="TOC4">
    <w:name w:val="toc 4"/>
    <w:basedOn w:val="Normal"/>
    <w:next w:val="Normal"/>
    <w:autoRedefine w:val="1"/>
    <w:semiHidden w:val="1"/>
    <w:pPr>
      <w:ind w:left="720"/>
    </w:pPr>
    <w:rPr>
      <w:rFonts w:cs="Times"/>
    </w:rPr>
  </w:style>
  <w:style w:type="paragraph" w:styleId="TOC5">
    <w:name w:val="toc 5"/>
    <w:basedOn w:val="Normal"/>
    <w:next w:val="Normal"/>
    <w:autoRedefine w:val="1"/>
    <w:semiHidden w:val="1"/>
    <w:pPr>
      <w:ind w:left="960"/>
    </w:pPr>
    <w:rPr>
      <w:rFonts w:cs="Times"/>
    </w:rPr>
  </w:style>
  <w:style w:type="paragraph" w:styleId="TOC6">
    <w:name w:val="toc 6"/>
    <w:basedOn w:val="Normal"/>
    <w:next w:val="Normal"/>
    <w:autoRedefine w:val="1"/>
    <w:semiHidden w:val="1"/>
    <w:pPr>
      <w:ind w:left="1200"/>
    </w:pPr>
    <w:rPr>
      <w:rFonts w:cs="Times"/>
    </w:rPr>
  </w:style>
  <w:style w:type="paragraph" w:styleId="TOC7">
    <w:name w:val="toc 7"/>
    <w:basedOn w:val="Normal"/>
    <w:next w:val="Normal"/>
    <w:autoRedefine w:val="1"/>
    <w:semiHidden w:val="1"/>
    <w:pPr>
      <w:ind w:left="1440"/>
    </w:pPr>
    <w:rPr>
      <w:rFonts w:cs="Times"/>
    </w:rPr>
  </w:style>
  <w:style w:type="paragraph" w:styleId="TOC8">
    <w:name w:val="toc 8"/>
    <w:basedOn w:val="Normal"/>
    <w:next w:val="Normal"/>
    <w:autoRedefine w:val="1"/>
    <w:semiHidden w:val="1"/>
    <w:pPr>
      <w:ind w:left="1680"/>
    </w:pPr>
    <w:rPr>
      <w:rFonts w:cs="Times"/>
    </w:rPr>
  </w:style>
  <w:style w:type="paragraph" w:styleId="TOC9">
    <w:name w:val="toc 9"/>
    <w:basedOn w:val="Normal"/>
    <w:next w:val="Normal"/>
    <w:autoRedefine w:val="1"/>
    <w:semiHidden w:val="1"/>
    <w:pPr>
      <w:ind w:left="1920"/>
    </w:pPr>
    <w:rPr>
      <w:rFonts w:cs="Times"/>
    </w:rPr>
  </w:style>
  <w:style w:type="character" w:styleId="SubheadinParagraph" w:customStyle="1">
    <w:name w:val="Subhead in Paragraph"/>
    <w:basedOn w:val="DefaultParagraphFont"/>
  </w:style>
  <w:style w:type="paragraph" w:styleId="E-mailSignature">
    <w:name w:val="E-mail Signature"/>
    <w:basedOn w:val="Normal"/>
    <w:rPr>
      <w:rFonts w:cs="Times"/>
    </w:rPr>
  </w:style>
  <w:style w:type="paragraph" w:styleId="HTMLAddress">
    <w:name w:val="HTML Address"/>
    <w:basedOn w:val="Normal"/>
    <w:rPr>
      <w:rFonts w:cs="Times"/>
      <w:i w:val="1"/>
      <w:iCs w:val="1"/>
    </w:rPr>
  </w:style>
  <w:style w:type="paragraph" w:styleId="HTMLPreformatted">
    <w:name w:val="HTML Preformatted"/>
    <w:basedOn w:val="Normal"/>
    <w:rPr>
      <w:rFonts w:ascii="Courier New" w:cs="Courier New" w:hAnsi="Courier New"/>
      <w:sz w:val="20"/>
      <w:szCs w:val="20"/>
    </w:rPr>
  </w:style>
  <w:style w:type="paragraph" w:styleId="NormalWeb">
    <w:name w:val="Normal (Web)"/>
    <w:basedOn w:val="Normal"/>
    <w:rPr>
      <w:rFonts w:cs="Times"/>
    </w:rPr>
  </w:style>
  <w:style w:type="paragraph" w:styleId="H6" w:customStyle="1">
    <w:name w:val="H6"/>
    <w:basedOn w:val="Normal"/>
    <w:next w:val="Normal"/>
    <w:pPr>
      <w:widowControl w:val="0"/>
      <w:snapToGrid w:val="0"/>
      <w:spacing w:before="100"/>
      <w:outlineLvl w:val="6"/>
    </w:pPr>
    <w:rPr>
      <w:rFonts w:ascii="Arial" w:cs="Arial" w:hAnsi="Arial"/>
      <w:b w:val="1"/>
      <w:bCs w:val="1"/>
      <w:sz w:val="20"/>
      <w:szCs w:val="20"/>
    </w:rPr>
  </w:style>
  <w:style w:type="paragraph" w:styleId="Title2-Small" w:customStyle="1">
    <w:name w:val="Title 2 - Small"/>
    <w:next w:val="Normal"/>
    <w:pPr>
      <w:autoSpaceDE w:val="0"/>
      <w:autoSpaceDN w:val="0"/>
      <w:jc w:val="center"/>
    </w:pPr>
    <w:rPr>
      <w:rFonts w:ascii="Helvetica" w:cs="Helvetica" w:hAnsi="Helvetica"/>
      <w:b w:val="1"/>
      <w:bCs w:val="1"/>
    </w:rPr>
  </w:style>
  <w:style w:type="character" w:styleId="CommentReference">
    <w:name w:val="annotation reference"/>
    <w:basedOn w:val="DefaultParagraphFont"/>
    <w:semiHidden w:val="1"/>
    <w:rPr>
      <w:sz w:val="16"/>
      <w:szCs w:val="16"/>
    </w:rPr>
  </w:style>
  <w:style w:type="paragraph" w:styleId="QuickA" w:customStyle="1">
    <w:name w:val="Quick A."/>
    <w:basedOn w:val="Normal"/>
    <w:pPr>
      <w:widowControl w:val="0"/>
      <w:numPr>
        <w:numId w:val="15"/>
      </w:numPr>
    </w:pPr>
    <w:rPr>
      <w:rFonts w:cs="Times"/>
    </w:rPr>
  </w:style>
  <w:style w:type="paragraph" w:styleId="sbirtop" w:customStyle="1">
    <w:name w:val="sbirtop"/>
    <w:basedOn w:val="Normal"/>
    <w:pPr>
      <w:tabs>
        <w:tab w:val="num" w:pos="1440"/>
        <w:tab w:val="num" w:pos="1800"/>
      </w:tabs>
      <w:spacing w:after="240" w:before="100"/>
      <w:ind w:left="1440" w:hanging="720"/>
    </w:pPr>
    <w:rPr>
      <w:rFonts w:cs="Times"/>
    </w:rPr>
  </w:style>
  <w:style w:type="paragraph" w:styleId="ReminderList1" w:customStyle="1">
    <w:name w:val="Reminder List 1"/>
    <w:basedOn w:val="Normal"/>
    <w:pPr>
      <w:numPr>
        <w:numId w:val="13"/>
      </w:numPr>
      <w:tabs>
        <w:tab w:val="left" w:pos="360"/>
      </w:tabs>
      <w:spacing w:after="120" w:line="260" w:lineRule="atLeast"/>
    </w:pPr>
    <w:rPr>
      <w:rFonts w:ascii="Helvetica" w:cs="Helvetica" w:hAnsi="Helvetica"/>
      <w:b w:val="1"/>
      <w:bCs w:val="1"/>
      <w:color w:val="000000"/>
      <w:sz w:val="22"/>
      <w:szCs w:val="22"/>
    </w:rPr>
  </w:style>
  <w:style w:type="paragraph" w:styleId="ReminderList2" w:customStyle="1">
    <w:name w:val="Reminder List 2"/>
    <w:basedOn w:val="Normal"/>
    <w:pPr>
      <w:numPr>
        <w:numId w:val="12"/>
      </w:numPr>
      <w:tabs>
        <w:tab w:val="clear" w:pos="360"/>
        <w:tab w:val="left" w:pos="720"/>
      </w:tabs>
      <w:spacing w:after="60" w:line="260" w:lineRule="atLeast"/>
      <w:ind w:left="749"/>
    </w:pPr>
    <w:rPr>
      <w:rFonts w:ascii="Helvetica" w:cs="Helvetica" w:hAnsi="Helvetica"/>
      <w:color w:val="000000"/>
      <w:sz w:val="22"/>
      <w:szCs w:val="22"/>
    </w:rPr>
  </w:style>
  <w:style w:type="paragraph" w:styleId="ReminderList3" w:customStyle="1">
    <w:name w:val="Reminder List 3"/>
    <w:basedOn w:val="Normal"/>
    <w:pPr>
      <w:numPr>
        <w:numId w:val="14"/>
      </w:numPr>
      <w:tabs>
        <w:tab w:val="clear" w:pos="360"/>
        <w:tab w:val="left" w:pos="1080"/>
      </w:tabs>
      <w:spacing w:after="60"/>
      <w:ind w:left="1080"/>
    </w:pPr>
    <w:rPr>
      <w:rFonts w:ascii="Helvetica" w:cs="Helvetica" w:hAnsi="Helvetica"/>
      <w:sz w:val="22"/>
      <w:szCs w:val="22"/>
    </w:rPr>
  </w:style>
  <w:style w:type="character" w:styleId="Hyperlink">
    <w:name w:val="Hyperlink"/>
    <w:basedOn w:val="DefaultParagraphFont"/>
    <w:rPr>
      <w:color w:val="0000ff"/>
      <w:u w:val="single"/>
    </w:rPr>
  </w:style>
  <w:style w:type="paragraph" w:styleId="DataField10pt" w:customStyle="1">
    <w:name w:val="Data Field 10pt"/>
    <w:basedOn w:val="Normal"/>
    <w:rPr>
      <w:rFonts w:ascii="Arial" w:cs="Arial" w:hAnsi="Arial"/>
      <w:sz w:val="20"/>
      <w:szCs w:val="20"/>
    </w:rPr>
  </w:style>
  <w:style w:type="paragraph" w:styleId="DataField11pt-Single" w:customStyle="1">
    <w:name w:val="Data Field 11pt-Single"/>
    <w:basedOn w:val="Normal"/>
    <w:rsid w:val="00925D28"/>
    <w:rPr>
      <w:rFonts w:ascii="Arial" w:cs="Arial" w:hAnsi="Arial"/>
      <w:sz w:val="22"/>
      <w:szCs w:val="20"/>
    </w:rPr>
  </w:style>
  <w:style w:type="paragraph" w:styleId="FormFooter" w:customStyle="1">
    <w:name w:val="Form Footer"/>
    <w:basedOn w:val="Normal"/>
    <w:pPr>
      <w:tabs>
        <w:tab w:val="center" w:pos="5328"/>
        <w:tab w:val="right" w:pos="10728"/>
      </w:tabs>
      <w:ind w:left="58"/>
    </w:pPr>
    <w:rPr>
      <w:rFonts w:ascii="Arial" w:cs="Arial" w:hAnsi="Arial"/>
      <w:sz w:val="16"/>
      <w:szCs w:val="16"/>
    </w:rPr>
  </w:style>
  <w:style w:type="character" w:styleId="PageNumber">
    <w:name w:val="page number"/>
    <w:basedOn w:val="DefaultParagraphFont"/>
    <w:rPr>
      <w:rFonts w:ascii="Arial" w:hAnsi="Arial"/>
      <w:sz w:val="20"/>
      <w:u w:val="single"/>
    </w:rPr>
  </w:style>
  <w:style w:type="paragraph" w:styleId="PIHeader" w:customStyle="1">
    <w:name w:val="PI Header"/>
    <w:basedOn w:val="Normal"/>
    <w:pPr>
      <w:spacing w:after="40"/>
      <w:ind w:left="864"/>
    </w:pPr>
    <w:rPr>
      <w:rFonts w:ascii="Arial" w:cs="Arial" w:hAnsi="Arial"/>
      <w:noProof w:val="1"/>
      <w:sz w:val="16"/>
      <w:szCs w:val="20"/>
    </w:rPr>
  </w:style>
  <w:style w:type="paragraph" w:styleId="FormFooterBorder" w:customStyle="1">
    <w:name w:val="FormFooter/Border"/>
    <w:basedOn w:val="Footer"/>
    <w:pPr>
      <w:pBdr>
        <w:top w:color="auto" w:space="1" w:sz="6" w:val="single"/>
      </w:pBdr>
      <w:tabs>
        <w:tab w:val="clear" w:pos="4320"/>
        <w:tab w:val="clear" w:pos="8640"/>
        <w:tab w:val="center" w:pos="5400"/>
        <w:tab w:val="right" w:pos="10800"/>
      </w:tabs>
    </w:pPr>
    <w:rPr>
      <w:rFonts w:ascii="Arial" w:cs="Arial" w:hAnsi="Arial"/>
      <w:sz w:val="16"/>
      <w:szCs w:val="16"/>
    </w:rPr>
  </w:style>
  <w:style w:type="paragraph" w:styleId="BalloonText">
    <w:name w:val="Balloon Text"/>
    <w:basedOn w:val="Normal"/>
    <w:link w:val="BalloonTextChar"/>
    <w:rsid w:val="00725508"/>
    <w:rPr>
      <w:rFonts w:ascii="Segoe UI" w:cs="Segoe UI" w:hAnsi="Segoe UI"/>
      <w:sz w:val="18"/>
      <w:szCs w:val="18"/>
    </w:rPr>
  </w:style>
  <w:style w:type="character" w:styleId="BalloonTextChar" w:customStyle="1">
    <w:name w:val="Balloon Text Char"/>
    <w:basedOn w:val="DefaultParagraphFont"/>
    <w:link w:val="BalloonText"/>
    <w:rsid w:val="00725508"/>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9zsTs5I79SAGRynuD1ff2l4Lg==">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2013-06-24T01:11:00Z</dcterms:created>
  <dc:creator>Office of Extramural Programs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