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1A19D" w14:textId="77777777" w:rsidR="00362E38" w:rsidRDefault="00815509">
      <w:pPr>
        <w:spacing w:before="1800" w:after="200"/>
        <w:jc w:val="center"/>
      </w:pPr>
      <w:r>
        <w:rPr>
          <w:b/>
          <w:bCs/>
          <w:sz w:val="28"/>
          <w:szCs w:val="28"/>
        </w:rPr>
        <w:t>UNIVERSITY OF MINES AND TECHNOLOGY, TARKWA</w:t>
      </w:r>
    </w:p>
    <w:p w14:paraId="3BB1D27C" w14:textId="77777777" w:rsidR="00362E38" w:rsidRDefault="00815509">
      <w:pPr>
        <w:spacing w:after="900"/>
        <w:jc w:val="center"/>
      </w:pPr>
      <w:r>
        <w:rPr>
          <w:sz w:val="26"/>
          <w:szCs w:val="26"/>
        </w:rPr>
        <w:t>Department of Electrical and Electronic Engineering</w:t>
      </w:r>
    </w:p>
    <w:p w14:paraId="2FE4BFB5" w14:textId="77777777" w:rsidR="00362E38" w:rsidRDefault="00815509">
      <w:pPr>
        <w:spacing w:after="300"/>
        <w:jc w:val="center"/>
      </w:pPr>
      <w:r>
        <w:rPr>
          <w:b/>
          <w:bCs/>
          <w:sz w:val="40"/>
          <w:szCs w:val="40"/>
        </w:rPr>
        <w:t>PROJECT METHODOLOGY PLAN</w:t>
      </w:r>
    </w:p>
    <w:p w14:paraId="759B425D" w14:textId="77777777" w:rsidR="00362E38" w:rsidRDefault="00815509">
      <w:pPr>
        <w:spacing w:after="900" w:line="360" w:lineRule="auto"/>
        <w:jc w:val="center"/>
      </w:pPr>
      <w:r>
        <w:rPr>
          <w:b/>
          <w:bCs/>
          <w:sz w:val="30"/>
          <w:szCs w:val="30"/>
        </w:rPr>
        <w:t>Intelligent Power Transformer Fault Diagnosis Using Dissolved Gas Analysis and Machine Learning: An Integrated MATLAB/Simulink–Python Framework</w:t>
      </w:r>
    </w:p>
    <w:p w14:paraId="604DF227" w14:textId="77777777" w:rsidR="00362E38" w:rsidRDefault="00815509">
      <w:pPr>
        <w:spacing w:after="200" w:line="360" w:lineRule="auto"/>
        <w:jc w:val="center"/>
      </w:pPr>
      <w:r>
        <w:rPr>
          <w:i/>
          <w:iCs/>
        </w:rPr>
        <w:t>What we will do, how we will do it, why we will do it, and how every part connects — from the first step to the last</w:t>
      </w:r>
    </w:p>
    <w:p w14:paraId="294FB27D" w14:textId="77777777" w:rsidR="00362E38" w:rsidRDefault="00815509">
      <w:pPr>
        <w:spacing w:before="1500" w:after="120"/>
        <w:jc w:val="center"/>
      </w:pPr>
      <w:r>
        <w:t>Working document for the project team and supervisor</w:t>
      </w:r>
    </w:p>
    <w:p w14:paraId="717F2399" w14:textId="77777777" w:rsidR="00362E38" w:rsidRDefault="00815509">
      <w:pPr>
        <w:jc w:val="center"/>
      </w:pPr>
      <w:r>
        <w:t>Version 1.0 — 30 September 2026</w:t>
      </w:r>
    </w:p>
    <w:p w14:paraId="35859BA5" w14:textId="77777777" w:rsidR="00362E38" w:rsidRDefault="00815509">
      <w:r>
        <w:br w:type="page"/>
      </w:r>
    </w:p>
    <w:p w14:paraId="61B0D48B" w14:textId="77777777" w:rsidR="00362E38" w:rsidRDefault="00815509">
      <w:pPr>
        <w:spacing w:after="200"/>
      </w:pPr>
      <w:r>
        <w:rPr>
          <w:b/>
          <w:bCs/>
          <w:sz w:val="28"/>
          <w:szCs w:val="28"/>
        </w:rPr>
        <w:t>TABLE OF CONTENTS</w:t>
      </w:r>
    </w:p>
    <w:sdt>
      <w:sdtPr>
        <w:alias w:val="Contents"/>
        <w:id w:val="-723290094"/>
      </w:sdtPr>
      <w:sdtEndPr/>
      <w:sdtContent>
        <w:p w14:paraId="4A373B04" w14:textId="5F9A51FD" w:rsidR="00CB7F4B" w:rsidRDefault="00815509">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669491" w:history="1">
            <w:r w:rsidR="00CB7F4B" w:rsidRPr="00A24822">
              <w:rPr>
                <w:rStyle w:val="Hyperlink"/>
                <w:noProof/>
              </w:rPr>
              <w:t>1. Purpose of This Document</w:t>
            </w:r>
            <w:r w:rsidR="00CB7F4B">
              <w:rPr>
                <w:noProof/>
              </w:rPr>
              <w:tab/>
            </w:r>
            <w:r w:rsidR="00CB7F4B">
              <w:rPr>
                <w:noProof/>
              </w:rPr>
              <w:fldChar w:fldCharType="begin"/>
            </w:r>
            <w:r w:rsidR="00CB7F4B">
              <w:rPr>
                <w:noProof/>
              </w:rPr>
              <w:instrText xml:space="preserve"> PAGEREF _Toc241669491 \h </w:instrText>
            </w:r>
            <w:r w:rsidR="00CB7F4B">
              <w:rPr>
                <w:noProof/>
              </w:rPr>
            </w:r>
            <w:r w:rsidR="00CB7F4B">
              <w:rPr>
                <w:noProof/>
              </w:rPr>
              <w:fldChar w:fldCharType="separate"/>
            </w:r>
            <w:r w:rsidR="00CB7F4B">
              <w:rPr>
                <w:noProof/>
              </w:rPr>
              <w:t>4</w:t>
            </w:r>
            <w:r w:rsidR="00CB7F4B">
              <w:rPr>
                <w:noProof/>
              </w:rPr>
              <w:fldChar w:fldCharType="end"/>
            </w:r>
          </w:hyperlink>
        </w:p>
        <w:p w14:paraId="43DFEF7B" w14:textId="763D5C7C"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492" w:history="1">
            <w:r w:rsidRPr="00A24822">
              <w:rPr>
                <w:rStyle w:val="Hyperlink"/>
                <w:noProof/>
              </w:rPr>
              <w:t>2. The Project in Simple Words</w:t>
            </w:r>
            <w:r>
              <w:rPr>
                <w:noProof/>
              </w:rPr>
              <w:tab/>
            </w:r>
            <w:r>
              <w:rPr>
                <w:noProof/>
              </w:rPr>
              <w:fldChar w:fldCharType="begin"/>
            </w:r>
            <w:r>
              <w:rPr>
                <w:noProof/>
              </w:rPr>
              <w:instrText xml:space="preserve"> PAGEREF _Toc241669492 \h </w:instrText>
            </w:r>
            <w:r>
              <w:rPr>
                <w:noProof/>
              </w:rPr>
            </w:r>
            <w:r>
              <w:rPr>
                <w:noProof/>
              </w:rPr>
              <w:fldChar w:fldCharType="separate"/>
            </w:r>
            <w:r>
              <w:rPr>
                <w:noProof/>
              </w:rPr>
              <w:t>4</w:t>
            </w:r>
            <w:r>
              <w:rPr>
                <w:noProof/>
              </w:rPr>
              <w:fldChar w:fldCharType="end"/>
            </w:r>
          </w:hyperlink>
        </w:p>
        <w:p w14:paraId="00F31229" w14:textId="68E432BE"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493" w:history="1">
            <w:r w:rsidRPr="00A24822">
              <w:rPr>
                <w:rStyle w:val="Hyperlink"/>
                <w:noProof/>
              </w:rPr>
              <w:t>3. The Problem</w:t>
            </w:r>
            <w:r>
              <w:rPr>
                <w:noProof/>
              </w:rPr>
              <w:tab/>
            </w:r>
            <w:r>
              <w:rPr>
                <w:noProof/>
              </w:rPr>
              <w:fldChar w:fldCharType="begin"/>
            </w:r>
            <w:r>
              <w:rPr>
                <w:noProof/>
              </w:rPr>
              <w:instrText xml:space="preserve"> PAGEREF _Toc241669493 \h </w:instrText>
            </w:r>
            <w:r>
              <w:rPr>
                <w:noProof/>
              </w:rPr>
            </w:r>
            <w:r>
              <w:rPr>
                <w:noProof/>
              </w:rPr>
              <w:fldChar w:fldCharType="separate"/>
            </w:r>
            <w:r>
              <w:rPr>
                <w:noProof/>
              </w:rPr>
              <w:t>5</w:t>
            </w:r>
            <w:r>
              <w:rPr>
                <w:noProof/>
              </w:rPr>
              <w:fldChar w:fldCharType="end"/>
            </w:r>
          </w:hyperlink>
        </w:p>
        <w:p w14:paraId="080C6585" w14:textId="3F634595"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494" w:history="1">
            <w:r w:rsidRPr="00A24822">
              <w:rPr>
                <w:rStyle w:val="Hyperlink"/>
                <w:noProof/>
              </w:rPr>
              <w:t>3.1 Why transformer faults matter</w:t>
            </w:r>
            <w:r>
              <w:rPr>
                <w:noProof/>
              </w:rPr>
              <w:tab/>
            </w:r>
            <w:r>
              <w:rPr>
                <w:noProof/>
              </w:rPr>
              <w:fldChar w:fldCharType="begin"/>
            </w:r>
            <w:r>
              <w:rPr>
                <w:noProof/>
              </w:rPr>
              <w:instrText xml:space="preserve"> PAGEREF _Toc241669494 \h </w:instrText>
            </w:r>
            <w:r>
              <w:rPr>
                <w:noProof/>
              </w:rPr>
            </w:r>
            <w:r>
              <w:rPr>
                <w:noProof/>
              </w:rPr>
              <w:fldChar w:fldCharType="separate"/>
            </w:r>
            <w:r>
              <w:rPr>
                <w:noProof/>
              </w:rPr>
              <w:t>5</w:t>
            </w:r>
            <w:r>
              <w:rPr>
                <w:noProof/>
              </w:rPr>
              <w:fldChar w:fldCharType="end"/>
            </w:r>
          </w:hyperlink>
        </w:p>
        <w:p w14:paraId="5E9F62C0" w14:textId="3BDC86FF"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495" w:history="1">
            <w:r w:rsidRPr="00A24822">
              <w:rPr>
                <w:rStyle w:val="Hyperlink"/>
                <w:noProof/>
              </w:rPr>
              <w:t>3.2 The three specific problems this project addresses</w:t>
            </w:r>
            <w:r>
              <w:rPr>
                <w:noProof/>
              </w:rPr>
              <w:tab/>
            </w:r>
            <w:r>
              <w:rPr>
                <w:noProof/>
              </w:rPr>
              <w:fldChar w:fldCharType="begin"/>
            </w:r>
            <w:r>
              <w:rPr>
                <w:noProof/>
              </w:rPr>
              <w:instrText xml:space="preserve"> PAGEREF _Toc241669495 \h </w:instrText>
            </w:r>
            <w:r>
              <w:rPr>
                <w:noProof/>
              </w:rPr>
            </w:r>
            <w:r>
              <w:rPr>
                <w:noProof/>
              </w:rPr>
              <w:fldChar w:fldCharType="separate"/>
            </w:r>
            <w:r>
              <w:rPr>
                <w:noProof/>
              </w:rPr>
              <w:t>5</w:t>
            </w:r>
            <w:r>
              <w:rPr>
                <w:noProof/>
              </w:rPr>
              <w:fldChar w:fldCharType="end"/>
            </w:r>
          </w:hyperlink>
        </w:p>
        <w:p w14:paraId="239C5760" w14:textId="58B2106A"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496" w:history="1">
            <w:r w:rsidRPr="00A24822">
              <w:rPr>
                <w:rStyle w:val="Hyperlink"/>
                <w:noProof/>
              </w:rPr>
              <w:t>3.3 Problem statement</w:t>
            </w:r>
            <w:r>
              <w:rPr>
                <w:noProof/>
              </w:rPr>
              <w:tab/>
            </w:r>
            <w:r>
              <w:rPr>
                <w:noProof/>
              </w:rPr>
              <w:fldChar w:fldCharType="begin"/>
            </w:r>
            <w:r>
              <w:rPr>
                <w:noProof/>
              </w:rPr>
              <w:instrText xml:space="preserve"> PAGEREF _Toc241669496 \h </w:instrText>
            </w:r>
            <w:r>
              <w:rPr>
                <w:noProof/>
              </w:rPr>
            </w:r>
            <w:r>
              <w:rPr>
                <w:noProof/>
              </w:rPr>
              <w:fldChar w:fldCharType="separate"/>
            </w:r>
            <w:r>
              <w:rPr>
                <w:noProof/>
              </w:rPr>
              <w:t>6</w:t>
            </w:r>
            <w:r>
              <w:rPr>
                <w:noProof/>
              </w:rPr>
              <w:fldChar w:fldCharType="end"/>
            </w:r>
          </w:hyperlink>
        </w:p>
        <w:p w14:paraId="3FD0C428" w14:textId="45B17A3B"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497" w:history="1">
            <w:r w:rsidRPr="00A24822">
              <w:rPr>
                <w:rStyle w:val="Hyperlink"/>
                <w:noProof/>
              </w:rPr>
              <w:t>4. The Proposed Solution</w:t>
            </w:r>
            <w:r>
              <w:rPr>
                <w:noProof/>
              </w:rPr>
              <w:tab/>
            </w:r>
            <w:r>
              <w:rPr>
                <w:noProof/>
              </w:rPr>
              <w:fldChar w:fldCharType="begin"/>
            </w:r>
            <w:r>
              <w:rPr>
                <w:noProof/>
              </w:rPr>
              <w:instrText xml:space="preserve"> PAGEREF _Toc241669497 \h </w:instrText>
            </w:r>
            <w:r>
              <w:rPr>
                <w:noProof/>
              </w:rPr>
            </w:r>
            <w:r>
              <w:rPr>
                <w:noProof/>
              </w:rPr>
              <w:fldChar w:fldCharType="separate"/>
            </w:r>
            <w:r>
              <w:rPr>
                <w:noProof/>
              </w:rPr>
              <w:t>6</w:t>
            </w:r>
            <w:r>
              <w:rPr>
                <w:noProof/>
              </w:rPr>
              <w:fldChar w:fldCharType="end"/>
            </w:r>
          </w:hyperlink>
        </w:p>
        <w:p w14:paraId="47021AE8" w14:textId="7155B2D4"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498" w:history="1">
            <w:r w:rsidRPr="00A24822">
              <w:rPr>
                <w:rStyle w:val="Hyperlink"/>
                <w:noProof/>
              </w:rPr>
              <w:t>5. Unified Title, Aim and Objectives</w:t>
            </w:r>
            <w:r>
              <w:rPr>
                <w:noProof/>
              </w:rPr>
              <w:tab/>
            </w:r>
            <w:r>
              <w:rPr>
                <w:noProof/>
              </w:rPr>
              <w:fldChar w:fldCharType="begin"/>
            </w:r>
            <w:r>
              <w:rPr>
                <w:noProof/>
              </w:rPr>
              <w:instrText xml:space="preserve"> PAGEREF _Toc241669498 \h </w:instrText>
            </w:r>
            <w:r>
              <w:rPr>
                <w:noProof/>
              </w:rPr>
            </w:r>
            <w:r>
              <w:rPr>
                <w:noProof/>
              </w:rPr>
              <w:fldChar w:fldCharType="separate"/>
            </w:r>
            <w:r>
              <w:rPr>
                <w:noProof/>
              </w:rPr>
              <w:t>7</w:t>
            </w:r>
            <w:r>
              <w:rPr>
                <w:noProof/>
              </w:rPr>
              <w:fldChar w:fldCharType="end"/>
            </w:r>
          </w:hyperlink>
        </w:p>
        <w:p w14:paraId="36CF1118" w14:textId="2E2FAA55"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499" w:history="1">
            <w:r w:rsidRPr="00A24822">
              <w:rPr>
                <w:rStyle w:val="Hyperlink"/>
                <w:noProof/>
              </w:rPr>
              <w:t>5.1 Proposed title</w:t>
            </w:r>
            <w:r>
              <w:rPr>
                <w:noProof/>
              </w:rPr>
              <w:tab/>
            </w:r>
            <w:r>
              <w:rPr>
                <w:noProof/>
              </w:rPr>
              <w:fldChar w:fldCharType="begin"/>
            </w:r>
            <w:r>
              <w:rPr>
                <w:noProof/>
              </w:rPr>
              <w:instrText xml:space="preserve"> PAGEREF _Toc241669499 \h </w:instrText>
            </w:r>
            <w:r>
              <w:rPr>
                <w:noProof/>
              </w:rPr>
            </w:r>
            <w:r>
              <w:rPr>
                <w:noProof/>
              </w:rPr>
              <w:fldChar w:fldCharType="separate"/>
            </w:r>
            <w:r>
              <w:rPr>
                <w:noProof/>
              </w:rPr>
              <w:t>7</w:t>
            </w:r>
            <w:r>
              <w:rPr>
                <w:noProof/>
              </w:rPr>
              <w:fldChar w:fldCharType="end"/>
            </w:r>
          </w:hyperlink>
        </w:p>
        <w:p w14:paraId="40CFA541" w14:textId="05BE0986"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00" w:history="1">
            <w:r w:rsidRPr="00A24822">
              <w:rPr>
                <w:rStyle w:val="Hyperlink"/>
                <w:noProof/>
              </w:rPr>
              <w:t>5.2 Aim</w:t>
            </w:r>
            <w:r>
              <w:rPr>
                <w:noProof/>
              </w:rPr>
              <w:tab/>
            </w:r>
            <w:r>
              <w:rPr>
                <w:noProof/>
              </w:rPr>
              <w:fldChar w:fldCharType="begin"/>
            </w:r>
            <w:r>
              <w:rPr>
                <w:noProof/>
              </w:rPr>
              <w:instrText xml:space="preserve"> PAGEREF _Toc241669500 \h </w:instrText>
            </w:r>
            <w:r>
              <w:rPr>
                <w:noProof/>
              </w:rPr>
            </w:r>
            <w:r>
              <w:rPr>
                <w:noProof/>
              </w:rPr>
              <w:fldChar w:fldCharType="separate"/>
            </w:r>
            <w:r>
              <w:rPr>
                <w:noProof/>
              </w:rPr>
              <w:t>7</w:t>
            </w:r>
            <w:r>
              <w:rPr>
                <w:noProof/>
              </w:rPr>
              <w:fldChar w:fldCharType="end"/>
            </w:r>
          </w:hyperlink>
        </w:p>
        <w:p w14:paraId="790378CA" w14:textId="5BAD705F"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01" w:history="1">
            <w:r w:rsidRPr="00A24822">
              <w:rPr>
                <w:rStyle w:val="Hyperlink"/>
                <w:noProof/>
              </w:rPr>
              <w:t>5.3 Specific objectives</w:t>
            </w:r>
            <w:r>
              <w:rPr>
                <w:noProof/>
              </w:rPr>
              <w:tab/>
            </w:r>
            <w:r>
              <w:rPr>
                <w:noProof/>
              </w:rPr>
              <w:fldChar w:fldCharType="begin"/>
            </w:r>
            <w:r>
              <w:rPr>
                <w:noProof/>
              </w:rPr>
              <w:instrText xml:space="preserve"> PAGEREF _Toc241669501 \h </w:instrText>
            </w:r>
            <w:r>
              <w:rPr>
                <w:noProof/>
              </w:rPr>
            </w:r>
            <w:r>
              <w:rPr>
                <w:noProof/>
              </w:rPr>
              <w:fldChar w:fldCharType="separate"/>
            </w:r>
            <w:r>
              <w:rPr>
                <w:noProof/>
              </w:rPr>
              <w:t>7</w:t>
            </w:r>
            <w:r>
              <w:rPr>
                <w:noProof/>
              </w:rPr>
              <w:fldChar w:fldCharType="end"/>
            </w:r>
          </w:hyperlink>
        </w:p>
        <w:p w14:paraId="153DD6D8" w14:textId="1228E451"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02" w:history="1">
            <w:r w:rsidRPr="00A24822">
              <w:rPr>
                <w:rStyle w:val="Hyperlink"/>
                <w:noProof/>
              </w:rPr>
              <w:t>5.4 Research questions</w:t>
            </w:r>
            <w:r>
              <w:rPr>
                <w:noProof/>
              </w:rPr>
              <w:tab/>
            </w:r>
            <w:r>
              <w:rPr>
                <w:noProof/>
              </w:rPr>
              <w:fldChar w:fldCharType="begin"/>
            </w:r>
            <w:r>
              <w:rPr>
                <w:noProof/>
              </w:rPr>
              <w:instrText xml:space="preserve"> PAGEREF _Toc241669502 \h </w:instrText>
            </w:r>
            <w:r>
              <w:rPr>
                <w:noProof/>
              </w:rPr>
            </w:r>
            <w:r>
              <w:rPr>
                <w:noProof/>
              </w:rPr>
              <w:fldChar w:fldCharType="separate"/>
            </w:r>
            <w:r>
              <w:rPr>
                <w:noProof/>
              </w:rPr>
              <w:t>8</w:t>
            </w:r>
            <w:r>
              <w:rPr>
                <w:noProof/>
              </w:rPr>
              <w:fldChar w:fldCharType="end"/>
            </w:r>
          </w:hyperlink>
        </w:p>
        <w:p w14:paraId="0067E0E2" w14:textId="3173B113"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03" w:history="1">
            <w:r w:rsidRPr="00A24822">
              <w:rPr>
                <w:rStyle w:val="Hyperlink"/>
                <w:noProof/>
              </w:rPr>
              <w:t>5.5 Hypothesis</w:t>
            </w:r>
            <w:r>
              <w:rPr>
                <w:noProof/>
              </w:rPr>
              <w:tab/>
            </w:r>
            <w:r>
              <w:rPr>
                <w:noProof/>
              </w:rPr>
              <w:fldChar w:fldCharType="begin"/>
            </w:r>
            <w:r>
              <w:rPr>
                <w:noProof/>
              </w:rPr>
              <w:instrText xml:space="preserve"> PAGEREF _Toc241669503 \h </w:instrText>
            </w:r>
            <w:r>
              <w:rPr>
                <w:noProof/>
              </w:rPr>
            </w:r>
            <w:r>
              <w:rPr>
                <w:noProof/>
              </w:rPr>
              <w:fldChar w:fldCharType="separate"/>
            </w:r>
            <w:r>
              <w:rPr>
                <w:noProof/>
              </w:rPr>
              <w:t>8</w:t>
            </w:r>
            <w:r>
              <w:rPr>
                <w:noProof/>
              </w:rPr>
              <w:fldChar w:fldCharType="end"/>
            </w:r>
          </w:hyperlink>
        </w:p>
        <w:p w14:paraId="2C2AEB5C" w14:textId="0E424AED"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04" w:history="1">
            <w:r w:rsidRPr="00A24822">
              <w:rPr>
                <w:rStyle w:val="Hyperlink"/>
                <w:noProof/>
              </w:rPr>
              <w:t>5.6 How the new objectives relate to the two earlier documents</w:t>
            </w:r>
            <w:r>
              <w:rPr>
                <w:noProof/>
              </w:rPr>
              <w:tab/>
            </w:r>
            <w:r>
              <w:rPr>
                <w:noProof/>
              </w:rPr>
              <w:fldChar w:fldCharType="begin"/>
            </w:r>
            <w:r>
              <w:rPr>
                <w:noProof/>
              </w:rPr>
              <w:instrText xml:space="preserve"> PAGEREF _Toc241669504 \h </w:instrText>
            </w:r>
            <w:r>
              <w:rPr>
                <w:noProof/>
              </w:rPr>
            </w:r>
            <w:r>
              <w:rPr>
                <w:noProof/>
              </w:rPr>
              <w:fldChar w:fldCharType="separate"/>
            </w:r>
            <w:r>
              <w:rPr>
                <w:noProof/>
              </w:rPr>
              <w:t>9</w:t>
            </w:r>
            <w:r>
              <w:rPr>
                <w:noProof/>
              </w:rPr>
              <w:fldChar w:fldCharType="end"/>
            </w:r>
          </w:hyperlink>
        </w:p>
        <w:p w14:paraId="0593F72D" w14:textId="7E05DC7B"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05" w:history="1">
            <w:r w:rsidRPr="00A24822">
              <w:rPr>
                <w:rStyle w:val="Hyperlink"/>
                <w:noProof/>
              </w:rPr>
              <w:t>6. Data Strategy</w:t>
            </w:r>
            <w:r>
              <w:rPr>
                <w:noProof/>
              </w:rPr>
              <w:tab/>
            </w:r>
            <w:r>
              <w:rPr>
                <w:noProof/>
              </w:rPr>
              <w:fldChar w:fldCharType="begin"/>
            </w:r>
            <w:r>
              <w:rPr>
                <w:noProof/>
              </w:rPr>
              <w:instrText xml:space="preserve"> PAGEREF _Toc241669505 \h </w:instrText>
            </w:r>
            <w:r>
              <w:rPr>
                <w:noProof/>
              </w:rPr>
            </w:r>
            <w:r>
              <w:rPr>
                <w:noProof/>
              </w:rPr>
              <w:fldChar w:fldCharType="separate"/>
            </w:r>
            <w:r>
              <w:rPr>
                <w:noProof/>
              </w:rPr>
              <w:t>9</w:t>
            </w:r>
            <w:r>
              <w:rPr>
                <w:noProof/>
              </w:rPr>
              <w:fldChar w:fldCharType="end"/>
            </w:r>
          </w:hyperlink>
        </w:p>
        <w:p w14:paraId="187E378A" w14:textId="0C212F20"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06" w:history="1">
            <w:r w:rsidRPr="00A24822">
              <w:rPr>
                <w:rStyle w:val="Hyperlink"/>
                <w:noProof/>
              </w:rPr>
              <w:t>6.1 One dataset or several?</w:t>
            </w:r>
            <w:r>
              <w:rPr>
                <w:noProof/>
              </w:rPr>
              <w:tab/>
            </w:r>
            <w:r>
              <w:rPr>
                <w:noProof/>
              </w:rPr>
              <w:fldChar w:fldCharType="begin"/>
            </w:r>
            <w:r>
              <w:rPr>
                <w:noProof/>
              </w:rPr>
              <w:instrText xml:space="preserve"> PAGEREF _Toc241669506 \h </w:instrText>
            </w:r>
            <w:r>
              <w:rPr>
                <w:noProof/>
              </w:rPr>
            </w:r>
            <w:r>
              <w:rPr>
                <w:noProof/>
              </w:rPr>
              <w:fldChar w:fldCharType="separate"/>
            </w:r>
            <w:r>
              <w:rPr>
                <w:noProof/>
              </w:rPr>
              <w:t>9</w:t>
            </w:r>
            <w:r>
              <w:rPr>
                <w:noProof/>
              </w:rPr>
              <w:fldChar w:fldCharType="end"/>
            </w:r>
          </w:hyperlink>
        </w:p>
        <w:p w14:paraId="3D2579D5" w14:textId="21EC8B43"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07" w:history="1">
            <w:r w:rsidRPr="00A24822">
              <w:rPr>
                <w:rStyle w:val="Hyperlink"/>
                <w:noProof/>
              </w:rPr>
              <w:t>6.2 The fault classes</w:t>
            </w:r>
            <w:r>
              <w:rPr>
                <w:noProof/>
              </w:rPr>
              <w:tab/>
            </w:r>
            <w:r>
              <w:rPr>
                <w:noProof/>
              </w:rPr>
              <w:fldChar w:fldCharType="begin"/>
            </w:r>
            <w:r>
              <w:rPr>
                <w:noProof/>
              </w:rPr>
              <w:instrText xml:space="preserve"> PAGEREF _Toc241669507 \h </w:instrText>
            </w:r>
            <w:r>
              <w:rPr>
                <w:noProof/>
              </w:rPr>
            </w:r>
            <w:r>
              <w:rPr>
                <w:noProof/>
              </w:rPr>
              <w:fldChar w:fldCharType="separate"/>
            </w:r>
            <w:r>
              <w:rPr>
                <w:noProof/>
              </w:rPr>
              <w:t>10</w:t>
            </w:r>
            <w:r>
              <w:rPr>
                <w:noProof/>
              </w:rPr>
              <w:fldChar w:fldCharType="end"/>
            </w:r>
          </w:hyperlink>
        </w:p>
        <w:p w14:paraId="61BFABE8" w14:textId="51A3383F"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08" w:history="1">
            <w:r w:rsidRPr="00A24822">
              <w:rPr>
                <w:rStyle w:val="Hyperlink"/>
                <w:noProof/>
              </w:rPr>
              <w:t>6.3 Checks before any data are used</w:t>
            </w:r>
            <w:r>
              <w:rPr>
                <w:noProof/>
              </w:rPr>
              <w:tab/>
            </w:r>
            <w:r>
              <w:rPr>
                <w:noProof/>
              </w:rPr>
              <w:fldChar w:fldCharType="begin"/>
            </w:r>
            <w:r>
              <w:rPr>
                <w:noProof/>
              </w:rPr>
              <w:instrText xml:space="preserve"> PAGEREF _Toc241669508 \h </w:instrText>
            </w:r>
            <w:r>
              <w:rPr>
                <w:noProof/>
              </w:rPr>
            </w:r>
            <w:r>
              <w:rPr>
                <w:noProof/>
              </w:rPr>
              <w:fldChar w:fldCharType="separate"/>
            </w:r>
            <w:r>
              <w:rPr>
                <w:noProof/>
              </w:rPr>
              <w:t>10</w:t>
            </w:r>
            <w:r>
              <w:rPr>
                <w:noProof/>
              </w:rPr>
              <w:fldChar w:fldCharType="end"/>
            </w:r>
          </w:hyperlink>
        </w:p>
        <w:p w14:paraId="1132C0B8" w14:textId="22CDCA78"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09" w:history="1">
            <w:r w:rsidRPr="00A24822">
              <w:rPr>
                <w:rStyle w:val="Hyperlink"/>
                <w:noProof/>
              </w:rPr>
              <w:t>7. What We Will Do in MATLAB and Simulink</w:t>
            </w:r>
            <w:r>
              <w:rPr>
                <w:noProof/>
              </w:rPr>
              <w:tab/>
            </w:r>
            <w:r>
              <w:rPr>
                <w:noProof/>
              </w:rPr>
              <w:fldChar w:fldCharType="begin"/>
            </w:r>
            <w:r>
              <w:rPr>
                <w:noProof/>
              </w:rPr>
              <w:instrText xml:space="preserve"> PAGEREF _Toc241669509 \h </w:instrText>
            </w:r>
            <w:r>
              <w:rPr>
                <w:noProof/>
              </w:rPr>
            </w:r>
            <w:r>
              <w:rPr>
                <w:noProof/>
              </w:rPr>
              <w:fldChar w:fldCharType="separate"/>
            </w:r>
            <w:r>
              <w:rPr>
                <w:noProof/>
              </w:rPr>
              <w:t>11</w:t>
            </w:r>
            <w:r>
              <w:rPr>
                <w:noProof/>
              </w:rPr>
              <w:fldChar w:fldCharType="end"/>
            </w:r>
          </w:hyperlink>
        </w:p>
        <w:p w14:paraId="631819B9" w14:textId="7CDE9A72"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10" w:history="1">
            <w:r w:rsidRPr="00A24822">
              <w:rPr>
                <w:rStyle w:val="Hyperlink"/>
                <w:noProof/>
              </w:rPr>
              <w:t>7.1 Job 1 — The conventional diagnostic methods (MATLAB functions)</w:t>
            </w:r>
            <w:r>
              <w:rPr>
                <w:noProof/>
              </w:rPr>
              <w:tab/>
            </w:r>
            <w:r>
              <w:rPr>
                <w:noProof/>
              </w:rPr>
              <w:fldChar w:fldCharType="begin"/>
            </w:r>
            <w:r>
              <w:rPr>
                <w:noProof/>
              </w:rPr>
              <w:instrText xml:space="preserve"> PAGEREF _Toc241669510 \h </w:instrText>
            </w:r>
            <w:r>
              <w:rPr>
                <w:noProof/>
              </w:rPr>
            </w:r>
            <w:r>
              <w:rPr>
                <w:noProof/>
              </w:rPr>
              <w:fldChar w:fldCharType="separate"/>
            </w:r>
            <w:r>
              <w:rPr>
                <w:noProof/>
              </w:rPr>
              <w:t>11</w:t>
            </w:r>
            <w:r>
              <w:rPr>
                <w:noProof/>
              </w:rPr>
              <w:fldChar w:fldCharType="end"/>
            </w:r>
          </w:hyperlink>
        </w:p>
        <w:p w14:paraId="2E9FC7F8" w14:textId="3521C4B7"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11" w:history="1">
            <w:r w:rsidRPr="00A24822">
              <w:rPr>
                <w:rStyle w:val="Hyperlink"/>
                <w:noProof/>
              </w:rPr>
              <w:t>7.2 Job 2 — The transformer operating model (Simulink)</w:t>
            </w:r>
            <w:r>
              <w:rPr>
                <w:noProof/>
              </w:rPr>
              <w:tab/>
            </w:r>
            <w:r>
              <w:rPr>
                <w:noProof/>
              </w:rPr>
              <w:fldChar w:fldCharType="begin"/>
            </w:r>
            <w:r>
              <w:rPr>
                <w:noProof/>
              </w:rPr>
              <w:instrText xml:space="preserve"> PAGEREF _Toc241669511 \h </w:instrText>
            </w:r>
            <w:r>
              <w:rPr>
                <w:noProof/>
              </w:rPr>
            </w:r>
            <w:r>
              <w:rPr>
                <w:noProof/>
              </w:rPr>
              <w:fldChar w:fldCharType="separate"/>
            </w:r>
            <w:r>
              <w:rPr>
                <w:noProof/>
              </w:rPr>
              <w:t>11</w:t>
            </w:r>
            <w:r>
              <w:rPr>
                <w:noProof/>
              </w:rPr>
              <w:fldChar w:fldCharType="end"/>
            </w:r>
          </w:hyperlink>
        </w:p>
        <w:p w14:paraId="42C72EF0" w14:textId="525E7B18"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12" w:history="1">
            <w:r w:rsidRPr="00A24822">
              <w:rPr>
                <w:rStyle w:val="Hyperlink"/>
                <w:noProof/>
              </w:rPr>
              <w:t>7.3 Job 3 — Measured-DGA playback and the link to Python</w:t>
            </w:r>
            <w:r>
              <w:rPr>
                <w:noProof/>
              </w:rPr>
              <w:tab/>
            </w:r>
            <w:r>
              <w:rPr>
                <w:noProof/>
              </w:rPr>
              <w:fldChar w:fldCharType="begin"/>
            </w:r>
            <w:r>
              <w:rPr>
                <w:noProof/>
              </w:rPr>
              <w:instrText xml:space="preserve"> PAGEREF _Toc241669512 \h </w:instrText>
            </w:r>
            <w:r>
              <w:rPr>
                <w:noProof/>
              </w:rPr>
            </w:r>
            <w:r>
              <w:rPr>
                <w:noProof/>
              </w:rPr>
              <w:fldChar w:fldCharType="separate"/>
            </w:r>
            <w:r>
              <w:rPr>
                <w:noProof/>
              </w:rPr>
              <w:t>12</w:t>
            </w:r>
            <w:r>
              <w:rPr>
                <w:noProof/>
              </w:rPr>
              <w:fldChar w:fldCharType="end"/>
            </w:r>
          </w:hyperlink>
        </w:p>
        <w:p w14:paraId="6E608FB7" w14:textId="163597E5"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13" w:history="1">
            <w:r w:rsidRPr="00A24822">
              <w:rPr>
                <w:rStyle w:val="Hyperlink"/>
                <w:noProof/>
              </w:rPr>
              <w:t>7.4 Job 4 — The diagnostic dashboard (MATLAB App Designer)</w:t>
            </w:r>
            <w:r>
              <w:rPr>
                <w:noProof/>
              </w:rPr>
              <w:tab/>
            </w:r>
            <w:r>
              <w:rPr>
                <w:noProof/>
              </w:rPr>
              <w:fldChar w:fldCharType="begin"/>
            </w:r>
            <w:r>
              <w:rPr>
                <w:noProof/>
              </w:rPr>
              <w:instrText xml:space="preserve"> PAGEREF _Toc241669513 \h </w:instrText>
            </w:r>
            <w:r>
              <w:rPr>
                <w:noProof/>
              </w:rPr>
            </w:r>
            <w:r>
              <w:rPr>
                <w:noProof/>
              </w:rPr>
              <w:fldChar w:fldCharType="separate"/>
            </w:r>
            <w:r>
              <w:rPr>
                <w:noProof/>
              </w:rPr>
              <w:t>12</w:t>
            </w:r>
            <w:r>
              <w:rPr>
                <w:noProof/>
              </w:rPr>
              <w:fldChar w:fldCharType="end"/>
            </w:r>
          </w:hyperlink>
        </w:p>
        <w:p w14:paraId="09765A37" w14:textId="222494FB"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14" w:history="1">
            <w:r w:rsidRPr="00A24822">
              <w:rPr>
                <w:rStyle w:val="Hyperlink"/>
                <w:noProof/>
              </w:rPr>
              <w:t>8. What We Will Do in Python (Machine Learning)</w:t>
            </w:r>
            <w:r>
              <w:rPr>
                <w:noProof/>
              </w:rPr>
              <w:tab/>
            </w:r>
            <w:r>
              <w:rPr>
                <w:noProof/>
              </w:rPr>
              <w:fldChar w:fldCharType="begin"/>
            </w:r>
            <w:r>
              <w:rPr>
                <w:noProof/>
              </w:rPr>
              <w:instrText xml:space="preserve"> PAGEREF _Toc241669514 \h </w:instrText>
            </w:r>
            <w:r>
              <w:rPr>
                <w:noProof/>
              </w:rPr>
            </w:r>
            <w:r>
              <w:rPr>
                <w:noProof/>
              </w:rPr>
              <w:fldChar w:fldCharType="separate"/>
            </w:r>
            <w:r>
              <w:rPr>
                <w:noProof/>
              </w:rPr>
              <w:t>13</w:t>
            </w:r>
            <w:r>
              <w:rPr>
                <w:noProof/>
              </w:rPr>
              <w:fldChar w:fldCharType="end"/>
            </w:r>
          </w:hyperlink>
        </w:p>
        <w:p w14:paraId="1C6FB7D7" w14:textId="338543D2"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15" w:history="1">
            <w:r w:rsidRPr="00A24822">
              <w:rPr>
                <w:rStyle w:val="Hyperlink"/>
                <w:noProof/>
              </w:rPr>
              <w:t>9. How Everything Is Linked</w:t>
            </w:r>
            <w:r>
              <w:rPr>
                <w:noProof/>
              </w:rPr>
              <w:tab/>
            </w:r>
            <w:r>
              <w:rPr>
                <w:noProof/>
              </w:rPr>
              <w:fldChar w:fldCharType="begin"/>
            </w:r>
            <w:r>
              <w:rPr>
                <w:noProof/>
              </w:rPr>
              <w:instrText xml:space="preserve"> PAGEREF _Toc241669515 \h </w:instrText>
            </w:r>
            <w:r>
              <w:rPr>
                <w:noProof/>
              </w:rPr>
            </w:r>
            <w:r>
              <w:rPr>
                <w:noProof/>
              </w:rPr>
              <w:fldChar w:fldCharType="separate"/>
            </w:r>
            <w:r>
              <w:rPr>
                <w:noProof/>
              </w:rPr>
              <w:t>14</w:t>
            </w:r>
            <w:r>
              <w:rPr>
                <w:noProof/>
              </w:rPr>
              <w:fldChar w:fldCharType="end"/>
            </w:r>
          </w:hyperlink>
        </w:p>
        <w:p w14:paraId="04EC6E01" w14:textId="61C0A50A"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16" w:history="1">
            <w:r w:rsidRPr="00A24822">
              <w:rPr>
                <w:rStyle w:val="Hyperlink"/>
                <w:noProof/>
              </w:rPr>
              <w:t>9.1 The journey of one oil sample</w:t>
            </w:r>
            <w:r>
              <w:rPr>
                <w:noProof/>
              </w:rPr>
              <w:tab/>
            </w:r>
            <w:r>
              <w:rPr>
                <w:noProof/>
              </w:rPr>
              <w:fldChar w:fldCharType="begin"/>
            </w:r>
            <w:r>
              <w:rPr>
                <w:noProof/>
              </w:rPr>
              <w:instrText xml:space="preserve"> PAGEREF _Toc241669516 \h </w:instrText>
            </w:r>
            <w:r>
              <w:rPr>
                <w:noProof/>
              </w:rPr>
            </w:r>
            <w:r>
              <w:rPr>
                <w:noProof/>
              </w:rPr>
              <w:fldChar w:fldCharType="separate"/>
            </w:r>
            <w:r>
              <w:rPr>
                <w:noProof/>
              </w:rPr>
              <w:t>14</w:t>
            </w:r>
            <w:r>
              <w:rPr>
                <w:noProof/>
              </w:rPr>
              <w:fldChar w:fldCharType="end"/>
            </w:r>
          </w:hyperlink>
        </w:p>
        <w:p w14:paraId="7D44C6FE" w14:textId="258116ED"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17" w:history="1">
            <w:r w:rsidRPr="00A24822">
              <w:rPr>
                <w:rStyle w:val="Hyperlink"/>
                <w:noProof/>
              </w:rPr>
              <w:t>9.2 The interfaces</w:t>
            </w:r>
            <w:r>
              <w:rPr>
                <w:noProof/>
              </w:rPr>
              <w:tab/>
            </w:r>
            <w:r>
              <w:rPr>
                <w:noProof/>
              </w:rPr>
              <w:fldChar w:fldCharType="begin"/>
            </w:r>
            <w:r>
              <w:rPr>
                <w:noProof/>
              </w:rPr>
              <w:instrText xml:space="preserve"> PAGEREF _Toc241669517 \h </w:instrText>
            </w:r>
            <w:r>
              <w:rPr>
                <w:noProof/>
              </w:rPr>
            </w:r>
            <w:r>
              <w:rPr>
                <w:noProof/>
              </w:rPr>
              <w:fldChar w:fldCharType="separate"/>
            </w:r>
            <w:r>
              <w:rPr>
                <w:noProof/>
              </w:rPr>
              <w:t>15</w:t>
            </w:r>
            <w:r>
              <w:rPr>
                <w:noProof/>
              </w:rPr>
              <w:fldChar w:fldCharType="end"/>
            </w:r>
          </w:hyperlink>
        </w:p>
        <w:p w14:paraId="52930C09" w14:textId="4DC515EF"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18" w:history="1">
            <w:r w:rsidRPr="00A24822">
              <w:rPr>
                <w:rStyle w:val="Hyperlink"/>
                <w:noProof/>
              </w:rPr>
              <w:t>10. How the Results Will Be Judged</w:t>
            </w:r>
            <w:r>
              <w:rPr>
                <w:noProof/>
              </w:rPr>
              <w:tab/>
            </w:r>
            <w:r>
              <w:rPr>
                <w:noProof/>
              </w:rPr>
              <w:fldChar w:fldCharType="begin"/>
            </w:r>
            <w:r>
              <w:rPr>
                <w:noProof/>
              </w:rPr>
              <w:instrText xml:space="preserve"> PAGEREF _Toc241669518 \h </w:instrText>
            </w:r>
            <w:r>
              <w:rPr>
                <w:noProof/>
              </w:rPr>
            </w:r>
            <w:r>
              <w:rPr>
                <w:noProof/>
              </w:rPr>
              <w:fldChar w:fldCharType="separate"/>
            </w:r>
            <w:r>
              <w:rPr>
                <w:noProof/>
              </w:rPr>
              <w:t>16</w:t>
            </w:r>
            <w:r>
              <w:rPr>
                <w:noProof/>
              </w:rPr>
              <w:fldChar w:fldCharType="end"/>
            </w:r>
          </w:hyperlink>
        </w:p>
        <w:p w14:paraId="6E41A895" w14:textId="737925F5"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19" w:history="1">
            <w:r w:rsidRPr="00A24822">
              <w:rPr>
                <w:rStyle w:val="Hyperlink"/>
                <w:noProof/>
              </w:rPr>
              <w:t>11. Novelty and Contribution</w:t>
            </w:r>
            <w:r>
              <w:rPr>
                <w:noProof/>
              </w:rPr>
              <w:tab/>
            </w:r>
            <w:r>
              <w:rPr>
                <w:noProof/>
              </w:rPr>
              <w:fldChar w:fldCharType="begin"/>
            </w:r>
            <w:r>
              <w:rPr>
                <w:noProof/>
              </w:rPr>
              <w:instrText xml:space="preserve"> PAGEREF _Toc241669519 \h </w:instrText>
            </w:r>
            <w:r>
              <w:rPr>
                <w:noProof/>
              </w:rPr>
            </w:r>
            <w:r>
              <w:rPr>
                <w:noProof/>
              </w:rPr>
              <w:fldChar w:fldCharType="separate"/>
            </w:r>
            <w:r>
              <w:rPr>
                <w:noProof/>
              </w:rPr>
              <w:t>16</w:t>
            </w:r>
            <w:r>
              <w:rPr>
                <w:noProof/>
              </w:rPr>
              <w:fldChar w:fldCharType="end"/>
            </w:r>
          </w:hyperlink>
        </w:p>
        <w:p w14:paraId="67ED4ADF" w14:textId="10FCDF2E"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20" w:history="1">
            <w:r w:rsidRPr="00A24822">
              <w:rPr>
                <w:rStyle w:val="Hyperlink"/>
                <w:noProof/>
              </w:rPr>
              <w:t>12. Significance: Who Benefits</w:t>
            </w:r>
            <w:r>
              <w:rPr>
                <w:noProof/>
              </w:rPr>
              <w:tab/>
            </w:r>
            <w:r>
              <w:rPr>
                <w:noProof/>
              </w:rPr>
              <w:fldChar w:fldCharType="begin"/>
            </w:r>
            <w:r>
              <w:rPr>
                <w:noProof/>
              </w:rPr>
              <w:instrText xml:space="preserve"> PAGEREF _Toc241669520 \h </w:instrText>
            </w:r>
            <w:r>
              <w:rPr>
                <w:noProof/>
              </w:rPr>
            </w:r>
            <w:r>
              <w:rPr>
                <w:noProof/>
              </w:rPr>
              <w:fldChar w:fldCharType="separate"/>
            </w:r>
            <w:r>
              <w:rPr>
                <w:noProof/>
              </w:rPr>
              <w:t>17</w:t>
            </w:r>
            <w:r>
              <w:rPr>
                <w:noProof/>
              </w:rPr>
              <w:fldChar w:fldCharType="end"/>
            </w:r>
          </w:hyperlink>
        </w:p>
        <w:p w14:paraId="155E38D6" w14:textId="4185F6E5"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21" w:history="1">
            <w:r w:rsidRPr="00A24822">
              <w:rPr>
                <w:rStyle w:val="Hyperlink"/>
                <w:noProof/>
              </w:rPr>
              <w:t>13. Honesty Boundary: What Is Real and What Is Simulated</w:t>
            </w:r>
            <w:r>
              <w:rPr>
                <w:noProof/>
              </w:rPr>
              <w:tab/>
            </w:r>
            <w:r>
              <w:rPr>
                <w:noProof/>
              </w:rPr>
              <w:fldChar w:fldCharType="begin"/>
            </w:r>
            <w:r>
              <w:rPr>
                <w:noProof/>
              </w:rPr>
              <w:instrText xml:space="preserve"> PAGEREF _Toc241669521 \h </w:instrText>
            </w:r>
            <w:r>
              <w:rPr>
                <w:noProof/>
              </w:rPr>
            </w:r>
            <w:r>
              <w:rPr>
                <w:noProof/>
              </w:rPr>
              <w:fldChar w:fldCharType="separate"/>
            </w:r>
            <w:r>
              <w:rPr>
                <w:noProof/>
              </w:rPr>
              <w:t>18</w:t>
            </w:r>
            <w:r>
              <w:rPr>
                <w:noProof/>
              </w:rPr>
              <w:fldChar w:fldCharType="end"/>
            </w:r>
          </w:hyperlink>
        </w:p>
        <w:p w14:paraId="5AB72BD4" w14:textId="5E282C09"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22" w:history="1">
            <w:r w:rsidRPr="00A24822">
              <w:rPr>
                <w:rStyle w:val="Hyperlink"/>
                <w:noProof/>
              </w:rPr>
              <w:t>14. Software and Tools</w:t>
            </w:r>
            <w:r>
              <w:rPr>
                <w:noProof/>
              </w:rPr>
              <w:tab/>
            </w:r>
            <w:r>
              <w:rPr>
                <w:noProof/>
              </w:rPr>
              <w:fldChar w:fldCharType="begin"/>
            </w:r>
            <w:r>
              <w:rPr>
                <w:noProof/>
              </w:rPr>
              <w:instrText xml:space="preserve"> PAGEREF _Toc241669522 \h </w:instrText>
            </w:r>
            <w:r>
              <w:rPr>
                <w:noProof/>
              </w:rPr>
            </w:r>
            <w:r>
              <w:rPr>
                <w:noProof/>
              </w:rPr>
              <w:fldChar w:fldCharType="separate"/>
            </w:r>
            <w:r>
              <w:rPr>
                <w:noProof/>
              </w:rPr>
              <w:t>18</w:t>
            </w:r>
            <w:r>
              <w:rPr>
                <w:noProof/>
              </w:rPr>
              <w:fldChar w:fldCharType="end"/>
            </w:r>
          </w:hyperlink>
        </w:p>
        <w:p w14:paraId="401945CC" w14:textId="74FD34E7"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23" w:history="1">
            <w:r w:rsidRPr="00A24822">
              <w:rPr>
                <w:rStyle w:val="Hyperlink"/>
                <w:noProof/>
              </w:rPr>
              <w:t>15. Work Plan</w:t>
            </w:r>
            <w:r>
              <w:rPr>
                <w:noProof/>
              </w:rPr>
              <w:tab/>
            </w:r>
            <w:r>
              <w:rPr>
                <w:noProof/>
              </w:rPr>
              <w:fldChar w:fldCharType="begin"/>
            </w:r>
            <w:r>
              <w:rPr>
                <w:noProof/>
              </w:rPr>
              <w:instrText xml:space="preserve"> PAGEREF _Toc241669523 \h </w:instrText>
            </w:r>
            <w:r>
              <w:rPr>
                <w:noProof/>
              </w:rPr>
            </w:r>
            <w:r>
              <w:rPr>
                <w:noProof/>
              </w:rPr>
              <w:fldChar w:fldCharType="separate"/>
            </w:r>
            <w:r>
              <w:rPr>
                <w:noProof/>
              </w:rPr>
              <w:t>19</w:t>
            </w:r>
            <w:r>
              <w:rPr>
                <w:noProof/>
              </w:rPr>
              <w:fldChar w:fldCharType="end"/>
            </w:r>
          </w:hyperlink>
        </w:p>
        <w:p w14:paraId="24977E86" w14:textId="1F6EBA31" w:rsidR="00CB7F4B" w:rsidRDefault="00CB7F4B">
          <w:pPr>
            <w:pStyle w:val="TOC2"/>
            <w:tabs>
              <w:tab w:val="right" w:leader="dot" w:pos="9016"/>
            </w:tabs>
            <w:rPr>
              <w:rFonts w:asciiTheme="minorHAnsi" w:eastAsiaTheme="minorEastAsia" w:hAnsiTheme="minorHAnsi" w:cstheme="minorBidi"/>
              <w:noProof/>
              <w:kern w:val="2"/>
              <w14:ligatures w14:val="standardContextual"/>
            </w:rPr>
          </w:pPr>
          <w:hyperlink w:anchor="_Toc241669524" w:history="1">
            <w:r w:rsidRPr="00A24822">
              <w:rPr>
                <w:rStyle w:val="Hyperlink"/>
                <w:noProof/>
              </w:rPr>
              <w:t>15.1 Suggested division of work for the team</w:t>
            </w:r>
            <w:r>
              <w:rPr>
                <w:noProof/>
              </w:rPr>
              <w:tab/>
            </w:r>
            <w:r>
              <w:rPr>
                <w:noProof/>
              </w:rPr>
              <w:fldChar w:fldCharType="begin"/>
            </w:r>
            <w:r>
              <w:rPr>
                <w:noProof/>
              </w:rPr>
              <w:instrText xml:space="preserve"> PAGEREF _Toc241669524 \h </w:instrText>
            </w:r>
            <w:r>
              <w:rPr>
                <w:noProof/>
              </w:rPr>
            </w:r>
            <w:r>
              <w:rPr>
                <w:noProof/>
              </w:rPr>
              <w:fldChar w:fldCharType="separate"/>
            </w:r>
            <w:r>
              <w:rPr>
                <w:noProof/>
              </w:rPr>
              <w:t>20</w:t>
            </w:r>
            <w:r>
              <w:rPr>
                <w:noProof/>
              </w:rPr>
              <w:fldChar w:fldCharType="end"/>
            </w:r>
          </w:hyperlink>
        </w:p>
        <w:p w14:paraId="62DDA53B" w14:textId="1FBC0D87"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25" w:history="1">
            <w:r w:rsidRPr="00A24822">
              <w:rPr>
                <w:rStyle w:val="Hyperlink"/>
                <w:noProof/>
              </w:rPr>
              <w:t>16. Risks and How We Handle Them</w:t>
            </w:r>
            <w:r>
              <w:rPr>
                <w:noProof/>
              </w:rPr>
              <w:tab/>
            </w:r>
            <w:r>
              <w:rPr>
                <w:noProof/>
              </w:rPr>
              <w:fldChar w:fldCharType="begin"/>
            </w:r>
            <w:r>
              <w:rPr>
                <w:noProof/>
              </w:rPr>
              <w:instrText xml:space="preserve"> PAGEREF _Toc241669525 \h </w:instrText>
            </w:r>
            <w:r>
              <w:rPr>
                <w:noProof/>
              </w:rPr>
            </w:r>
            <w:r>
              <w:rPr>
                <w:noProof/>
              </w:rPr>
              <w:fldChar w:fldCharType="separate"/>
            </w:r>
            <w:r>
              <w:rPr>
                <w:noProof/>
              </w:rPr>
              <w:t>21</w:t>
            </w:r>
            <w:r>
              <w:rPr>
                <w:noProof/>
              </w:rPr>
              <w:fldChar w:fldCharType="end"/>
            </w:r>
          </w:hyperlink>
        </w:p>
        <w:p w14:paraId="6C18BE5E" w14:textId="4C31B06B"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26" w:history="1">
            <w:r w:rsidRPr="00A24822">
              <w:rPr>
                <w:rStyle w:val="Hyperlink"/>
                <w:noProof/>
              </w:rPr>
              <w:t>17. How This Feeds the Thesis</w:t>
            </w:r>
            <w:r>
              <w:rPr>
                <w:noProof/>
              </w:rPr>
              <w:tab/>
            </w:r>
            <w:r>
              <w:rPr>
                <w:noProof/>
              </w:rPr>
              <w:fldChar w:fldCharType="begin"/>
            </w:r>
            <w:r>
              <w:rPr>
                <w:noProof/>
              </w:rPr>
              <w:instrText xml:space="preserve"> PAGEREF _Toc241669526 \h </w:instrText>
            </w:r>
            <w:r>
              <w:rPr>
                <w:noProof/>
              </w:rPr>
            </w:r>
            <w:r>
              <w:rPr>
                <w:noProof/>
              </w:rPr>
              <w:fldChar w:fldCharType="separate"/>
            </w:r>
            <w:r>
              <w:rPr>
                <w:noProof/>
              </w:rPr>
              <w:t>21</w:t>
            </w:r>
            <w:r>
              <w:rPr>
                <w:noProof/>
              </w:rPr>
              <w:fldChar w:fldCharType="end"/>
            </w:r>
          </w:hyperlink>
        </w:p>
        <w:p w14:paraId="0C4C189C" w14:textId="130540AF"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27" w:history="1">
            <w:r w:rsidRPr="00A24822">
              <w:rPr>
                <w:rStyle w:val="Hyperlink"/>
                <w:noProof/>
              </w:rPr>
              <w:t>18. Points to Confirm with the Supervisor</w:t>
            </w:r>
            <w:r>
              <w:rPr>
                <w:noProof/>
              </w:rPr>
              <w:tab/>
            </w:r>
            <w:r>
              <w:rPr>
                <w:noProof/>
              </w:rPr>
              <w:fldChar w:fldCharType="begin"/>
            </w:r>
            <w:r>
              <w:rPr>
                <w:noProof/>
              </w:rPr>
              <w:instrText xml:space="preserve"> PAGEREF _Toc241669527 \h </w:instrText>
            </w:r>
            <w:r>
              <w:rPr>
                <w:noProof/>
              </w:rPr>
            </w:r>
            <w:r>
              <w:rPr>
                <w:noProof/>
              </w:rPr>
              <w:fldChar w:fldCharType="separate"/>
            </w:r>
            <w:r>
              <w:rPr>
                <w:noProof/>
              </w:rPr>
              <w:t>22</w:t>
            </w:r>
            <w:r>
              <w:rPr>
                <w:noProof/>
              </w:rPr>
              <w:fldChar w:fldCharType="end"/>
            </w:r>
          </w:hyperlink>
        </w:p>
        <w:p w14:paraId="5E58C0E8" w14:textId="518EBD10" w:rsidR="00CB7F4B" w:rsidRDefault="00CB7F4B">
          <w:pPr>
            <w:pStyle w:val="TOC1"/>
            <w:tabs>
              <w:tab w:val="right" w:leader="dot" w:pos="9016"/>
            </w:tabs>
            <w:rPr>
              <w:rFonts w:asciiTheme="minorHAnsi" w:eastAsiaTheme="minorEastAsia" w:hAnsiTheme="minorHAnsi" w:cstheme="minorBidi"/>
              <w:noProof/>
              <w:kern w:val="2"/>
              <w14:ligatures w14:val="standardContextual"/>
            </w:rPr>
          </w:pPr>
          <w:hyperlink w:anchor="_Toc241669528" w:history="1">
            <w:r w:rsidRPr="00A24822">
              <w:rPr>
                <w:rStyle w:val="Hyperlink"/>
                <w:noProof/>
              </w:rPr>
              <w:t>19. Sources Checked for This Plan</w:t>
            </w:r>
            <w:r>
              <w:rPr>
                <w:noProof/>
              </w:rPr>
              <w:tab/>
            </w:r>
            <w:r>
              <w:rPr>
                <w:noProof/>
              </w:rPr>
              <w:fldChar w:fldCharType="begin"/>
            </w:r>
            <w:r>
              <w:rPr>
                <w:noProof/>
              </w:rPr>
              <w:instrText xml:space="preserve"> PAGEREF _Toc241669528 \h </w:instrText>
            </w:r>
            <w:r>
              <w:rPr>
                <w:noProof/>
              </w:rPr>
            </w:r>
            <w:r>
              <w:rPr>
                <w:noProof/>
              </w:rPr>
              <w:fldChar w:fldCharType="separate"/>
            </w:r>
            <w:r>
              <w:rPr>
                <w:noProof/>
              </w:rPr>
              <w:t>22</w:t>
            </w:r>
            <w:r>
              <w:rPr>
                <w:noProof/>
              </w:rPr>
              <w:fldChar w:fldCharType="end"/>
            </w:r>
          </w:hyperlink>
        </w:p>
        <w:p w14:paraId="6B3B6452" w14:textId="0DED72E1" w:rsidR="00362E38" w:rsidRDefault="00815509">
          <w:r>
            <w:fldChar w:fldCharType="end"/>
          </w:r>
        </w:p>
      </w:sdtContent>
    </w:sdt>
    <w:p w14:paraId="60848AA9" w14:textId="77777777" w:rsidR="00362E38" w:rsidRDefault="00815509">
      <w:r>
        <w:br w:type="page"/>
      </w:r>
    </w:p>
    <w:p w14:paraId="57C84C63" w14:textId="77777777" w:rsidR="00362E38" w:rsidRDefault="00815509">
      <w:pPr>
        <w:pStyle w:val="Heading1"/>
      </w:pPr>
      <w:bookmarkStart w:id="0" w:name="_Toc241669491"/>
      <w:r>
        <w:t>1. Purpose of This Document</w:t>
      </w:r>
      <w:bookmarkEnd w:id="0"/>
    </w:p>
    <w:p w14:paraId="3A274762" w14:textId="77777777" w:rsidR="00362E38" w:rsidRDefault="00815509">
      <w:pPr>
        <w:spacing w:after="120" w:line="360" w:lineRule="auto"/>
        <w:jc w:val="both"/>
      </w:pPr>
      <w:r>
        <w:t>This document is the agreed method for the project. It explains, in plain language, the problem we are solving, the solution we propose, the data we will use, exactly what will be done in MATLAB/Simulink, exactly what will be done in Python machine learning, how the parts are linked, what is new about the work, and who benefits. It is written so that every team member can explain the project to the supervisor with confidence.</w:t>
      </w:r>
    </w:p>
    <w:p w14:paraId="0FEA5724" w14:textId="77777777" w:rsidR="00362E38" w:rsidRDefault="00815509">
      <w:pPr>
        <w:spacing w:after="120" w:line="360" w:lineRule="auto"/>
        <w:jc w:val="both"/>
      </w:pPr>
      <w:r>
        <w:t>Three rules govern the whole project and are repeated throughout:</w:t>
      </w:r>
    </w:p>
    <w:p w14:paraId="2C1DC012" w14:textId="77777777" w:rsidR="00362E38" w:rsidRDefault="00815509">
      <w:pPr>
        <w:pStyle w:val="ListParagraph"/>
        <w:numPr>
          <w:ilvl w:val="0"/>
          <w:numId w:val="2"/>
        </w:numPr>
        <w:spacing w:after="60" w:line="360" w:lineRule="auto"/>
      </w:pPr>
      <w:r>
        <w:rPr>
          <w:b/>
          <w:bCs/>
        </w:rPr>
        <w:t>Nothing is physically built.</w:t>
      </w:r>
      <w:r>
        <w:t xml:space="preserve"> The project is data analysis, software and simulation only.</w:t>
      </w:r>
    </w:p>
    <w:p w14:paraId="0C5E2AAA" w14:textId="77777777" w:rsidR="00362E38" w:rsidRDefault="00815509">
      <w:pPr>
        <w:pStyle w:val="ListParagraph"/>
        <w:numPr>
          <w:ilvl w:val="0"/>
          <w:numId w:val="2"/>
        </w:numPr>
        <w:spacing w:after="60" w:line="360" w:lineRule="auto"/>
      </w:pPr>
      <w:r>
        <w:rPr>
          <w:b/>
          <w:bCs/>
        </w:rPr>
        <w:t>Nothing is invented.</w:t>
      </w:r>
      <w:r>
        <w:t xml:space="preserve"> Every gas value used for training and testing is a real, published measurement. Simulink is never used to make up gas values.</w:t>
      </w:r>
    </w:p>
    <w:p w14:paraId="1397711C" w14:textId="77777777" w:rsidR="00362E38" w:rsidRDefault="00815509">
      <w:pPr>
        <w:pStyle w:val="ListParagraph"/>
        <w:numPr>
          <w:ilvl w:val="0"/>
          <w:numId w:val="2"/>
        </w:numPr>
        <w:spacing w:after="60" w:line="360" w:lineRule="auto"/>
      </w:pPr>
      <w:r>
        <w:rPr>
          <w:b/>
          <w:bCs/>
        </w:rPr>
        <w:t>Nothing is claimed that was not done.</w:t>
      </w:r>
      <w:r>
        <w:t xml:space="preserve"> Every number in the thesis must trace back to a saved experiment, and every citation must be opened and checked before it is used.</w:t>
      </w:r>
    </w:p>
    <w:p w14:paraId="33DAFF3D" w14:textId="77777777" w:rsidR="00362E38" w:rsidRDefault="00815509">
      <w:pPr>
        <w:pStyle w:val="Heading1"/>
      </w:pPr>
      <w:bookmarkStart w:id="1" w:name="_Toc241669492"/>
      <w:r>
        <w:t>2. The Project in Simple Words</w:t>
      </w:r>
      <w:bookmarkEnd w:id="1"/>
    </w:p>
    <w:p w14:paraId="737E863F" w14:textId="77777777" w:rsidR="00362E38" w:rsidRDefault="00815509">
      <w:pPr>
        <w:spacing w:after="120" w:line="360" w:lineRule="auto"/>
        <w:jc w:val="both"/>
      </w:pPr>
      <w:r>
        <w:t>A power transformer is a very large, very expensive machine that changes electricity from one voltage to another. Inside it, the copper windings sit in a tank of oil. The oil keeps the transformer cool and stops electricity from jumping where it should not.</w:t>
      </w:r>
    </w:p>
    <w:p w14:paraId="57F11CD7" w14:textId="77777777" w:rsidR="00362E38" w:rsidRDefault="00815509">
      <w:pPr>
        <w:spacing w:after="120" w:line="360" w:lineRule="auto"/>
        <w:jc w:val="both"/>
      </w:pPr>
      <w:r>
        <w:t>When something starts to go wrong inside the transformer — a part gets too hot, or small sparks begin — the oil and paper break down a little and release tiny amounts of gas. The gas stays dissolved in the oil, like the gas dissolved in a bottle of soft drink. Different problems release different mixtures of gas.</w:t>
      </w:r>
    </w:p>
    <w:p w14:paraId="57EC4AFB" w14:textId="77777777" w:rsidR="00362E38" w:rsidRDefault="00815509">
      <w:pPr>
        <w:spacing w:after="120" w:line="360" w:lineRule="auto"/>
        <w:jc w:val="both"/>
      </w:pPr>
      <w:r>
        <w:t xml:space="preserve">So, just as a doctor takes a blood sample to find out what is wrong with a patient, an engineer takes an </w:t>
      </w:r>
      <w:r>
        <w:rPr>
          <w:b/>
          <w:bCs/>
        </w:rPr>
        <w:t>oil sample</w:t>
      </w:r>
      <w:r>
        <w:t xml:space="preserve"> from the transformer and measures the gases in it. This test is called </w:t>
      </w:r>
      <w:r>
        <w:rPr>
          <w:b/>
          <w:bCs/>
        </w:rPr>
        <w:t>Dissolved Gas Analysis (DGA)</w:t>
      </w:r>
      <w:r>
        <w:t>. The gases measured in this project are hydrogen (H2), methane (CH4), ethane (C2H6), ethylene (C2H4) and acetylene (C2H2).</w:t>
      </w:r>
    </w:p>
    <w:p w14:paraId="1F056816" w14:textId="77777777" w:rsidR="00362E38" w:rsidRDefault="00815509">
      <w:pPr>
        <w:spacing w:after="120" w:line="360" w:lineRule="auto"/>
        <w:jc w:val="both"/>
      </w:pPr>
      <w:r>
        <w:t xml:space="preserve">Today, engineers read the result using </w:t>
      </w:r>
      <w:r>
        <w:rPr>
          <w:b/>
          <w:bCs/>
        </w:rPr>
        <w:t>rule charts</w:t>
      </w:r>
      <w:r>
        <w:t xml:space="preserve"> written many years ago (the Rogers Ratio, the IEC ratio method and the Duval Triangle). These charts are useful but they have two weaknesses: different charts sometimes give different answers for the same oil sample, and sometimes a chart gives no answer at all.</w:t>
      </w:r>
    </w:p>
    <w:p w14:paraId="2D76D2DC" w14:textId="77777777" w:rsidR="00362E38" w:rsidRDefault="00815509">
      <w:pPr>
        <w:spacing w:after="120" w:line="360" w:lineRule="auto"/>
        <w:jc w:val="both"/>
      </w:pPr>
      <w:r>
        <w:t xml:space="preserve">In this project we teach a computer to read the oil test by showing it many past oil tests where engineers later opened the transformer and </w:t>
      </w:r>
      <w:r>
        <w:rPr>
          <w:b/>
          <w:bCs/>
        </w:rPr>
        <w:t>saw</w:t>
      </w:r>
      <w:r>
        <w:t xml:space="preserve"> what the fault really was. This is </w:t>
      </w:r>
      <w:r>
        <w:rPr>
          <w:b/>
          <w:bCs/>
        </w:rPr>
        <w:t>machine learning (ML)</w:t>
      </w:r>
      <w:r>
        <w:t xml:space="preserve">. Then we put the old rule charts and the new computer model side by side, ask both the same question, and study carefully </w:t>
      </w:r>
      <w:r>
        <w:rPr>
          <w:b/>
          <w:bCs/>
        </w:rPr>
        <w:t>when they agree, when they disagree, and who is right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2E38" w14:paraId="028C7FC5" w14:textId="77777777">
        <w:tblPrEx>
          <w:tblCellMar>
            <w:top w:w="0" w:type="dxa"/>
            <w:bottom w:w="0" w:type="dxa"/>
          </w:tblCellMar>
        </w:tblPrEx>
        <w:tc>
          <w:tcPr>
            <w:tcW w:w="9026" w:type="dxa"/>
            <w:tcBorders>
              <w:top w:val="single" w:sz="4" w:space="0" w:color="8A8A8A"/>
              <w:left w:val="single" w:sz="4" w:space="0" w:color="8A8A8A"/>
              <w:bottom w:val="single" w:sz="4" w:space="0" w:color="8A8A8A"/>
              <w:right w:val="single" w:sz="4" w:space="0" w:color="8A8A8A"/>
            </w:tcBorders>
            <w:shd w:val="clear" w:color="auto" w:fill="E7F3E7"/>
            <w:tcMar>
              <w:top w:w="120" w:type="dxa"/>
              <w:left w:w="180" w:type="dxa"/>
              <w:bottom w:w="120" w:type="dxa"/>
              <w:right w:w="180" w:type="dxa"/>
            </w:tcMar>
          </w:tcPr>
          <w:p w14:paraId="4284049C" w14:textId="77777777" w:rsidR="00362E38" w:rsidRDefault="00815509">
            <w:pPr>
              <w:spacing w:after="60" w:line="360" w:lineRule="auto"/>
            </w:pPr>
            <w:r>
              <w:rPr>
                <w:b/>
                <w:bCs/>
              </w:rPr>
              <w:t>The one-sentence version</w:t>
            </w:r>
          </w:p>
          <w:p w14:paraId="5DB1A179" w14:textId="77777777" w:rsidR="00362E38" w:rsidRDefault="00815509">
            <w:pPr>
              <w:spacing w:after="60" w:line="360" w:lineRule="auto"/>
            </w:pPr>
            <w:r>
              <w:t>We compare the old rule charts with a machine-learning model for reading transformer oil tests, using only real measured data, and we build a simulated test bench in MATLAB/Simulink and Python that shows both answers side by side to the engineer.</w:t>
            </w:r>
          </w:p>
        </w:tc>
      </w:tr>
    </w:tbl>
    <w:p w14:paraId="630E4FC1" w14:textId="77777777" w:rsidR="00362E38" w:rsidRDefault="00815509">
      <w:pPr>
        <w:pStyle w:val="Heading1"/>
      </w:pPr>
      <w:bookmarkStart w:id="2" w:name="_Toc241669493"/>
      <w:r>
        <w:t>3. The Problem</w:t>
      </w:r>
      <w:bookmarkEnd w:id="2"/>
    </w:p>
    <w:p w14:paraId="371678E1" w14:textId="77777777" w:rsidR="00362E38" w:rsidRDefault="00815509">
      <w:pPr>
        <w:pStyle w:val="Heading2"/>
      </w:pPr>
      <w:bookmarkStart w:id="3" w:name="_Toc241669494"/>
      <w:r>
        <w:t>3.1 Why transformer faults matter</w:t>
      </w:r>
      <w:bookmarkEnd w:id="3"/>
    </w:p>
    <w:p w14:paraId="74283171" w14:textId="77777777" w:rsidR="00362E38" w:rsidRDefault="00815509">
      <w:pPr>
        <w:spacing w:after="120" w:line="360" w:lineRule="auto"/>
        <w:jc w:val="both"/>
      </w:pPr>
      <w:r>
        <w:t>A failed power transformer can black out whole regions, takes months to replace and may cause fire. Chapter 1 of the thesis already documents this with the CIGRE Working Group A2.62 failure survey and recent outages in Ghana. DGA is often the only early warning available before a fault becomes a failure.</w:t>
      </w:r>
    </w:p>
    <w:p w14:paraId="44FDB6DC" w14:textId="77777777" w:rsidR="00362E38" w:rsidRDefault="00815509">
      <w:pPr>
        <w:pStyle w:val="Heading2"/>
      </w:pPr>
      <w:bookmarkStart w:id="4" w:name="_Toc241669495"/>
      <w:r>
        <w:t>3.2 The three specific problems this project addresses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26"/>
        <w:gridCol w:w="3000"/>
      </w:tblGrid>
      <w:tr w:rsidR="00362E38" w14:paraId="70E8E466" w14:textId="77777777">
        <w:tblPrEx>
          <w:tblCellMar>
            <w:top w:w="0" w:type="dxa"/>
            <w:bottom w:w="0" w:type="dxa"/>
          </w:tblCellMar>
        </w:tblPrEx>
        <w:trPr>
          <w:tblHeader/>
        </w:trPr>
        <w:tc>
          <w:tcPr>
            <w:tcW w:w="23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545CE4AC" w14:textId="77777777" w:rsidR="00362E38" w:rsidRDefault="00815509">
            <w:pPr>
              <w:spacing w:after="40" w:line="276" w:lineRule="auto"/>
            </w:pPr>
            <w:r>
              <w:rPr>
                <w:b/>
                <w:bCs/>
                <w:sz w:val="22"/>
                <w:szCs w:val="22"/>
              </w:rPr>
              <w:t>Problem</w:t>
            </w:r>
          </w:p>
        </w:tc>
        <w:tc>
          <w:tcPr>
            <w:tcW w:w="37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ABD70A8" w14:textId="77777777" w:rsidR="00362E38" w:rsidRDefault="00815509">
            <w:pPr>
              <w:spacing w:after="40" w:line="276" w:lineRule="auto"/>
            </w:pPr>
            <w:r>
              <w:rPr>
                <w:b/>
                <w:bCs/>
                <w:sz w:val="22"/>
                <w:szCs w:val="22"/>
              </w:rPr>
              <w:t>Explanation in simple words</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20978C2A" w14:textId="77777777" w:rsidR="00362E38" w:rsidRDefault="00815509">
            <w:pPr>
              <w:spacing w:after="40" w:line="276" w:lineRule="auto"/>
            </w:pPr>
            <w:r>
              <w:rPr>
                <w:b/>
                <w:bCs/>
                <w:sz w:val="22"/>
                <w:szCs w:val="22"/>
              </w:rPr>
              <w:t>Why it matters</w:t>
            </w:r>
          </w:p>
        </w:tc>
      </w:tr>
      <w:tr w:rsidR="00362E38" w14:paraId="194376AD"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18EFF49" w14:textId="77777777" w:rsidR="00362E38" w:rsidRDefault="00815509">
            <w:pPr>
              <w:spacing w:after="40" w:line="276" w:lineRule="auto"/>
            </w:pPr>
            <w:r>
              <w:rPr>
                <w:sz w:val="22"/>
                <w:szCs w:val="22"/>
              </w:rPr>
              <w:t>1. The rule charts disagree and sometimes give no answer</w:t>
            </w:r>
          </w:p>
        </w:tc>
        <w:tc>
          <w:tcPr>
            <w:tcW w:w="37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5E47274" w14:textId="77777777" w:rsidR="00362E38" w:rsidRDefault="00815509">
            <w:pPr>
              <w:spacing w:after="40" w:line="276" w:lineRule="auto"/>
            </w:pPr>
            <w:r>
              <w:rPr>
                <w:sz w:val="22"/>
                <w:szCs w:val="22"/>
              </w:rPr>
              <w:t>Each chart draws fixed lines. A sample that falls near a line, or outside every defined region, gets an uncertain answer or none.</w:t>
            </w:r>
          </w:p>
        </w:tc>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807AB4D" w14:textId="77777777" w:rsidR="00362E38" w:rsidRDefault="00815509">
            <w:pPr>
              <w:spacing w:after="40" w:line="276" w:lineRule="auto"/>
            </w:pPr>
            <w:r>
              <w:rPr>
                <w:sz w:val="22"/>
                <w:szCs w:val="22"/>
              </w:rPr>
              <w:t>The engineer does not know which chart to trust.</w:t>
            </w:r>
          </w:p>
        </w:tc>
      </w:tr>
      <w:tr w:rsidR="00362E38" w14:paraId="7A4B80BB"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C2C8C2F" w14:textId="77777777" w:rsidR="00362E38" w:rsidRDefault="00815509">
            <w:pPr>
              <w:spacing w:after="40" w:line="276" w:lineRule="auto"/>
            </w:pPr>
            <w:r>
              <w:rPr>
                <w:sz w:val="22"/>
                <w:szCs w:val="22"/>
              </w:rPr>
              <w:t>2. Machine-learning results in the literature are hard to trust</w:t>
            </w:r>
          </w:p>
        </w:tc>
        <w:tc>
          <w:tcPr>
            <w:tcW w:w="37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40ACFE6" w14:textId="77777777" w:rsidR="00362E38" w:rsidRDefault="00815509">
            <w:pPr>
              <w:spacing w:after="40" w:line="276" w:lineRule="auto"/>
            </w:pPr>
            <w:r>
              <w:rPr>
                <w:sz w:val="22"/>
                <w:szCs w:val="22"/>
              </w:rPr>
              <w:t>Many published studies use small datasets, do not say where the fault labels came from, and test the model in ways that let information leak from the test data into the training.</w:t>
            </w:r>
          </w:p>
        </w:tc>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DD688D1" w14:textId="77777777" w:rsidR="00362E38" w:rsidRDefault="00815509">
            <w:pPr>
              <w:spacing w:after="40" w:line="276" w:lineRule="auto"/>
            </w:pPr>
            <w:r>
              <w:rPr>
                <w:sz w:val="22"/>
                <w:szCs w:val="22"/>
              </w:rPr>
              <w:t>Reported accuracies can be too optimistic. A careful, transparent comparison is needed.</w:t>
            </w:r>
          </w:p>
        </w:tc>
      </w:tr>
      <w:tr w:rsidR="00362E38" w14:paraId="07661DFE"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D9678B9" w14:textId="77777777" w:rsidR="00362E38" w:rsidRDefault="00815509">
            <w:pPr>
              <w:spacing w:after="40" w:line="276" w:lineRule="auto"/>
            </w:pPr>
            <w:r>
              <w:rPr>
                <w:sz w:val="22"/>
                <w:szCs w:val="22"/>
              </w:rPr>
              <w:t>3. Field monitors measure fewer gases</w:t>
            </w:r>
          </w:p>
        </w:tc>
        <w:tc>
          <w:tcPr>
            <w:tcW w:w="37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0A23589" w14:textId="77777777" w:rsidR="00362E38" w:rsidRDefault="00815509">
            <w:pPr>
              <w:spacing w:after="40" w:line="276" w:lineRule="auto"/>
            </w:pPr>
            <w:r>
              <w:rPr>
                <w:sz w:val="22"/>
                <w:szCs w:val="22"/>
              </w:rPr>
              <w:t>Laboratory analysis measures the full set of gases. Many online monitors fitted to transformers measure fewer. CIGRE Technical Brochure 783 classifies monitors by the number of gases they measure.</w:t>
            </w:r>
          </w:p>
        </w:tc>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9ECAAEC" w14:textId="77777777" w:rsidR="00362E38" w:rsidRDefault="00815509">
            <w:pPr>
              <w:spacing w:after="40" w:line="276" w:lineRule="auto"/>
            </w:pPr>
            <w:r>
              <w:rPr>
                <w:sz w:val="22"/>
                <w:szCs w:val="22"/>
              </w:rPr>
              <w:t>Utilities need to know how much diagnostic accuracy is lost when fewer gases are available.</w:t>
            </w:r>
          </w:p>
        </w:tc>
      </w:tr>
      <w:tr w:rsidR="00362E38" w14:paraId="0E84623F"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3994F4B" w14:textId="77777777" w:rsidR="00362E38" w:rsidRDefault="00815509">
            <w:pPr>
              <w:spacing w:after="40" w:line="276" w:lineRule="auto"/>
            </w:pPr>
            <w:r>
              <w:rPr>
                <w:sz w:val="22"/>
                <w:szCs w:val="22"/>
              </w:rPr>
              <w:t>4. ML models stay in notebooks</w:t>
            </w:r>
          </w:p>
        </w:tc>
        <w:tc>
          <w:tcPr>
            <w:tcW w:w="37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B83EF06" w14:textId="77777777" w:rsidR="00362E38" w:rsidRDefault="00815509">
            <w:pPr>
              <w:spacing w:after="40" w:line="276" w:lineRule="auto"/>
            </w:pPr>
            <w:r>
              <w:rPr>
                <w:sz w:val="22"/>
                <w:szCs w:val="22"/>
              </w:rPr>
              <w:t>Most studies stop at an accuracy table. The engineer cannot see the ML answer next to the chart answer he or she already trusts.</w:t>
            </w:r>
          </w:p>
        </w:tc>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F759FE7" w14:textId="77777777" w:rsidR="00362E38" w:rsidRDefault="00815509">
            <w:pPr>
              <w:spacing w:after="40" w:line="276" w:lineRule="auto"/>
            </w:pPr>
            <w:r>
              <w:rPr>
                <w:sz w:val="22"/>
                <w:szCs w:val="22"/>
              </w:rPr>
              <w:t>A result that cannot be used in the engineer's workflow has little practical value.</w:t>
            </w:r>
          </w:p>
        </w:tc>
      </w:tr>
    </w:tbl>
    <w:p w14:paraId="07B9D226" w14:textId="77777777" w:rsidR="00362E38" w:rsidRDefault="00362E38">
      <w:pPr>
        <w:spacing w:after="120"/>
      </w:pPr>
    </w:p>
    <w:p w14:paraId="7EBFA550" w14:textId="77777777" w:rsidR="00362E38" w:rsidRDefault="00815509">
      <w:pPr>
        <w:pStyle w:val="Heading2"/>
      </w:pPr>
      <w:bookmarkStart w:id="5" w:name="_Toc241669496"/>
      <w:r>
        <w:t>3.3 Problem statement</w:t>
      </w:r>
      <w:bookmarkEnd w:id="5"/>
    </w:p>
    <w:p w14:paraId="1935E008" w14:textId="77777777" w:rsidR="00362E38" w:rsidRDefault="00815509">
      <w:pPr>
        <w:spacing w:after="120" w:line="360" w:lineRule="auto"/>
        <w:jc w:val="both"/>
      </w:pPr>
      <w:r>
        <w:t>There is no transparent, reproducible framework in which conventional DGA interpretation and machine-learning diagnosis are produced from the same measured oil sample, compared statistically on data whose fault labels are independent of both, examined under reduced gas availability, and presented together to the engineer.</w:t>
      </w:r>
    </w:p>
    <w:p w14:paraId="42E05106" w14:textId="77777777" w:rsidR="00362E38" w:rsidRDefault="00815509">
      <w:pPr>
        <w:pStyle w:val="Heading1"/>
      </w:pPr>
      <w:bookmarkStart w:id="6" w:name="_Toc241669497"/>
      <w:r>
        <w:t>4. The Proposed Solution</w:t>
      </w:r>
      <w:bookmarkEnd w:id="6"/>
    </w:p>
    <w:p w14:paraId="32911CE9" w14:textId="77777777" w:rsidR="00362E38" w:rsidRDefault="00815509">
      <w:pPr>
        <w:spacing w:after="120" w:line="360" w:lineRule="auto"/>
        <w:jc w:val="both"/>
      </w:pPr>
      <w:r>
        <w:t xml:space="preserve">The solution has two stages. In the </w:t>
      </w:r>
      <w:r>
        <w:rPr>
          <w:b/>
          <w:bCs/>
        </w:rPr>
        <w:t>offline stage</w:t>
      </w:r>
      <w:r>
        <w:t xml:space="preserve"> we teach and test the machine-learning model using real data. In the </w:t>
      </w:r>
      <w:r>
        <w:rPr>
          <w:b/>
          <w:bCs/>
        </w:rPr>
        <w:t>demonstration stage</w:t>
      </w:r>
      <w:r>
        <w:t xml:space="preserve"> we run a simulated transformer in Simulink, feed it real oil-test records at chosen moments, and show the conventional and ML diagnoses together on a dashboard. Figure 1 shows the whole system.</w:t>
      </w:r>
    </w:p>
    <w:p w14:paraId="040EE64C" w14:textId="77777777" w:rsidR="00362E38" w:rsidRDefault="00815509">
      <w:pPr>
        <w:spacing w:before="120" w:after="60"/>
        <w:jc w:val="center"/>
      </w:pPr>
      <w:r>
        <w:rPr>
          <w:noProof/>
        </w:rPr>
        <w:drawing>
          <wp:inline distT="0" distB="0" distL="0" distR="0" wp14:anchorId="0ED5CEDF" wp14:editId="3B6E0B91">
            <wp:extent cx="5715000" cy="3962400"/>
            <wp:effectExtent l="0" t="0" r="0" b="0"/>
            <wp:docPr id="1" name="architecture" descr="Offline training stage and demonstration stage of the framewor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962400"/>
                    </a:xfrm>
                    <a:prstGeom prst="rect">
                      <a:avLst/>
                    </a:prstGeom>
                  </pic:spPr>
                </pic:pic>
              </a:graphicData>
            </a:graphic>
          </wp:inline>
        </w:drawing>
      </w:r>
    </w:p>
    <w:p w14:paraId="4AA5A84F" w14:textId="77777777" w:rsidR="00362E38" w:rsidRDefault="00815509">
      <w:pPr>
        <w:spacing w:before="80" w:after="200" w:line="276" w:lineRule="auto"/>
        <w:jc w:val="center"/>
      </w:pPr>
      <w:r>
        <w:rPr>
          <w:i/>
          <w:iCs/>
          <w:sz w:val="22"/>
          <w:szCs w:val="22"/>
        </w:rPr>
        <w:t>Figure 1. Overall architecture of the proposed framework (numbers refer to the blocks described in Section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2E38" w14:paraId="5B561DBF" w14:textId="77777777">
        <w:tblPrEx>
          <w:tblCellMar>
            <w:top w:w="0" w:type="dxa"/>
            <w:bottom w:w="0" w:type="dxa"/>
          </w:tblCellMar>
        </w:tblPrEx>
        <w:tc>
          <w:tcPr>
            <w:tcW w:w="9026" w:type="dxa"/>
            <w:tcBorders>
              <w:top w:val="single" w:sz="4" w:space="0" w:color="8A8A8A"/>
              <w:left w:val="single" w:sz="4" w:space="0" w:color="8A8A8A"/>
              <w:bottom w:val="single" w:sz="4" w:space="0" w:color="8A8A8A"/>
              <w:right w:val="single" w:sz="4" w:space="0" w:color="8A8A8A"/>
            </w:tcBorders>
            <w:shd w:val="clear" w:color="auto" w:fill="FFF4D6"/>
            <w:tcMar>
              <w:top w:w="120" w:type="dxa"/>
              <w:left w:w="180" w:type="dxa"/>
              <w:bottom w:w="120" w:type="dxa"/>
              <w:right w:w="180" w:type="dxa"/>
            </w:tcMar>
          </w:tcPr>
          <w:p w14:paraId="5036A91A" w14:textId="77777777" w:rsidR="00362E38" w:rsidRDefault="00815509">
            <w:pPr>
              <w:spacing w:after="60" w:line="360" w:lineRule="auto"/>
            </w:pPr>
            <w:r>
              <w:rPr>
                <w:b/>
                <w:bCs/>
              </w:rPr>
              <w:t>The most important design decision</w:t>
            </w:r>
          </w:p>
          <w:p w14:paraId="5C023272" w14:textId="77777777" w:rsidR="00362E38" w:rsidRDefault="00815509">
            <w:pPr>
              <w:spacing w:after="60" w:line="360" w:lineRule="auto"/>
            </w:pPr>
            <w:r>
              <w:t xml:space="preserve">The Simulink transformer model produces </w:t>
            </w:r>
            <w:r>
              <w:rPr>
                <w:b/>
                <w:bCs/>
              </w:rPr>
              <w:t>operating behaviour</w:t>
            </w:r>
            <w:r>
              <w:t xml:space="preserve"> (load, voltage, current, oil temperature, hot-spot temperature). It does </w:t>
            </w:r>
            <w:r>
              <w:rPr>
                <w:b/>
                <w:bCs/>
              </w:rPr>
              <w:t>not</w:t>
            </w:r>
            <w:r>
              <w:t xml:space="preserve"> produce gas values. Gas values always come from real measured records. Modelling how gases are generated inside a transformer would require a validated chemical model and laboratory data that are outside the reach of this project, and doing it without validation would amount to inventing data.</w:t>
            </w:r>
          </w:p>
        </w:tc>
      </w:tr>
    </w:tbl>
    <w:p w14:paraId="11C01C87" w14:textId="77777777" w:rsidR="00362E38" w:rsidRDefault="00815509">
      <w:pPr>
        <w:pStyle w:val="Heading1"/>
      </w:pPr>
      <w:bookmarkStart w:id="7" w:name="_Toc241669498"/>
      <w:r>
        <w:t>5. Unified Title, Aim and Objectives</w:t>
      </w:r>
      <w:bookmarkEnd w:id="7"/>
    </w:p>
    <w:p w14:paraId="12132F5A" w14:textId="77777777" w:rsidR="00362E38" w:rsidRDefault="00815509">
      <w:pPr>
        <w:spacing w:after="120" w:line="360" w:lineRule="auto"/>
        <w:jc w:val="both"/>
      </w:pPr>
      <w:r>
        <w:t>The two documents in the project folder state different objectives. The thesis Chapter 1 focuses on an integrated framework and on the disagreement between conventional and ML diagnoses. The project overview focuses on diagnosis with reduced gas panels. Both ideas are good, and they fit together. The objectives below merge them into one consistent set and replace both earlier lists.</w:t>
      </w:r>
    </w:p>
    <w:p w14:paraId="050C4E0A" w14:textId="77777777" w:rsidR="00362E38" w:rsidRDefault="00815509">
      <w:pPr>
        <w:pStyle w:val="Heading2"/>
      </w:pPr>
      <w:bookmarkStart w:id="8" w:name="_Toc241669499"/>
      <w:r>
        <w:t>5.1 Proposed title</w:t>
      </w:r>
      <w:bookmarkEnd w:id="8"/>
    </w:p>
    <w:p w14:paraId="441A8DE7" w14:textId="77777777" w:rsidR="00362E38" w:rsidRDefault="00815509">
      <w:pPr>
        <w:spacing w:after="120" w:line="360" w:lineRule="auto"/>
        <w:jc w:val="both"/>
      </w:pPr>
      <w:r>
        <w:rPr>
          <w:b/>
          <w:bCs/>
        </w:rPr>
        <w:t>Intelligent Power Transformer Fault Diagnosis Using Dissolved Gas Analysis and Machine Learning: An Integrated MATLAB/Simulink–Python Framework with Conventional-Method Benchmarking and Reduced-Gas Evaluation</w:t>
      </w:r>
    </w:p>
    <w:p w14:paraId="49C2C091" w14:textId="77777777" w:rsidR="00362E38" w:rsidRDefault="00815509">
      <w:pPr>
        <w:pStyle w:val="Heading2"/>
      </w:pPr>
      <w:bookmarkStart w:id="9" w:name="_Toc241669500"/>
      <w:r>
        <w:t>5.2 Aim</w:t>
      </w:r>
      <w:bookmarkEnd w:id="9"/>
    </w:p>
    <w:p w14:paraId="4F6258DC" w14:textId="77777777" w:rsidR="00362E38" w:rsidRDefault="00815509">
      <w:pPr>
        <w:spacing w:after="120" w:line="360" w:lineRule="auto"/>
        <w:jc w:val="both"/>
      </w:pPr>
      <w:r>
        <w:t>To develop and rigorously evaluate a framework that diagnoses incipient power-transformer faults from measured dissolved-gas data using both conventional interpretation methods and machine learning, to establish where and why the two disagree and how accuracy changes when fewer gases are available, and to demonstrate the framework on a MATLAB/Simulink–Python simulation test bench.</w:t>
      </w:r>
    </w:p>
    <w:p w14:paraId="0AF7D621" w14:textId="77777777" w:rsidR="00362E38" w:rsidRDefault="00815509">
      <w:pPr>
        <w:pStyle w:val="Heading2"/>
      </w:pPr>
      <w:bookmarkStart w:id="10" w:name="_Toc241669501"/>
      <w:r>
        <w:t>5.3 Specific objectives</w:t>
      </w:r>
      <w:bookmarkEnd w:id="10"/>
    </w:p>
    <w:p w14:paraId="60DE5A2C" w14:textId="77777777" w:rsidR="00362E38" w:rsidRDefault="00815509">
      <w:pPr>
        <w:pStyle w:val="ListParagraph"/>
        <w:numPr>
          <w:ilvl w:val="0"/>
          <w:numId w:val="3"/>
        </w:numPr>
        <w:spacing w:after="60" w:line="360" w:lineRule="auto"/>
      </w:pPr>
      <w:r>
        <w:t>To implement the Rogers Ratio, IEC 60599 ratio and Duval Triangle methods in MATLAB/Simulink and verify each implementation against published cases.</w:t>
      </w:r>
    </w:p>
    <w:p w14:paraId="4D362DF0" w14:textId="77777777" w:rsidR="00362E38" w:rsidRDefault="00815509">
      <w:pPr>
        <w:pStyle w:val="ListParagraph"/>
        <w:numPr>
          <w:ilvl w:val="0"/>
          <w:numId w:val="3"/>
        </w:numPr>
        <w:spacing w:after="60" w:line="360" w:lineRule="auto"/>
      </w:pPr>
      <w:r>
        <w:t>To assemble a DGA dataset from published sources in which the origin of every fault label is documented, and to separate records whose labels are independent of the conventional methods.</w:t>
      </w:r>
    </w:p>
    <w:p w14:paraId="328D35DE" w14:textId="77777777" w:rsidR="00362E38" w:rsidRDefault="00815509">
      <w:pPr>
        <w:pStyle w:val="ListParagraph"/>
        <w:numPr>
          <w:ilvl w:val="0"/>
          <w:numId w:val="3"/>
        </w:numPr>
        <w:spacing w:after="60" w:line="360" w:lineRule="auto"/>
      </w:pPr>
      <w:r>
        <w:t>To train and compare five machine-learning classifiers using leakage-free nested cross-validation, and to identify the gases that most influence the best model.</w:t>
      </w:r>
    </w:p>
    <w:p w14:paraId="6E584BC7" w14:textId="77777777" w:rsidR="00362E38" w:rsidRDefault="00815509">
      <w:pPr>
        <w:pStyle w:val="ListParagraph"/>
        <w:numPr>
          <w:ilvl w:val="0"/>
          <w:numId w:val="3"/>
        </w:numPr>
        <w:spacing w:after="60" w:line="360" w:lineRule="auto"/>
      </w:pPr>
      <w:r>
        <w:t>To determine, by controlled removal of gases, the smallest gas panel with which the machine-learning model keeps acceptable diagnostic accuracy.</w:t>
      </w:r>
    </w:p>
    <w:p w14:paraId="4C601218" w14:textId="77777777" w:rsidR="00362E38" w:rsidRDefault="00815509">
      <w:pPr>
        <w:pStyle w:val="ListParagraph"/>
        <w:numPr>
          <w:ilvl w:val="0"/>
          <w:numId w:val="3"/>
        </w:numPr>
        <w:spacing w:after="60" w:line="360" w:lineRule="auto"/>
      </w:pPr>
      <w:r>
        <w:t>To quantify and statistically test the agreement and disagreement between the machine-learning and conventional diagnoses, and to test whether disagreement concentrates near the decision boundaries of the conventional methods.</w:t>
      </w:r>
    </w:p>
    <w:p w14:paraId="1CA305DA" w14:textId="77777777" w:rsidR="00362E38" w:rsidRDefault="00815509">
      <w:pPr>
        <w:pStyle w:val="ListParagraph"/>
        <w:numPr>
          <w:ilvl w:val="0"/>
          <w:numId w:val="3"/>
        </w:numPr>
        <w:spacing w:after="60" w:line="360" w:lineRule="auto"/>
      </w:pPr>
      <w:r>
        <w:t>To integrate the conventional layer, the machine-learning model and a Simulink transformer operating model into one simulation test bench with a diagnostic dashboard, and to evaluate its fidelity and response time.</w:t>
      </w:r>
    </w:p>
    <w:p w14:paraId="35243B96" w14:textId="77777777" w:rsidR="00362E38" w:rsidRDefault="00815509">
      <w:pPr>
        <w:pStyle w:val="Heading2"/>
      </w:pPr>
      <w:bookmarkStart w:id="11" w:name="_Toc241669502"/>
      <w:r>
        <w:t>5.4 Research questions</w:t>
      </w:r>
      <w:bookmarkEnd w:id="11"/>
    </w:p>
    <w:p w14:paraId="4A0EB698" w14:textId="77777777" w:rsidR="00362E38" w:rsidRDefault="00815509">
      <w:pPr>
        <w:pStyle w:val="ListParagraph"/>
        <w:numPr>
          <w:ilvl w:val="0"/>
          <w:numId w:val="4"/>
        </w:numPr>
        <w:spacing w:after="60" w:line="360" w:lineRule="auto"/>
      </w:pPr>
      <w:r>
        <w:t>How does the accuracy of machine-learning classifiers compare with that of conventional DGA methods when both are tested on the same samples with independently confirmed faults?</w:t>
      </w:r>
    </w:p>
    <w:p w14:paraId="317FBB8A" w14:textId="77777777" w:rsidR="00362E38" w:rsidRDefault="00815509">
      <w:pPr>
        <w:pStyle w:val="ListParagraph"/>
        <w:numPr>
          <w:ilvl w:val="0"/>
          <w:numId w:val="4"/>
        </w:numPr>
        <w:spacing w:after="60" w:line="360" w:lineRule="auto"/>
      </w:pPr>
      <w:r>
        <w:t>Where do the two approaches disagree, and is the disagreement concentrated near the boundaries of the conventional methods?</w:t>
      </w:r>
    </w:p>
    <w:p w14:paraId="0C4A5A34" w14:textId="77777777" w:rsidR="00362E38" w:rsidRDefault="00815509">
      <w:pPr>
        <w:pStyle w:val="ListParagraph"/>
        <w:numPr>
          <w:ilvl w:val="0"/>
          <w:numId w:val="4"/>
        </w:numPr>
        <w:spacing w:after="60" w:line="360" w:lineRule="auto"/>
      </w:pPr>
      <w:r>
        <w:t>How much accuracy is lost when the machine-learning model is given fewer gases, and what is the minimum useful gas panel?</w:t>
      </w:r>
    </w:p>
    <w:p w14:paraId="1B7331CB" w14:textId="77777777" w:rsidR="00362E38" w:rsidRDefault="00815509">
      <w:pPr>
        <w:pStyle w:val="ListParagraph"/>
        <w:numPr>
          <w:ilvl w:val="0"/>
          <w:numId w:val="4"/>
        </w:numPr>
        <w:spacing w:after="60" w:line="360" w:lineRule="auto"/>
      </w:pPr>
      <w:r>
        <w:t>Can the conventional layer and the machine-learning model be served through one interface that returns exactly the same results as the offline analysis, with a response time suitable for interactive use?</w:t>
      </w:r>
    </w:p>
    <w:p w14:paraId="2D49F55D" w14:textId="77777777" w:rsidR="00362E38" w:rsidRDefault="00815509">
      <w:pPr>
        <w:pStyle w:val="Heading2"/>
      </w:pPr>
      <w:bookmarkStart w:id="12" w:name="_Toc241669503"/>
      <w:r>
        <w:t>5.5 Hypothesis</w:t>
      </w:r>
      <w:bookmarkEnd w:id="12"/>
    </w:p>
    <w:p w14:paraId="0956C89B" w14:textId="77777777" w:rsidR="00362E38" w:rsidRDefault="00815509">
      <w:pPr>
        <w:spacing w:after="120" w:line="360" w:lineRule="auto"/>
        <w:jc w:val="both"/>
      </w:pPr>
      <w:r>
        <w:t>A machine-learning classifier validated without data leakage will diagnose more samples correctly than any single conventional method on the same data, mainly because it gives an answer where conventional methods give none, and the disagreement between the two will be concentrated near conventional-method decision boundaries. This is a hypothesis to be tested; the result will be reported as found, whichever way it falls.</w:t>
      </w:r>
    </w:p>
    <w:p w14:paraId="615A9149" w14:textId="77777777" w:rsidR="00362E38" w:rsidRDefault="00815509">
      <w:pPr>
        <w:pStyle w:val="Heading2"/>
      </w:pPr>
      <w:bookmarkStart w:id="13" w:name="_Toc241669504"/>
      <w:r>
        <w:t>5.6 How the new objectives relate to the two earlier documents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2600"/>
        <w:gridCol w:w="2600"/>
      </w:tblGrid>
      <w:tr w:rsidR="00362E38" w14:paraId="7579FCA7" w14:textId="77777777">
        <w:tblPrEx>
          <w:tblCellMar>
            <w:top w:w="0" w:type="dxa"/>
            <w:bottom w:w="0" w:type="dxa"/>
          </w:tblCellMar>
        </w:tblPrEx>
        <w:trPr>
          <w:tblHeader/>
        </w:trPr>
        <w:tc>
          <w:tcPr>
            <w:tcW w:w="38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A849973" w14:textId="77777777" w:rsidR="00362E38" w:rsidRDefault="00815509">
            <w:pPr>
              <w:spacing w:after="40" w:line="276" w:lineRule="auto"/>
            </w:pPr>
            <w:r>
              <w:rPr>
                <w:b/>
                <w:bCs/>
                <w:sz w:val="22"/>
                <w:szCs w:val="22"/>
              </w:rPr>
              <w:t>New objective</w:t>
            </w:r>
          </w:p>
        </w:tc>
        <w:tc>
          <w:tcPr>
            <w:tcW w:w="26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BFFBB3F" w14:textId="77777777" w:rsidR="00362E38" w:rsidRDefault="00815509">
            <w:pPr>
              <w:spacing w:after="40" w:line="276" w:lineRule="auto"/>
            </w:pPr>
            <w:r>
              <w:rPr>
                <w:b/>
                <w:bCs/>
                <w:sz w:val="22"/>
                <w:szCs w:val="22"/>
              </w:rPr>
              <w:t>Thesis Chapter 1</w:t>
            </w:r>
          </w:p>
        </w:tc>
        <w:tc>
          <w:tcPr>
            <w:tcW w:w="26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1CBF645D" w14:textId="77777777" w:rsidR="00362E38" w:rsidRDefault="00815509">
            <w:pPr>
              <w:spacing w:after="40" w:line="276" w:lineRule="auto"/>
            </w:pPr>
            <w:r>
              <w:rPr>
                <w:b/>
                <w:bCs/>
                <w:sz w:val="22"/>
                <w:szCs w:val="22"/>
              </w:rPr>
              <w:t>Project overview</w:t>
            </w:r>
          </w:p>
        </w:tc>
      </w:tr>
      <w:tr w:rsidR="00362E38" w14:paraId="270C87E6" w14:textId="77777777">
        <w:tblPrEx>
          <w:tblCellMar>
            <w:top w:w="0" w:type="dxa"/>
            <w:bottom w:w="0" w:type="dxa"/>
          </w:tblCellMar>
        </w:tblPrEx>
        <w:tc>
          <w:tcPr>
            <w:tcW w:w="38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3DE8DB3" w14:textId="77777777" w:rsidR="00362E38" w:rsidRDefault="00815509">
            <w:pPr>
              <w:spacing w:after="40" w:line="276" w:lineRule="auto"/>
            </w:pPr>
            <w:r>
              <w:rPr>
                <w:sz w:val="22"/>
                <w:szCs w:val="22"/>
              </w:rPr>
              <w:t>1. Conventional methods in MATLAB/Simulink</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BEEEFC1" w14:textId="77777777" w:rsidR="00362E38" w:rsidRDefault="00815509">
            <w:pPr>
              <w:spacing w:after="40" w:line="276" w:lineRule="auto"/>
            </w:pPr>
            <w:r>
              <w:rPr>
                <w:sz w:val="22"/>
                <w:szCs w:val="22"/>
              </w:rPr>
              <w:t>Objective 1</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870B640" w14:textId="77777777" w:rsidR="00362E38" w:rsidRDefault="00815509">
            <w:pPr>
              <w:spacing w:after="40" w:line="276" w:lineRule="auto"/>
            </w:pPr>
            <w:r>
              <w:rPr>
                <w:sz w:val="22"/>
                <w:szCs w:val="22"/>
              </w:rPr>
              <w:t>Objective 1</w:t>
            </w:r>
          </w:p>
        </w:tc>
      </w:tr>
      <w:tr w:rsidR="00362E38" w14:paraId="29369E0E" w14:textId="77777777">
        <w:tblPrEx>
          <w:tblCellMar>
            <w:top w:w="0" w:type="dxa"/>
            <w:bottom w:w="0" w:type="dxa"/>
          </w:tblCellMar>
        </w:tblPrEx>
        <w:tc>
          <w:tcPr>
            <w:tcW w:w="38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6C64372" w14:textId="77777777" w:rsidR="00362E38" w:rsidRDefault="00815509">
            <w:pPr>
              <w:spacing w:after="40" w:line="276" w:lineRule="auto"/>
            </w:pPr>
            <w:r>
              <w:rPr>
                <w:sz w:val="22"/>
                <w:szCs w:val="22"/>
              </w:rPr>
              <w:t>2. Provenance-audited dataset</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F162B6E" w14:textId="77777777" w:rsidR="00362E38" w:rsidRDefault="00815509">
            <w:pPr>
              <w:spacing w:after="40" w:line="276" w:lineRule="auto"/>
            </w:pPr>
            <w:r>
              <w:rPr>
                <w:sz w:val="22"/>
                <w:szCs w:val="22"/>
              </w:rPr>
              <w:t>Not stated</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08CEB96" w14:textId="77777777" w:rsidR="00362E38" w:rsidRDefault="00815509">
            <w:pPr>
              <w:spacing w:after="40" w:line="276" w:lineRule="auto"/>
            </w:pPr>
            <w:r>
              <w:rPr>
                <w:sz w:val="22"/>
                <w:szCs w:val="22"/>
              </w:rPr>
              <w:t>Objective 2 and safeguard on label origin</w:t>
            </w:r>
          </w:p>
        </w:tc>
      </w:tr>
      <w:tr w:rsidR="00362E38" w14:paraId="7AD4FD4B" w14:textId="77777777">
        <w:tblPrEx>
          <w:tblCellMar>
            <w:top w:w="0" w:type="dxa"/>
            <w:bottom w:w="0" w:type="dxa"/>
          </w:tblCellMar>
        </w:tblPrEx>
        <w:tc>
          <w:tcPr>
            <w:tcW w:w="38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F5A3A48" w14:textId="77777777" w:rsidR="00362E38" w:rsidRDefault="00815509">
            <w:pPr>
              <w:spacing w:after="40" w:line="276" w:lineRule="auto"/>
            </w:pPr>
            <w:r>
              <w:rPr>
                <w:sz w:val="22"/>
                <w:szCs w:val="22"/>
              </w:rPr>
              <w:t>3. Five classifiers, key gases</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37AA2AA" w14:textId="77777777" w:rsidR="00362E38" w:rsidRDefault="00815509">
            <w:pPr>
              <w:spacing w:after="40" w:line="276" w:lineRule="auto"/>
            </w:pPr>
            <w:r>
              <w:rPr>
                <w:sz w:val="22"/>
                <w:szCs w:val="22"/>
              </w:rPr>
              <w:t>Objective 2</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2BF2AAE" w14:textId="77777777" w:rsidR="00362E38" w:rsidRDefault="00815509">
            <w:pPr>
              <w:spacing w:after="40" w:line="276" w:lineRule="auto"/>
            </w:pPr>
            <w:r>
              <w:rPr>
                <w:sz w:val="22"/>
                <w:szCs w:val="22"/>
              </w:rPr>
              <w:t>Objectives 3 and 4</w:t>
            </w:r>
          </w:p>
        </w:tc>
      </w:tr>
      <w:tr w:rsidR="00362E38" w14:paraId="49F6BCA0" w14:textId="77777777">
        <w:tblPrEx>
          <w:tblCellMar>
            <w:top w:w="0" w:type="dxa"/>
            <w:bottom w:w="0" w:type="dxa"/>
          </w:tblCellMar>
        </w:tblPrEx>
        <w:tc>
          <w:tcPr>
            <w:tcW w:w="38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8062D45" w14:textId="77777777" w:rsidR="00362E38" w:rsidRDefault="00815509">
            <w:pPr>
              <w:spacing w:after="40" w:line="276" w:lineRule="auto"/>
            </w:pPr>
            <w:r>
              <w:rPr>
                <w:sz w:val="22"/>
                <w:szCs w:val="22"/>
              </w:rPr>
              <w:t>4. Reduced-gas evaluation</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00386C3" w14:textId="77777777" w:rsidR="00362E38" w:rsidRDefault="00815509">
            <w:pPr>
              <w:spacing w:after="40" w:line="276" w:lineRule="auto"/>
            </w:pPr>
            <w:r>
              <w:rPr>
                <w:sz w:val="22"/>
                <w:szCs w:val="22"/>
              </w:rPr>
              <w:t>Not stated</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255A063" w14:textId="77777777" w:rsidR="00362E38" w:rsidRDefault="00815509">
            <w:pPr>
              <w:spacing w:after="40" w:line="276" w:lineRule="auto"/>
            </w:pPr>
            <w:r>
              <w:rPr>
                <w:sz w:val="22"/>
                <w:szCs w:val="22"/>
              </w:rPr>
              <w:t>Objective 5</w:t>
            </w:r>
          </w:p>
        </w:tc>
      </w:tr>
      <w:tr w:rsidR="00362E38" w14:paraId="37FB7BD9" w14:textId="77777777">
        <w:tblPrEx>
          <w:tblCellMar>
            <w:top w:w="0" w:type="dxa"/>
            <w:bottom w:w="0" w:type="dxa"/>
          </w:tblCellMar>
        </w:tblPrEx>
        <w:tc>
          <w:tcPr>
            <w:tcW w:w="38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9AF1271" w14:textId="77777777" w:rsidR="00362E38" w:rsidRDefault="00815509">
            <w:pPr>
              <w:spacing w:after="40" w:line="276" w:lineRule="auto"/>
            </w:pPr>
            <w:r>
              <w:rPr>
                <w:sz w:val="22"/>
                <w:szCs w:val="22"/>
              </w:rPr>
              <w:t>5. Disagreement analysis</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C633FC8" w14:textId="77777777" w:rsidR="00362E38" w:rsidRDefault="00815509">
            <w:pPr>
              <w:spacing w:after="40" w:line="276" w:lineRule="auto"/>
            </w:pPr>
            <w:r>
              <w:rPr>
                <w:sz w:val="22"/>
                <w:szCs w:val="22"/>
              </w:rPr>
              <w:t>Objective 5</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692C77B" w14:textId="77777777" w:rsidR="00362E38" w:rsidRDefault="00815509">
            <w:pPr>
              <w:spacing w:after="40" w:line="276" w:lineRule="auto"/>
            </w:pPr>
            <w:r>
              <w:rPr>
                <w:sz w:val="22"/>
                <w:szCs w:val="22"/>
              </w:rPr>
              <w:t>Objective 6 (benchmark)</w:t>
            </w:r>
          </w:p>
        </w:tc>
      </w:tr>
      <w:tr w:rsidR="00362E38" w14:paraId="2248D07F" w14:textId="77777777">
        <w:tblPrEx>
          <w:tblCellMar>
            <w:top w:w="0" w:type="dxa"/>
            <w:bottom w:w="0" w:type="dxa"/>
          </w:tblCellMar>
        </w:tblPrEx>
        <w:tc>
          <w:tcPr>
            <w:tcW w:w="38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5CAF638" w14:textId="77777777" w:rsidR="00362E38" w:rsidRDefault="00815509">
            <w:pPr>
              <w:spacing w:after="40" w:line="276" w:lineRule="auto"/>
            </w:pPr>
            <w:r>
              <w:rPr>
                <w:sz w:val="22"/>
                <w:szCs w:val="22"/>
              </w:rPr>
              <w:t>6. Integration, dashboard, evaluation</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65499A3" w14:textId="77777777" w:rsidR="00362E38" w:rsidRDefault="00815509">
            <w:pPr>
              <w:spacing w:after="40" w:line="276" w:lineRule="auto"/>
            </w:pPr>
            <w:r>
              <w:rPr>
                <w:sz w:val="22"/>
                <w:szCs w:val="22"/>
              </w:rPr>
              <w:t>Objectives 3 and 4</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696CD25" w14:textId="77777777" w:rsidR="00362E38" w:rsidRDefault="00815509">
            <w:pPr>
              <w:spacing w:after="40" w:line="276" w:lineRule="auto"/>
            </w:pPr>
            <w:r>
              <w:rPr>
                <w:sz w:val="22"/>
                <w:szCs w:val="22"/>
              </w:rPr>
              <w:t>Objectives 7 and 8</w:t>
            </w:r>
          </w:p>
        </w:tc>
      </w:tr>
    </w:tbl>
    <w:p w14:paraId="5E73599F" w14:textId="77777777" w:rsidR="00362E38" w:rsidRDefault="00815509">
      <w:pPr>
        <w:pStyle w:val="Heading1"/>
      </w:pPr>
      <w:bookmarkStart w:id="14" w:name="_Toc241669505"/>
      <w:r>
        <w:t>6. Data Strategy</w:t>
      </w:r>
      <w:bookmarkEnd w:id="14"/>
    </w:p>
    <w:p w14:paraId="0A421F87" w14:textId="77777777" w:rsidR="00362E38" w:rsidRDefault="00815509">
      <w:pPr>
        <w:pStyle w:val="Heading2"/>
      </w:pPr>
      <w:bookmarkStart w:id="15" w:name="_Toc241669506"/>
      <w:r>
        <w:t>6.1 One dataset or several?</w:t>
      </w:r>
      <w:bookmarkEnd w:id="15"/>
    </w:p>
    <w:p w14:paraId="25C02DB3" w14:textId="77777777" w:rsidR="00362E38" w:rsidRDefault="00815509">
      <w:pPr>
        <w:spacing w:after="120" w:line="360" w:lineRule="auto"/>
        <w:jc w:val="both"/>
      </w:pPr>
      <w:r>
        <w:t xml:space="preserve">We will use </w:t>
      </w:r>
      <w:r>
        <w:rPr>
          <w:b/>
          <w:bCs/>
        </w:rPr>
        <w:t>several published datasets, each with a defined role</w:t>
      </w:r>
      <w:r>
        <w:t>, rather than one. The reason is simple: the most trustworthy dataset is small, and a model trained and tested on one small source cannot show that it works on data from elsewhere. Using several sources lets us train on more records and then test whether the model still works on a source it has never seen.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26"/>
        <w:gridCol w:w="3000"/>
      </w:tblGrid>
      <w:tr w:rsidR="00362E38" w14:paraId="5F3E5789" w14:textId="77777777">
        <w:tblPrEx>
          <w:tblCellMar>
            <w:top w:w="0" w:type="dxa"/>
            <w:bottom w:w="0" w:type="dxa"/>
          </w:tblCellMar>
        </w:tblPrEx>
        <w:trPr>
          <w:tblHeader/>
        </w:trPr>
        <w:tc>
          <w:tcPr>
            <w:tcW w:w="27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58A5F395" w14:textId="77777777" w:rsidR="00362E38" w:rsidRDefault="00815509">
            <w:pPr>
              <w:spacing w:after="40" w:line="276" w:lineRule="auto"/>
            </w:pPr>
            <w:r>
              <w:rPr>
                <w:b/>
                <w:bCs/>
                <w:sz w:val="22"/>
                <w:szCs w:val="22"/>
              </w:rPr>
              <w:t>Dataset</w:t>
            </w:r>
          </w:p>
        </w:tc>
        <w:tc>
          <w:tcPr>
            <w:tcW w:w="33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17E86E0" w14:textId="77777777" w:rsidR="00362E38" w:rsidRDefault="00815509">
            <w:pPr>
              <w:spacing w:after="40" w:line="276" w:lineRule="auto"/>
            </w:pPr>
            <w:r>
              <w:rPr>
                <w:b/>
                <w:bCs/>
                <w:sz w:val="22"/>
                <w:szCs w:val="22"/>
              </w:rPr>
              <w:t>What it contains (verified on the source page)</w:t>
            </w:r>
          </w:p>
        </w:tc>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1E0920DC" w14:textId="77777777" w:rsidR="00362E38" w:rsidRDefault="00815509">
            <w:pPr>
              <w:spacing w:after="40" w:line="276" w:lineRule="auto"/>
            </w:pPr>
            <w:r>
              <w:rPr>
                <w:b/>
                <w:bCs/>
                <w:sz w:val="22"/>
                <w:szCs w:val="22"/>
              </w:rPr>
              <w:t>Role in this project</w:t>
            </w:r>
          </w:p>
        </w:tc>
      </w:tr>
      <w:tr w:rsidR="00362E38" w14:paraId="2DB76B2B" w14:textId="77777777">
        <w:tblPrEx>
          <w:tblCellMar>
            <w:top w:w="0" w:type="dxa"/>
            <w:bottom w:w="0" w:type="dxa"/>
          </w:tblCellMar>
        </w:tblPrEx>
        <w:tc>
          <w:tcPr>
            <w:tcW w:w="2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5B104C6" w14:textId="77777777" w:rsidR="00362E38" w:rsidRDefault="00815509">
            <w:pPr>
              <w:spacing w:after="40" w:line="276" w:lineRule="auto"/>
            </w:pPr>
            <w:r>
              <w:rPr>
                <w:sz w:val="22"/>
                <w:szCs w:val="22"/>
              </w:rPr>
              <w:t>IEC TC 10 database</w:t>
            </w:r>
          </w:p>
          <w:p w14:paraId="23111040" w14:textId="77777777" w:rsidR="00362E38" w:rsidRDefault="00815509">
            <w:pPr>
              <w:spacing w:after="40" w:line="276" w:lineRule="auto"/>
            </w:pPr>
            <w:r>
              <w:rPr>
                <w:sz w:val="22"/>
                <w:szCs w:val="22"/>
              </w:rPr>
              <w:t>Duval and dePablo (2001), IEEE Electrical Insulation Magazine, 17(2), 31–41</w:t>
            </w:r>
          </w:p>
        </w:tc>
        <w:tc>
          <w:tcPr>
            <w:tcW w:w="33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0A92584" w14:textId="77777777" w:rsidR="00362E38" w:rsidRDefault="00815509">
            <w:pPr>
              <w:spacing w:after="40" w:line="276" w:lineRule="auto"/>
            </w:pPr>
            <w:r>
              <w:rPr>
                <w:sz w:val="22"/>
                <w:szCs w:val="22"/>
              </w:rPr>
              <w:t>Oil-test results from equipment in service where the fault was identified by inspection of the equipment. Tables must be transcribed from the paper.</w:t>
            </w:r>
          </w:p>
        </w:tc>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411109E" w14:textId="77777777" w:rsidR="00362E38" w:rsidRDefault="00815509">
            <w:pPr>
              <w:spacing w:after="40" w:line="276" w:lineRule="auto"/>
            </w:pPr>
            <w:r>
              <w:rPr>
                <w:sz w:val="22"/>
                <w:szCs w:val="22"/>
              </w:rPr>
              <w:t>Reference benchmark. Used for the comparison between ML and conventional methods because the labels do not come from the ratio methods.</w:t>
            </w:r>
          </w:p>
        </w:tc>
      </w:tr>
      <w:tr w:rsidR="00362E38" w14:paraId="5D6F8061" w14:textId="77777777">
        <w:tblPrEx>
          <w:tblCellMar>
            <w:top w:w="0" w:type="dxa"/>
            <w:bottom w:w="0" w:type="dxa"/>
          </w:tblCellMar>
        </w:tblPrEx>
        <w:tc>
          <w:tcPr>
            <w:tcW w:w="2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0972E6E" w14:textId="77777777" w:rsidR="00362E38" w:rsidRDefault="00815509">
            <w:pPr>
              <w:spacing w:after="40" w:line="276" w:lineRule="auto"/>
            </w:pPr>
            <w:r>
              <w:rPr>
                <w:sz w:val="22"/>
                <w:szCs w:val="22"/>
              </w:rPr>
              <w:t>IEEE DataPort “DGA dataset”</w:t>
            </w:r>
          </w:p>
          <w:p w14:paraId="72DD1BAF" w14:textId="77777777" w:rsidR="00362E38" w:rsidRDefault="00815509">
            <w:pPr>
              <w:spacing w:after="40" w:line="276" w:lineRule="auto"/>
            </w:pPr>
            <w:r>
              <w:rPr>
                <w:sz w:val="22"/>
                <w:szCs w:val="22"/>
              </w:rPr>
              <w:t>Dissanayake (2026)</w:t>
            </w:r>
          </w:p>
          <w:p w14:paraId="277BEDCE" w14:textId="77777777" w:rsidR="00362E38" w:rsidRDefault="00815509">
            <w:pPr>
              <w:spacing w:after="40" w:line="276" w:lineRule="auto"/>
            </w:pPr>
            <w:r>
              <w:rPr>
                <w:sz w:val="22"/>
                <w:szCs w:val="22"/>
              </w:rPr>
              <w:t>DOI 10.21227/27vy-h479</w:t>
            </w:r>
          </w:p>
        </w:tc>
        <w:tc>
          <w:tcPr>
            <w:tcW w:w="33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85EBA99" w14:textId="77777777" w:rsidR="00362E38" w:rsidRDefault="00815509">
            <w:pPr>
              <w:spacing w:after="40" w:line="276" w:lineRule="auto"/>
            </w:pPr>
            <w:r>
              <w:rPr>
                <w:sz w:val="22"/>
                <w:szCs w:val="22"/>
              </w:rPr>
              <w:t>Three files: 584 training records, 70 unseen test records, 49 IEC TC 10 records. Five gases. Labels: Normal, PD, D1, D2, T1, T2, T3.</w:t>
            </w:r>
          </w:p>
        </w:tc>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529535A" w14:textId="77777777" w:rsidR="00362E38" w:rsidRDefault="00815509">
            <w:pPr>
              <w:spacing w:after="40" w:line="276" w:lineRule="auto"/>
            </w:pPr>
            <w:r>
              <w:rPr>
                <w:sz w:val="22"/>
                <w:szCs w:val="22"/>
              </w:rPr>
              <w:t>Training and development, subject to the provenance check in Section 6.3.</w:t>
            </w:r>
          </w:p>
        </w:tc>
      </w:tr>
      <w:tr w:rsidR="00362E38" w14:paraId="0AF7207F" w14:textId="77777777">
        <w:tblPrEx>
          <w:tblCellMar>
            <w:top w:w="0" w:type="dxa"/>
            <w:bottom w:w="0" w:type="dxa"/>
          </w:tblCellMar>
        </w:tblPrEx>
        <w:tc>
          <w:tcPr>
            <w:tcW w:w="2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99CFD88" w14:textId="77777777" w:rsidR="00362E38" w:rsidRDefault="00815509">
            <w:pPr>
              <w:spacing w:after="40" w:line="276" w:lineRule="auto"/>
            </w:pPr>
            <w:r>
              <w:rPr>
                <w:sz w:val="22"/>
                <w:szCs w:val="22"/>
              </w:rPr>
              <w:t>IEEE DataPort “Dissolved gas data in transformer oil”</w:t>
            </w:r>
          </w:p>
          <w:p w14:paraId="36B6FA49" w14:textId="77777777" w:rsidR="00362E38" w:rsidRDefault="00815509">
            <w:pPr>
              <w:spacing w:after="40" w:line="276" w:lineRule="auto"/>
            </w:pPr>
            <w:r>
              <w:rPr>
                <w:sz w:val="22"/>
                <w:szCs w:val="22"/>
              </w:rPr>
              <w:t>Li (2019)</w:t>
            </w:r>
          </w:p>
          <w:p w14:paraId="24AC9EFC" w14:textId="77777777" w:rsidR="00362E38" w:rsidRDefault="00815509">
            <w:pPr>
              <w:spacing w:after="40" w:line="276" w:lineRule="auto"/>
            </w:pPr>
            <w:r>
              <w:rPr>
                <w:sz w:val="22"/>
                <w:szCs w:val="22"/>
              </w:rPr>
              <w:t>DOI 10.21227/h8g0-8z59</w:t>
            </w:r>
          </w:p>
        </w:tc>
        <w:tc>
          <w:tcPr>
            <w:tcW w:w="33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D5BE292" w14:textId="77777777" w:rsidR="00362E38" w:rsidRDefault="00815509">
            <w:pPr>
              <w:spacing w:after="40" w:line="276" w:lineRule="auto"/>
            </w:pPr>
            <w:r>
              <w:rPr>
                <w:sz w:val="22"/>
                <w:szCs w:val="22"/>
              </w:rPr>
              <w:t>Fault-state records with fault type. Five gases. Documentation PDF on the page.</w:t>
            </w:r>
          </w:p>
        </w:tc>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90FB749" w14:textId="77777777" w:rsidR="00362E38" w:rsidRDefault="00815509">
            <w:pPr>
              <w:spacing w:after="40" w:line="276" w:lineRule="auto"/>
            </w:pPr>
            <w:r>
              <w:rPr>
                <w:sz w:val="22"/>
                <w:szCs w:val="22"/>
              </w:rPr>
              <w:t>Additional training and cross-source testing, subject to the same check.</w:t>
            </w:r>
          </w:p>
        </w:tc>
      </w:tr>
      <w:tr w:rsidR="00362E38" w14:paraId="4D7E0943" w14:textId="77777777">
        <w:tblPrEx>
          <w:tblCellMar>
            <w:top w:w="0" w:type="dxa"/>
            <w:bottom w:w="0" w:type="dxa"/>
          </w:tblCellMar>
        </w:tblPrEx>
        <w:tc>
          <w:tcPr>
            <w:tcW w:w="2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5A66BB9" w14:textId="77777777" w:rsidR="00362E38" w:rsidRDefault="00815509">
            <w:pPr>
              <w:spacing w:after="40" w:line="276" w:lineRule="auto"/>
            </w:pPr>
            <w:r>
              <w:rPr>
                <w:sz w:val="22"/>
                <w:szCs w:val="22"/>
              </w:rPr>
              <w:t>Local utility records (optional)</w:t>
            </w:r>
          </w:p>
        </w:tc>
        <w:tc>
          <w:tcPr>
            <w:tcW w:w="33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C7F6BE8" w14:textId="77777777" w:rsidR="00362E38" w:rsidRDefault="00815509">
            <w:pPr>
              <w:spacing w:after="40" w:line="276" w:lineRule="auto"/>
            </w:pPr>
            <w:r>
              <w:rPr>
                <w:sz w:val="22"/>
                <w:szCs w:val="22"/>
              </w:rPr>
              <w:t>Laboratory DGA reports from a Ghanaian utility, if the supervisor can obtain permission.</w:t>
            </w:r>
          </w:p>
        </w:tc>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F5B52A2" w14:textId="77777777" w:rsidR="00362E38" w:rsidRDefault="00815509">
            <w:pPr>
              <w:spacing w:after="40" w:line="276" w:lineRule="auto"/>
            </w:pPr>
            <w:r>
              <w:rPr>
                <w:sz w:val="22"/>
                <w:szCs w:val="22"/>
              </w:rPr>
              <w:t>Optional external case study. Not required for the thesis to stand; would strengthen it.</w:t>
            </w:r>
          </w:p>
        </w:tc>
      </w:tr>
    </w:tbl>
    <w:p w14:paraId="77362534" w14:textId="77777777" w:rsidR="00362E38" w:rsidRDefault="00362E38">
      <w:pPr>
        <w:spacing w:after="120"/>
      </w:pPr>
    </w:p>
    <w:p w14:paraId="733E423C" w14:textId="77777777" w:rsidR="00362E38" w:rsidRDefault="00815509">
      <w:pPr>
        <w:pStyle w:val="Heading2"/>
      </w:pPr>
      <w:bookmarkStart w:id="16" w:name="_Toc241669507"/>
      <w:r>
        <w:t>6.2 The fault classes</w:t>
      </w:r>
      <w:bookmarkEnd w:id="16"/>
    </w:p>
    <w:p w14:paraId="367FEBDD" w14:textId="77777777" w:rsidR="00362E38" w:rsidRDefault="00815509">
      <w:pPr>
        <w:spacing w:after="120" w:line="360" w:lineRule="auto"/>
        <w:jc w:val="both"/>
      </w:pPr>
      <w:r>
        <w:t>The classes follow IEC 60599: partial discharge (PD), low-energy discharge (D1), high-energy discharge (D2), and thermal faults T1 (below 300 °C), T2 (300–700 °C) and T3 (above 700 °C). Whether a Normal (no-fault) class is included, and whether T1 and T2 must be merged, will be decided from the number of records actually available per class after the data are assembled. The decision and its reason will be recorded.</w:t>
      </w:r>
    </w:p>
    <w:p w14:paraId="64883EB2" w14:textId="77777777" w:rsidR="00362E38" w:rsidRDefault="00815509">
      <w:pPr>
        <w:pStyle w:val="Heading2"/>
      </w:pPr>
      <w:bookmarkStart w:id="17" w:name="_Toc241669508"/>
      <w:r>
        <w:t>6.3 Checks before any data are used</w:t>
      </w:r>
      <w:bookmarkEnd w:id="17"/>
    </w:p>
    <w:p w14:paraId="59DA2275" w14:textId="77777777" w:rsidR="00362E38" w:rsidRDefault="00815509">
      <w:pPr>
        <w:pStyle w:val="ListParagraph"/>
        <w:numPr>
          <w:ilvl w:val="0"/>
          <w:numId w:val="5"/>
        </w:numPr>
        <w:spacing w:after="60" w:line="360" w:lineRule="auto"/>
      </w:pPr>
      <w:r>
        <w:rPr>
          <w:b/>
          <w:bCs/>
        </w:rPr>
        <w:t>Provenance check.</w:t>
      </w:r>
      <w:r>
        <w:t xml:space="preserve"> For each dataset we write a data card stating how its fault labels were obtained. Only records whose labels are independent of the ratio methods enter the benchmark set. If a label was itself produced by a ratio chart, comparing that chart against the label would be marking its own homework.</w:t>
      </w:r>
    </w:p>
    <w:p w14:paraId="2068BCA5" w14:textId="77777777" w:rsidR="00362E38" w:rsidRDefault="00815509">
      <w:pPr>
        <w:pStyle w:val="ListParagraph"/>
        <w:numPr>
          <w:ilvl w:val="0"/>
          <w:numId w:val="5"/>
        </w:numPr>
        <w:spacing w:after="60" w:line="360" w:lineRule="auto"/>
      </w:pPr>
      <w:r>
        <w:rPr>
          <w:b/>
          <w:bCs/>
        </w:rPr>
        <w:t>Synthetic-record check.</w:t>
      </w:r>
      <w:r>
        <w:t xml:space="preserve"> The DataPort training file is described as class-balanced but the page does not say how. If balancing was done by generating artificial records, those records will be excluded from all testing.</w:t>
      </w:r>
    </w:p>
    <w:p w14:paraId="6D19CD1F" w14:textId="77777777" w:rsidR="00362E38" w:rsidRDefault="00815509">
      <w:pPr>
        <w:pStyle w:val="ListParagraph"/>
        <w:numPr>
          <w:ilvl w:val="0"/>
          <w:numId w:val="5"/>
        </w:numPr>
        <w:spacing w:after="60" w:line="360" w:lineRule="auto"/>
      </w:pPr>
      <w:r>
        <w:rPr>
          <w:b/>
          <w:bCs/>
        </w:rPr>
        <w:t>Duplicate check.</w:t>
      </w:r>
      <w:r>
        <w:t xml:space="preserve"> Several public datasets include the same IEC TC 10 cases. All sources are merged and duplicates removed before splitting, so that the same sample can never be in both training and test data.</w:t>
      </w:r>
    </w:p>
    <w:p w14:paraId="11DF0D89" w14:textId="77777777" w:rsidR="00362E38" w:rsidRDefault="00815509">
      <w:pPr>
        <w:pStyle w:val="ListParagraph"/>
        <w:numPr>
          <w:ilvl w:val="0"/>
          <w:numId w:val="5"/>
        </w:numPr>
        <w:spacing w:after="60" w:line="360" w:lineRule="auto"/>
      </w:pPr>
      <w:r>
        <w:rPr>
          <w:b/>
          <w:bCs/>
        </w:rPr>
        <w:t>Units and zeros.</w:t>
      </w:r>
      <w:r>
        <w:t xml:space="preserve"> Concentrations are put in the same unit (ppm). Zero or below-detection values are flagged, and the rule for handling them is stated.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2E38" w14:paraId="345267FE" w14:textId="77777777">
        <w:tblPrEx>
          <w:tblCellMar>
            <w:top w:w="0" w:type="dxa"/>
            <w:bottom w:w="0" w:type="dxa"/>
          </w:tblCellMar>
        </w:tblPrEx>
        <w:tc>
          <w:tcPr>
            <w:tcW w:w="9026" w:type="dxa"/>
            <w:tcBorders>
              <w:top w:val="single" w:sz="4" w:space="0" w:color="8A8A8A"/>
              <w:left w:val="single" w:sz="4" w:space="0" w:color="8A8A8A"/>
              <w:bottom w:val="single" w:sz="4" w:space="0" w:color="8A8A8A"/>
              <w:right w:val="single" w:sz="4" w:space="0" w:color="8A8A8A"/>
            </w:tcBorders>
            <w:shd w:val="clear" w:color="auto" w:fill="FFF4D6"/>
            <w:tcMar>
              <w:top w:w="120" w:type="dxa"/>
              <w:left w:w="180" w:type="dxa"/>
              <w:bottom w:w="120" w:type="dxa"/>
              <w:right w:w="180" w:type="dxa"/>
            </w:tcMar>
          </w:tcPr>
          <w:p w14:paraId="3516EA35" w14:textId="77777777" w:rsidR="00362E38" w:rsidRDefault="00815509">
            <w:pPr>
              <w:spacing w:after="60" w:line="360" w:lineRule="auto"/>
            </w:pPr>
            <w:r>
              <w:rPr>
                <w:b/>
                <w:bCs/>
              </w:rPr>
              <w:t>What is still to be verified</w:t>
            </w:r>
          </w:p>
          <w:p w14:paraId="4B23B7E3" w14:textId="77777777" w:rsidR="00362E38" w:rsidRDefault="00815509">
            <w:pPr>
              <w:spacing w:after="60" w:line="360" w:lineRule="auto"/>
            </w:pPr>
            <w:r>
              <w:t>The exact number of cases in the original IEC TC 10 publication, its class grouping, and the label origin of the two DataPort datasets have not yet been confirmed from the source files. These are the first tasks of Phase 1. No number will be written into the thesis until it has been checked against the source.</w:t>
            </w:r>
          </w:p>
        </w:tc>
      </w:tr>
    </w:tbl>
    <w:p w14:paraId="586C3DA9" w14:textId="77777777" w:rsidR="00362E38" w:rsidRDefault="00815509">
      <w:pPr>
        <w:pStyle w:val="Heading1"/>
      </w:pPr>
      <w:bookmarkStart w:id="18" w:name="_Toc241669509"/>
      <w:r>
        <w:t>7. What We Will Do in MATLAB and Simulink</w:t>
      </w:r>
      <w:bookmarkEnd w:id="18"/>
    </w:p>
    <w:p w14:paraId="4B8653B0" w14:textId="77777777" w:rsidR="00362E38" w:rsidRDefault="00815509">
      <w:pPr>
        <w:spacing w:after="120" w:line="360" w:lineRule="auto"/>
        <w:jc w:val="both"/>
      </w:pPr>
      <w:r>
        <w:t>MATLAB R2025b is installed on the project computer. MATLAB/Simulink does four jobs. For each one we state what is done, the output, and why it is needed.</w:t>
      </w:r>
    </w:p>
    <w:p w14:paraId="7B4551DD" w14:textId="77777777" w:rsidR="00362E38" w:rsidRDefault="00815509">
      <w:pPr>
        <w:pStyle w:val="Heading2"/>
      </w:pPr>
      <w:bookmarkStart w:id="19" w:name="_Toc241669510"/>
      <w:r>
        <w:t>7.1 Job 1 — The conventional diagnostic methods (MATLAB functions)</w:t>
      </w:r>
      <w:bookmarkEnd w:id="19"/>
    </w:p>
    <w:p w14:paraId="2D627DB4" w14:textId="77777777" w:rsidR="00362E38" w:rsidRDefault="00815509">
      <w:pPr>
        <w:spacing w:after="120" w:line="360" w:lineRule="auto"/>
        <w:jc w:val="both"/>
      </w:pPr>
      <w:r>
        <w:rPr>
          <w:b/>
          <w:bCs/>
        </w:rPr>
        <w:t>What we do.</w:t>
      </w:r>
      <w:r>
        <w:t xml:space="preserve"> We write three MATLAB functions: one for the Rogers Ratio method, one for the IEC 60599 ratio method and one for the Duval Triangle. Each function takes the five gas values and returns a fault class, or “no diagnosis” when the method cannot decide. The limits and zone boundaries are typed directly from the standards into data files, with the clause and page recorded; the code reads those files.</w:t>
      </w:r>
    </w:p>
    <w:p w14:paraId="367D23F4" w14:textId="77777777" w:rsidR="00362E38" w:rsidRDefault="00815509">
      <w:pPr>
        <w:spacing w:after="120" w:line="360" w:lineRule="auto"/>
        <w:jc w:val="both"/>
      </w:pPr>
      <w:r>
        <w:rPr>
          <w:b/>
          <w:bCs/>
        </w:rPr>
        <w:t>How we check it.</w:t>
      </w:r>
      <w:r>
        <w:t xml:space="preserve"> Each function is tested automatically against worked examples printed in the standards and papers. The same three methods are also written independently in Python, and the two versions must give identical answers for every record in the dataset.</w:t>
      </w:r>
    </w:p>
    <w:p w14:paraId="79D91F01" w14:textId="77777777" w:rsidR="00362E38" w:rsidRDefault="00815509">
      <w:pPr>
        <w:spacing w:after="120" w:line="360" w:lineRule="auto"/>
        <w:jc w:val="both"/>
      </w:pPr>
      <w:r>
        <w:rPr>
          <w:b/>
          <w:bCs/>
        </w:rPr>
        <w:t>Output.</w:t>
      </w:r>
      <w:r>
        <w:t xml:space="preserve"> A table giving, for every oil sample, the three conventional diagnoses, the gas ratios, the position of the sample in the Duval Triangle, and how close the sample lies to the nearest decision boundary.</w:t>
      </w:r>
    </w:p>
    <w:p w14:paraId="198761A0" w14:textId="77777777" w:rsidR="00362E38" w:rsidRDefault="00815509">
      <w:pPr>
        <w:spacing w:after="120" w:line="360" w:lineRule="auto"/>
        <w:jc w:val="both"/>
      </w:pPr>
      <w:r>
        <w:rPr>
          <w:b/>
          <w:bCs/>
        </w:rPr>
        <w:t>Why.</w:t>
      </w:r>
      <w:r>
        <w:t xml:space="preserve"> This is the baseline the engineer already trusts. Without a verified baseline, no comparison with machine learning is meaningful. The distance-to-boundary value is what allows the hypothesis to be tested.</w:t>
      </w:r>
    </w:p>
    <w:p w14:paraId="79B8FF21" w14:textId="77777777" w:rsidR="00362E38" w:rsidRDefault="00815509">
      <w:pPr>
        <w:pStyle w:val="Heading2"/>
      </w:pPr>
      <w:bookmarkStart w:id="20" w:name="_Toc241669511"/>
      <w:r>
        <w:t>7.2 Job 2 — The transformer operating model (Simulink)</w:t>
      </w:r>
      <w:bookmarkEnd w:id="20"/>
    </w:p>
    <w:p w14:paraId="4920842E" w14:textId="77777777" w:rsidR="00362E38" w:rsidRDefault="00815509">
      <w:pPr>
        <w:spacing w:after="120" w:line="360" w:lineRule="auto"/>
        <w:jc w:val="both"/>
      </w:pPr>
      <w:r>
        <w:rPr>
          <w:b/>
          <w:bCs/>
        </w:rPr>
        <w:t>What we do.</w:t>
      </w:r>
      <w:r>
        <w:t xml:space="preserve"> We build a Simulink model of a power transformer in service. It has two parts:</w:t>
      </w:r>
    </w:p>
    <w:p w14:paraId="7F7BC7D3" w14:textId="77777777" w:rsidR="00362E38" w:rsidRDefault="00815509">
      <w:pPr>
        <w:pStyle w:val="ListParagraph"/>
        <w:numPr>
          <w:ilvl w:val="0"/>
          <w:numId w:val="6"/>
        </w:numPr>
        <w:spacing w:after="60" w:line="360" w:lineRule="auto"/>
      </w:pPr>
      <w:r>
        <w:rPr>
          <w:b/>
          <w:bCs/>
        </w:rPr>
        <w:t>Electrical part:</w:t>
      </w:r>
      <w:r>
        <w:t xml:space="preserve"> a supply, a two-winding transformer and a load that changes over the day. It gives the voltages, currents and the load factor.</w:t>
      </w:r>
    </w:p>
    <w:p w14:paraId="4AADF82A" w14:textId="77777777" w:rsidR="00362E38" w:rsidRDefault="00815509">
      <w:pPr>
        <w:pStyle w:val="ListParagraph"/>
        <w:numPr>
          <w:ilvl w:val="0"/>
          <w:numId w:val="6"/>
        </w:numPr>
        <w:spacing w:after="60" w:line="360" w:lineRule="auto"/>
      </w:pPr>
      <w:r>
        <w:rPr>
          <w:b/>
          <w:bCs/>
        </w:rPr>
        <w:t>Thermal part:</w:t>
      </w:r>
      <w:r>
        <w:t xml:space="preserve"> the top-oil and winding hot-spot temperature model of IEC 60076-7:2018 (the loading guide for mineral-oil-immersed transformers). The standard gives this model as differential equations intended for time-varying load and ambient temperature, which is exactly what Simulink solves. The equations and constants will be taken from the standard itself.</w:t>
      </w:r>
    </w:p>
    <w:p w14:paraId="0F164FAF" w14:textId="77777777" w:rsidR="00362E38" w:rsidRDefault="00815509">
      <w:pPr>
        <w:spacing w:after="120" w:line="360" w:lineRule="auto"/>
        <w:jc w:val="both"/>
      </w:pPr>
      <w:r>
        <w:rPr>
          <w:b/>
          <w:bCs/>
        </w:rPr>
        <w:t>Inputs.</w:t>
      </w:r>
      <w:r>
        <w:t xml:space="preserve"> Nameplate data of a representative transformer taken from a cited data sheet or utility source, a load profile from a cited source, and ambient temperature from a cited source. None of these will be invented.</w:t>
      </w:r>
    </w:p>
    <w:p w14:paraId="65FB99AE" w14:textId="77777777" w:rsidR="00362E38" w:rsidRDefault="00815509">
      <w:pPr>
        <w:spacing w:after="120" w:line="360" w:lineRule="auto"/>
        <w:jc w:val="both"/>
      </w:pPr>
      <w:r>
        <w:rPr>
          <w:b/>
          <w:bCs/>
        </w:rPr>
        <w:t>Output.</w:t>
      </w:r>
      <w:r>
        <w:t xml:space="preserve"> Time plots of load, current, top-oil temperature and hot-spot temperature, for normal loading and for stressed conditions such as overload.</w:t>
      </w:r>
    </w:p>
    <w:p w14:paraId="00438F64" w14:textId="77777777" w:rsidR="00362E38" w:rsidRDefault="00815509">
      <w:pPr>
        <w:spacing w:after="120" w:line="360" w:lineRule="auto"/>
        <w:jc w:val="both"/>
      </w:pPr>
      <w:r>
        <w:rPr>
          <w:b/>
          <w:bCs/>
        </w:rPr>
        <w:t>How we check it.</w:t>
      </w:r>
      <w:r>
        <w:t xml:space="preserve"> The thermal model is verified by reproducing a worked example from the standard or from a published paper that uses the same model.</w:t>
      </w:r>
    </w:p>
    <w:p w14:paraId="3AE0A760" w14:textId="77777777" w:rsidR="00362E38" w:rsidRDefault="00815509">
      <w:pPr>
        <w:spacing w:after="120" w:line="360" w:lineRule="auto"/>
        <w:jc w:val="both"/>
      </w:pPr>
      <w:r>
        <w:rPr>
          <w:b/>
          <w:bCs/>
        </w:rPr>
        <w:t>Why.</w:t>
      </w:r>
      <w:r>
        <w:t xml:space="preserve"> It gives the demonstration a realistic setting: the dashboard shows a transformer that is “running”, and the oil sample arrives during operation, as it would in a substation. It also gives the thesis genuine electrical engineering modelling content based on an international standard.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2E38" w14:paraId="1EE25D2A" w14:textId="77777777">
        <w:tblPrEx>
          <w:tblCellMar>
            <w:top w:w="0" w:type="dxa"/>
            <w:bottom w:w="0" w:type="dxa"/>
          </w:tblCellMar>
        </w:tblPrEx>
        <w:tc>
          <w:tcPr>
            <w:tcW w:w="9026" w:type="dxa"/>
            <w:tcBorders>
              <w:top w:val="single" w:sz="4" w:space="0" w:color="8A8A8A"/>
              <w:left w:val="single" w:sz="4" w:space="0" w:color="8A8A8A"/>
              <w:bottom w:val="single" w:sz="4" w:space="0" w:color="8A8A8A"/>
              <w:right w:val="single" w:sz="4" w:space="0" w:color="8A8A8A"/>
            </w:tcBorders>
            <w:shd w:val="clear" w:color="auto" w:fill="FFF4D6"/>
            <w:tcMar>
              <w:top w:w="120" w:type="dxa"/>
              <w:left w:w="180" w:type="dxa"/>
              <w:bottom w:w="120" w:type="dxa"/>
              <w:right w:w="180" w:type="dxa"/>
            </w:tcMar>
          </w:tcPr>
          <w:p w14:paraId="5781E29F" w14:textId="77777777" w:rsidR="00362E38" w:rsidRDefault="00815509">
            <w:pPr>
              <w:spacing w:after="60" w:line="360" w:lineRule="auto"/>
            </w:pPr>
            <w:r>
              <w:rPr>
                <w:b/>
                <w:bCs/>
              </w:rPr>
              <w:t>What this model is not</w:t>
            </w:r>
          </w:p>
          <w:p w14:paraId="2CDFC056" w14:textId="77777777" w:rsidR="00362E38" w:rsidRDefault="00815509">
            <w:pPr>
              <w:spacing w:after="60" w:line="360" w:lineRule="auto"/>
            </w:pPr>
            <w:r>
              <w:t>It is an operating-context model. It does not calculate gas concentrations, and the operating values are not inputs to the fault classifier. When a stressed operating scenario is shown together with a real fault record, the thesis will state clearly that the pairing is illustrative: we do not claim that the simulated overload produced those gases.</w:t>
            </w:r>
          </w:p>
        </w:tc>
      </w:tr>
    </w:tbl>
    <w:p w14:paraId="6D1CD764" w14:textId="77777777" w:rsidR="00362E38" w:rsidRDefault="00815509">
      <w:pPr>
        <w:pStyle w:val="Heading2"/>
      </w:pPr>
      <w:bookmarkStart w:id="21" w:name="_Toc241669512"/>
      <w:r>
        <w:t>7.3 Job 3 — Measured-DGA playback and the link to Python</w:t>
      </w:r>
      <w:bookmarkEnd w:id="21"/>
    </w:p>
    <w:p w14:paraId="06800DF2" w14:textId="77777777" w:rsidR="00362E38" w:rsidRDefault="00815509">
      <w:pPr>
        <w:spacing w:after="120" w:line="360" w:lineRule="auto"/>
        <w:jc w:val="both"/>
      </w:pPr>
      <w:r>
        <w:rPr>
          <w:b/>
          <w:bCs/>
        </w:rPr>
        <w:t>What we do.</w:t>
      </w:r>
      <w:r>
        <w:t xml:space="preserve"> At chosen moments in the simulation (a “sampling event”, standing for the day an oil sample is taken or an online monitor reports), a real record from the held-out test set is read from file. MATLAB passes the gas values to the conventional functions of Job 1 and, at the same time, sends them to the Python service over the local network using MATLAB’s web functions (webwrite). The reply contains the machine-learning diagnosis.</w:t>
      </w:r>
    </w:p>
    <w:p w14:paraId="79A39EB4" w14:textId="77777777" w:rsidR="00362E38" w:rsidRDefault="00815509">
      <w:pPr>
        <w:spacing w:after="120" w:line="360" w:lineRule="auto"/>
        <w:jc w:val="both"/>
      </w:pPr>
      <w:r>
        <w:rPr>
          <w:b/>
          <w:bCs/>
        </w:rPr>
        <w:t>Output.</w:t>
      </w:r>
      <w:r>
        <w:t xml:space="preserve"> For each sampling event: the measured gas values, three conventional diagnoses, the ML diagnosis with class probabilities, and the time taken.</w:t>
      </w:r>
    </w:p>
    <w:p w14:paraId="150C5C86" w14:textId="77777777" w:rsidR="00362E38" w:rsidRDefault="00815509">
      <w:pPr>
        <w:spacing w:after="120" w:line="360" w:lineRule="auto"/>
        <w:jc w:val="both"/>
      </w:pPr>
      <w:r>
        <w:rPr>
          <w:b/>
          <w:bCs/>
        </w:rPr>
        <w:t>Why.</w:t>
      </w:r>
      <w:r>
        <w:t xml:space="preserve"> This is the step that connects the simulation to the machine-learning model while keeping the data real. Because the records come only from the held-out test set, the model has never seen them during training.</w:t>
      </w:r>
    </w:p>
    <w:p w14:paraId="16464158" w14:textId="77777777" w:rsidR="00362E38" w:rsidRDefault="00815509">
      <w:pPr>
        <w:pStyle w:val="Heading2"/>
      </w:pPr>
      <w:bookmarkStart w:id="22" w:name="_Toc241669513"/>
      <w:r>
        <w:t>7.4 Job 4 — The diagnostic dashboard (MATLAB App Designer)</w:t>
      </w:r>
      <w:bookmarkEnd w:id="22"/>
    </w:p>
    <w:p w14:paraId="20459D72" w14:textId="77777777" w:rsidR="00362E38" w:rsidRDefault="00815509">
      <w:pPr>
        <w:spacing w:after="120" w:line="360" w:lineRule="auto"/>
        <w:jc w:val="both"/>
      </w:pPr>
      <w:r>
        <w:rPr>
          <w:b/>
          <w:bCs/>
        </w:rPr>
        <w:t>What we do.</w:t>
      </w:r>
      <w:r>
        <w:t xml:space="preserve"> We build a MATLAB app with one screen showing: the transformer operating condition from Simulink; the gas values and gas ratios; the Duval Triangle with the sample plotted on it; the three conventional diagnoses; the ML diagnosis with its confidence; and a clear flag showing whether the methods agree.</w:t>
      </w:r>
    </w:p>
    <w:p w14:paraId="29B5D50A" w14:textId="77777777" w:rsidR="00362E38" w:rsidRDefault="00815509">
      <w:pPr>
        <w:spacing w:after="120" w:line="360" w:lineRule="auto"/>
        <w:jc w:val="both"/>
      </w:pPr>
      <w:r>
        <w:rPr>
          <w:b/>
          <w:bCs/>
        </w:rPr>
        <w:t>Output.</w:t>
      </w:r>
      <w:r>
        <w:t xml:space="preserve"> A working application, screenshots for the thesis, and a short user guide.</w:t>
      </w:r>
    </w:p>
    <w:p w14:paraId="3FBAA412" w14:textId="77777777" w:rsidR="00362E38" w:rsidRDefault="00815509">
      <w:pPr>
        <w:spacing w:after="120" w:line="360" w:lineRule="auto"/>
        <w:jc w:val="both"/>
      </w:pPr>
      <w:r>
        <w:rPr>
          <w:b/>
          <w:bCs/>
        </w:rPr>
        <w:t>Why.</w:t>
      </w:r>
      <w:r>
        <w:t xml:space="preserve"> It answers the practical problem: the engineer sees the new ML answer beside the conventional answers he or she already knows, and is warned when they differ.</w:t>
      </w:r>
    </w:p>
    <w:p w14:paraId="76350C4B" w14:textId="77777777" w:rsidR="00362E38" w:rsidRDefault="00815509">
      <w:pPr>
        <w:pStyle w:val="Heading1"/>
      </w:pPr>
      <w:bookmarkStart w:id="23" w:name="_Toc241669514"/>
      <w:r>
        <w:t>8. What We Will Do in Python (Machine Learning)</w:t>
      </w:r>
      <w:bookmarkEnd w:id="23"/>
    </w:p>
    <w:p w14:paraId="6C259D91" w14:textId="77777777" w:rsidR="00362E38" w:rsidRDefault="00815509">
      <w:pPr>
        <w:spacing w:after="120" w:line="360" w:lineRule="auto"/>
        <w:jc w:val="both"/>
      </w:pPr>
      <w:r>
        <w:t>Python does the data preparation, the model training, the statistical testing and the prediction service. The steps run in this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26"/>
        <w:gridCol w:w="2200"/>
        <w:gridCol w:w="2200"/>
      </w:tblGrid>
      <w:tr w:rsidR="00362E38" w14:paraId="24D52107" w14:textId="77777777">
        <w:tblPrEx>
          <w:tblCellMar>
            <w:top w:w="0" w:type="dxa"/>
            <w:bottom w:w="0" w:type="dxa"/>
          </w:tblCellMar>
        </w:tblPrEx>
        <w:trPr>
          <w:tblHeader/>
        </w:trPr>
        <w:tc>
          <w:tcPr>
            <w:tcW w:w="15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A1ABB7C" w14:textId="77777777" w:rsidR="00362E38" w:rsidRDefault="00815509">
            <w:pPr>
              <w:spacing w:after="40" w:line="276" w:lineRule="auto"/>
            </w:pPr>
            <w:r>
              <w:rPr>
                <w:b/>
                <w:bCs/>
                <w:sz w:val="22"/>
                <w:szCs w:val="22"/>
              </w:rPr>
              <w:t>Step</w:t>
            </w:r>
          </w:p>
        </w:tc>
        <w:tc>
          <w:tcPr>
            <w:tcW w:w="31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E976EF8" w14:textId="77777777" w:rsidR="00362E38" w:rsidRDefault="00815509">
            <w:pPr>
              <w:spacing w:after="40" w:line="276" w:lineRule="auto"/>
            </w:pPr>
            <w:r>
              <w:rPr>
                <w:b/>
                <w:bCs/>
                <w:sz w:val="22"/>
                <w:szCs w:val="22"/>
              </w:rPr>
              <w:t>What we do</w:t>
            </w:r>
          </w:p>
        </w:tc>
        <w:tc>
          <w:tcPr>
            <w:tcW w:w="22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428901BA" w14:textId="77777777" w:rsidR="00362E38" w:rsidRDefault="00815509">
            <w:pPr>
              <w:spacing w:after="40" w:line="276" w:lineRule="auto"/>
            </w:pPr>
            <w:r>
              <w:rPr>
                <w:b/>
                <w:bCs/>
                <w:sz w:val="22"/>
                <w:szCs w:val="22"/>
              </w:rPr>
              <w:t>Output</w:t>
            </w:r>
          </w:p>
        </w:tc>
        <w:tc>
          <w:tcPr>
            <w:tcW w:w="22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1D140A20" w14:textId="77777777" w:rsidR="00362E38" w:rsidRDefault="00815509">
            <w:pPr>
              <w:spacing w:after="40" w:line="276" w:lineRule="auto"/>
            </w:pPr>
            <w:r>
              <w:rPr>
                <w:b/>
                <w:bCs/>
                <w:sz w:val="22"/>
                <w:szCs w:val="22"/>
              </w:rPr>
              <w:t>Why</w:t>
            </w:r>
          </w:p>
        </w:tc>
      </w:tr>
      <w:tr w:rsidR="00362E38" w14:paraId="4C406F2B" w14:textId="77777777">
        <w:tblPrEx>
          <w:tblCellMar>
            <w:top w:w="0" w:type="dxa"/>
            <w:bottom w:w="0" w:type="dxa"/>
          </w:tblCellMar>
        </w:tblPrEx>
        <w:tc>
          <w:tcPr>
            <w:tcW w:w="1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F60D440" w14:textId="77777777" w:rsidR="00362E38" w:rsidRDefault="00815509">
            <w:pPr>
              <w:spacing w:after="40" w:line="276" w:lineRule="auto"/>
            </w:pPr>
            <w:r>
              <w:rPr>
                <w:sz w:val="22"/>
                <w:szCs w:val="22"/>
              </w:rPr>
              <w:t>1. Prepare data</w:t>
            </w:r>
          </w:p>
        </w:tc>
        <w:tc>
          <w:tcPr>
            <w:tcW w:w="3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0BB5265" w14:textId="77777777" w:rsidR="00362E38" w:rsidRDefault="00815509">
            <w:pPr>
              <w:spacing w:after="40" w:line="276" w:lineRule="auto"/>
            </w:pPr>
            <w:r>
              <w:rPr>
                <w:sz w:val="22"/>
                <w:szCs w:val="22"/>
              </w:rPr>
              <w:t>Merge sources, remove duplicates, harmonise units, apply the checks of Section 6.3, fix the train/test folds once and save them.</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D54E0E9" w14:textId="77777777" w:rsidR="00362E38" w:rsidRDefault="00815509">
            <w:pPr>
              <w:spacing w:after="40" w:line="276" w:lineRule="auto"/>
            </w:pPr>
            <w:r>
              <w:rPr>
                <w:sz w:val="22"/>
                <w:szCs w:val="22"/>
              </w:rPr>
              <w:t>Clean data table; fold file; class counts.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C44F38F" w14:textId="77777777" w:rsidR="00362E38" w:rsidRDefault="00815509">
            <w:pPr>
              <w:spacing w:after="40" w:line="276" w:lineRule="auto"/>
            </w:pPr>
            <w:r>
              <w:rPr>
                <w:sz w:val="22"/>
                <w:szCs w:val="22"/>
              </w:rPr>
              <w:t>Every later experiment uses identical splits, so results are comparable.</w:t>
            </w:r>
          </w:p>
        </w:tc>
      </w:tr>
      <w:tr w:rsidR="00362E38" w14:paraId="5CB63391" w14:textId="77777777">
        <w:tblPrEx>
          <w:tblCellMar>
            <w:top w:w="0" w:type="dxa"/>
            <w:bottom w:w="0" w:type="dxa"/>
          </w:tblCellMar>
        </w:tblPrEx>
        <w:tc>
          <w:tcPr>
            <w:tcW w:w="1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EF5A3A1" w14:textId="77777777" w:rsidR="00362E38" w:rsidRDefault="00815509">
            <w:pPr>
              <w:spacing w:after="40" w:line="276" w:lineRule="auto"/>
            </w:pPr>
            <w:r>
              <w:rPr>
                <w:sz w:val="22"/>
                <w:szCs w:val="22"/>
              </w:rPr>
              <w:t>2. Build features</w:t>
            </w:r>
          </w:p>
        </w:tc>
        <w:tc>
          <w:tcPr>
            <w:tcW w:w="3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0933D9E" w14:textId="77777777" w:rsidR="00362E38" w:rsidRDefault="00815509">
            <w:pPr>
              <w:spacing w:after="40" w:line="276" w:lineRule="auto"/>
            </w:pPr>
            <w:r>
              <w:rPr>
                <w:sz w:val="22"/>
                <w:szCs w:val="22"/>
              </w:rPr>
              <w:t>From the five gases compute logarithms, percentage of each gas, and the standard diagnostic ratios.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BAF9FFA" w14:textId="77777777" w:rsidR="00362E38" w:rsidRDefault="00815509">
            <w:pPr>
              <w:spacing w:after="40" w:line="276" w:lineRule="auto"/>
            </w:pPr>
            <w:r>
              <w:rPr>
                <w:sz w:val="22"/>
                <w:szCs w:val="22"/>
              </w:rPr>
              <w:t>Feature table.</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B9921E6" w14:textId="77777777" w:rsidR="00362E38" w:rsidRDefault="00815509">
            <w:pPr>
              <w:spacing w:after="40" w:line="276" w:lineRule="auto"/>
            </w:pPr>
            <w:r>
              <w:rPr>
                <w:sz w:val="22"/>
                <w:szCs w:val="22"/>
              </w:rPr>
              <w:t>Ratios carry the engineering knowledge already proven useful.</w:t>
            </w:r>
          </w:p>
        </w:tc>
      </w:tr>
      <w:tr w:rsidR="00362E38" w14:paraId="425EE3BF" w14:textId="77777777">
        <w:tblPrEx>
          <w:tblCellMar>
            <w:top w:w="0" w:type="dxa"/>
            <w:bottom w:w="0" w:type="dxa"/>
          </w:tblCellMar>
        </w:tblPrEx>
        <w:tc>
          <w:tcPr>
            <w:tcW w:w="1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4E538A9" w14:textId="77777777" w:rsidR="00362E38" w:rsidRDefault="00815509">
            <w:pPr>
              <w:spacing w:after="40" w:line="276" w:lineRule="auto"/>
            </w:pPr>
            <w:r>
              <w:rPr>
                <w:sz w:val="22"/>
                <w:szCs w:val="22"/>
              </w:rPr>
              <w:t>3. Train five classifiers</w:t>
            </w:r>
          </w:p>
        </w:tc>
        <w:tc>
          <w:tcPr>
            <w:tcW w:w="3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8BB9650" w14:textId="77777777" w:rsidR="00362E38" w:rsidRDefault="00815509">
            <w:pPr>
              <w:spacing w:after="40" w:line="276" w:lineRule="auto"/>
            </w:pPr>
            <w:r>
              <w:rPr>
                <w:sz w:val="22"/>
                <w:szCs w:val="22"/>
              </w:rPr>
              <w:t>Support Vector Machine, Random Forest, XGBoost, Artificial Neural Network, and one simple baseline (the fifth to be confirmed with the supervisor).</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F8282FB" w14:textId="77777777" w:rsidR="00362E38" w:rsidRDefault="00815509">
            <w:pPr>
              <w:spacing w:after="40" w:line="276" w:lineRule="auto"/>
            </w:pPr>
            <w:r>
              <w:rPr>
                <w:sz w:val="22"/>
                <w:szCs w:val="22"/>
              </w:rPr>
              <w:t>Trained models.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CE7C434" w14:textId="77777777" w:rsidR="00362E38" w:rsidRDefault="00815509">
            <w:pPr>
              <w:spacing w:after="40" w:line="276" w:lineRule="auto"/>
            </w:pPr>
            <w:r>
              <w:rPr>
                <w:sz w:val="22"/>
                <w:szCs w:val="22"/>
              </w:rPr>
              <w:t>Comparing several families shows the result does not depend on one algorithm.</w:t>
            </w:r>
          </w:p>
        </w:tc>
      </w:tr>
      <w:tr w:rsidR="00362E38" w14:paraId="5326595F" w14:textId="77777777">
        <w:tblPrEx>
          <w:tblCellMar>
            <w:top w:w="0" w:type="dxa"/>
            <w:bottom w:w="0" w:type="dxa"/>
          </w:tblCellMar>
        </w:tblPrEx>
        <w:tc>
          <w:tcPr>
            <w:tcW w:w="1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D53DC98" w14:textId="77777777" w:rsidR="00362E38" w:rsidRDefault="00815509">
            <w:pPr>
              <w:spacing w:after="40" w:line="276" w:lineRule="auto"/>
            </w:pPr>
            <w:r>
              <w:rPr>
                <w:sz w:val="22"/>
                <w:szCs w:val="22"/>
              </w:rPr>
              <w:t>4. Validate without leakage</w:t>
            </w:r>
          </w:p>
        </w:tc>
        <w:tc>
          <w:tcPr>
            <w:tcW w:w="3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54294A1" w14:textId="77777777" w:rsidR="00362E38" w:rsidRDefault="00815509">
            <w:pPr>
              <w:spacing w:after="40" w:line="276" w:lineRule="auto"/>
            </w:pPr>
            <w:r>
              <w:rPr>
                <w:sz w:val="22"/>
                <w:szCs w:val="22"/>
              </w:rPr>
              <w:t>Repeated stratified k-fold cross-validation, nested: the inner loop tunes settings, the outer loop measures performance. Scaling, feature selection and any class balancing are fitted on training folds only.</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64C9D10" w14:textId="77777777" w:rsidR="00362E38" w:rsidRDefault="00815509">
            <w:pPr>
              <w:spacing w:after="40" w:line="276" w:lineRule="auto"/>
            </w:pPr>
            <w:r>
              <w:rPr>
                <w:sz w:val="22"/>
                <w:szCs w:val="22"/>
              </w:rPr>
              <w:t>Per-class precision, recall and F1-score; macro-F1; balanced accuracy; confusion matrices; 95 % confidence intervals.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432279C" w14:textId="77777777" w:rsidR="00362E38" w:rsidRDefault="00815509">
            <w:pPr>
              <w:spacing w:after="40" w:line="276" w:lineRule="auto"/>
            </w:pPr>
            <w:r>
              <w:rPr>
                <w:sz w:val="22"/>
                <w:szCs w:val="22"/>
              </w:rPr>
              <w:t>A small dataset needs this care; otherwise accuracy is overstated.</w:t>
            </w:r>
          </w:p>
        </w:tc>
      </w:tr>
      <w:tr w:rsidR="00362E38" w14:paraId="7D827885" w14:textId="77777777">
        <w:tblPrEx>
          <w:tblCellMar>
            <w:top w:w="0" w:type="dxa"/>
            <w:bottom w:w="0" w:type="dxa"/>
          </w:tblCellMar>
        </w:tblPrEx>
        <w:tc>
          <w:tcPr>
            <w:tcW w:w="1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13F7937" w14:textId="77777777" w:rsidR="00362E38" w:rsidRDefault="00815509">
            <w:pPr>
              <w:spacing w:after="40" w:line="276" w:lineRule="auto"/>
            </w:pPr>
            <w:r>
              <w:rPr>
                <w:sz w:val="22"/>
                <w:szCs w:val="22"/>
              </w:rPr>
              <w:t>5. Cross-source test</w:t>
            </w:r>
          </w:p>
        </w:tc>
        <w:tc>
          <w:tcPr>
            <w:tcW w:w="3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B19F570" w14:textId="77777777" w:rsidR="00362E38" w:rsidRDefault="00815509">
            <w:pPr>
              <w:spacing w:after="40" w:line="276" w:lineRule="auto"/>
            </w:pPr>
            <w:r>
              <w:rPr>
                <w:sz w:val="22"/>
                <w:szCs w:val="22"/>
              </w:rPr>
              <w:t>Train on some sources and test on another.</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DE9CE50" w14:textId="77777777" w:rsidR="00362E38" w:rsidRDefault="00815509">
            <w:pPr>
              <w:spacing w:after="40" w:line="276" w:lineRule="auto"/>
            </w:pPr>
            <w:r>
              <w:rPr>
                <w:sz w:val="22"/>
                <w:szCs w:val="22"/>
              </w:rPr>
              <w:t>Generalisation results.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D9CA568" w14:textId="77777777" w:rsidR="00362E38" w:rsidRDefault="00815509">
            <w:pPr>
              <w:spacing w:after="40" w:line="276" w:lineRule="auto"/>
            </w:pPr>
            <w:r>
              <w:rPr>
                <w:sz w:val="22"/>
                <w:szCs w:val="22"/>
              </w:rPr>
              <w:t>Shows whether the model works on data from a different origin.</w:t>
            </w:r>
          </w:p>
        </w:tc>
      </w:tr>
      <w:tr w:rsidR="00362E38" w14:paraId="21118A4D" w14:textId="77777777">
        <w:tblPrEx>
          <w:tblCellMar>
            <w:top w:w="0" w:type="dxa"/>
            <w:bottom w:w="0" w:type="dxa"/>
          </w:tblCellMar>
        </w:tblPrEx>
        <w:tc>
          <w:tcPr>
            <w:tcW w:w="1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1567C55" w14:textId="77777777" w:rsidR="00362E38" w:rsidRDefault="00815509">
            <w:pPr>
              <w:spacing w:after="40" w:line="276" w:lineRule="auto"/>
            </w:pPr>
            <w:r>
              <w:rPr>
                <w:sz w:val="22"/>
                <w:szCs w:val="22"/>
              </w:rPr>
              <w:t>6. Explain the model</w:t>
            </w:r>
          </w:p>
        </w:tc>
        <w:tc>
          <w:tcPr>
            <w:tcW w:w="3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DEC7FA7" w14:textId="77777777" w:rsidR="00362E38" w:rsidRDefault="00815509">
            <w:pPr>
              <w:spacing w:after="40" w:line="276" w:lineRule="auto"/>
            </w:pPr>
            <w:r>
              <w:rPr>
                <w:sz w:val="22"/>
                <w:szCs w:val="22"/>
              </w:rPr>
              <w:t>Permutation importance and SHAP values on the best model.</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4E9FB0B" w14:textId="77777777" w:rsidR="00362E38" w:rsidRDefault="00815509">
            <w:pPr>
              <w:spacing w:after="40" w:line="276" w:lineRule="auto"/>
            </w:pPr>
            <w:r>
              <w:rPr>
                <w:sz w:val="22"/>
                <w:szCs w:val="22"/>
              </w:rPr>
              <w:t>Ranking of gases and ratios.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F509284" w14:textId="77777777" w:rsidR="00362E38" w:rsidRDefault="00815509">
            <w:pPr>
              <w:spacing w:after="40" w:line="276" w:lineRule="auto"/>
            </w:pPr>
            <w:r>
              <w:rPr>
                <w:sz w:val="22"/>
                <w:szCs w:val="22"/>
              </w:rPr>
              <w:t>Identifies the key gases, and shows whether the model’s reasoning is physically sensible.</w:t>
            </w:r>
          </w:p>
        </w:tc>
      </w:tr>
      <w:tr w:rsidR="00362E38" w14:paraId="594F20A1" w14:textId="77777777">
        <w:tblPrEx>
          <w:tblCellMar>
            <w:top w:w="0" w:type="dxa"/>
            <w:bottom w:w="0" w:type="dxa"/>
          </w:tblCellMar>
        </w:tblPrEx>
        <w:tc>
          <w:tcPr>
            <w:tcW w:w="1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8F3763A" w14:textId="77777777" w:rsidR="00362E38" w:rsidRDefault="00815509">
            <w:pPr>
              <w:spacing w:after="40" w:line="276" w:lineRule="auto"/>
            </w:pPr>
            <w:r>
              <w:rPr>
                <w:sz w:val="22"/>
                <w:szCs w:val="22"/>
              </w:rPr>
              <w:t>7. Reduced-gas study</w:t>
            </w:r>
          </w:p>
        </w:tc>
        <w:tc>
          <w:tcPr>
            <w:tcW w:w="3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F0B6922" w14:textId="77777777" w:rsidR="00362E38" w:rsidRDefault="00815509">
            <w:pPr>
              <w:spacing w:after="40" w:line="276" w:lineRule="auto"/>
            </w:pPr>
            <w:r>
              <w:rPr>
                <w:sz w:val="22"/>
                <w:szCs w:val="22"/>
              </w:rPr>
              <w:t>Retrain and retest with gases removed one at a time and in combinations that match real monitor types, on the same folds.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3CD23EE" w14:textId="77777777" w:rsidR="00362E38" w:rsidRDefault="00815509">
            <w:pPr>
              <w:spacing w:after="40" w:line="276" w:lineRule="auto"/>
            </w:pPr>
            <w:r>
              <w:rPr>
                <w:sz w:val="22"/>
                <w:szCs w:val="22"/>
              </w:rPr>
              <w:t>Accuracy versus number of gases, with confidence intervals.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FE82E91" w14:textId="77777777" w:rsidR="00362E38" w:rsidRDefault="00815509">
            <w:pPr>
              <w:spacing w:after="40" w:line="276" w:lineRule="auto"/>
            </w:pPr>
            <w:r>
              <w:rPr>
                <w:sz w:val="22"/>
                <w:szCs w:val="22"/>
              </w:rPr>
              <w:t>Answers the minimum-gas-panel question.</w:t>
            </w:r>
          </w:p>
        </w:tc>
      </w:tr>
      <w:tr w:rsidR="00362E38" w14:paraId="58E8C882" w14:textId="77777777">
        <w:tblPrEx>
          <w:tblCellMar>
            <w:top w:w="0" w:type="dxa"/>
            <w:bottom w:w="0" w:type="dxa"/>
          </w:tblCellMar>
        </w:tblPrEx>
        <w:tc>
          <w:tcPr>
            <w:tcW w:w="1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BA3A3EB" w14:textId="77777777" w:rsidR="00362E38" w:rsidRDefault="00815509">
            <w:pPr>
              <w:spacing w:after="40" w:line="276" w:lineRule="auto"/>
            </w:pPr>
            <w:r>
              <w:rPr>
                <w:sz w:val="22"/>
                <w:szCs w:val="22"/>
              </w:rPr>
              <w:t>8. Compare with conventional methods</w:t>
            </w:r>
          </w:p>
        </w:tc>
        <w:tc>
          <w:tcPr>
            <w:tcW w:w="3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FD449A2" w14:textId="77777777" w:rsidR="00362E38" w:rsidRDefault="00815509">
            <w:pPr>
              <w:spacing w:after="40" w:line="276" w:lineRule="auto"/>
            </w:pPr>
            <w:r>
              <w:rPr>
                <w:sz w:val="22"/>
                <w:szCs w:val="22"/>
              </w:rPr>
              <w:t>Statistical tests of Section 10 on identical test samples.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E19AED4" w14:textId="77777777" w:rsidR="00362E38" w:rsidRDefault="00815509">
            <w:pPr>
              <w:spacing w:after="40" w:line="276" w:lineRule="auto"/>
            </w:pPr>
            <w:r>
              <w:rPr>
                <w:sz w:val="22"/>
                <w:szCs w:val="22"/>
              </w:rPr>
              <w:t>Benchmark and disagreement tables.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A54F931" w14:textId="77777777" w:rsidR="00362E38" w:rsidRDefault="00815509">
            <w:pPr>
              <w:spacing w:after="40" w:line="276" w:lineRule="auto"/>
            </w:pPr>
            <w:r>
              <w:rPr>
                <w:sz w:val="22"/>
                <w:szCs w:val="22"/>
              </w:rPr>
              <w:t>This is the central scientific result.</w:t>
            </w:r>
          </w:p>
        </w:tc>
      </w:tr>
      <w:tr w:rsidR="00362E38" w14:paraId="316B3670" w14:textId="77777777">
        <w:tblPrEx>
          <w:tblCellMar>
            <w:top w:w="0" w:type="dxa"/>
            <w:bottom w:w="0" w:type="dxa"/>
          </w:tblCellMar>
        </w:tblPrEx>
        <w:tc>
          <w:tcPr>
            <w:tcW w:w="1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560F8CB" w14:textId="77777777" w:rsidR="00362E38" w:rsidRDefault="00815509">
            <w:pPr>
              <w:spacing w:after="40" w:line="276" w:lineRule="auto"/>
            </w:pPr>
            <w:r>
              <w:rPr>
                <w:sz w:val="22"/>
                <w:szCs w:val="22"/>
              </w:rPr>
              <w:t>9. Serve the model</w:t>
            </w:r>
          </w:p>
        </w:tc>
        <w:tc>
          <w:tcPr>
            <w:tcW w:w="3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4356E39" w14:textId="77777777" w:rsidR="00362E38" w:rsidRDefault="00815509">
            <w:pPr>
              <w:spacing w:after="40" w:line="276" w:lineRule="auto"/>
            </w:pPr>
            <w:r>
              <w:rPr>
                <w:sz w:val="22"/>
                <w:szCs w:val="22"/>
              </w:rPr>
              <w:t>Save the best model together with its preprocessing as one versioned file; build a FastAPI service that loads it.</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0D23888" w14:textId="77777777" w:rsidR="00362E38" w:rsidRDefault="00815509">
            <w:pPr>
              <w:spacing w:after="40" w:line="276" w:lineRule="auto"/>
            </w:pPr>
            <w:r>
              <w:rPr>
                <w:sz w:val="22"/>
                <w:szCs w:val="22"/>
              </w:rPr>
              <w:t>Running service with automated tests.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BCF7940" w14:textId="77777777" w:rsidR="00362E38" w:rsidRDefault="00815509">
            <w:pPr>
              <w:spacing w:after="40" w:line="276" w:lineRule="auto"/>
            </w:pPr>
            <w:r>
              <w:rPr>
                <w:sz w:val="22"/>
                <w:szCs w:val="22"/>
              </w:rPr>
              <w:t>Guarantees the dashboard uses exactly the model that was evaluated.</w:t>
            </w:r>
          </w:p>
        </w:tc>
      </w:tr>
    </w:tbl>
    <w:p w14:paraId="79142447" w14:textId="77777777" w:rsidR="00362E38" w:rsidRDefault="00362E38">
      <w:pPr>
        <w:spacing w:after="120"/>
      </w:pPr>
    </w:p>
    <w:p w14:paraId="14C09D79" w14:textId="77777777" w:rsidR="00362E38" w:rsidRDefault="00815509">
      <w:pPr>
        <w:spacing w:after="120" w:line="360" w:lineRule="auto"/>
        <w:jc w:val="both"/>
      </w:pPr>
      <w:r>
        <w:rPr>
          <w:b/>
          <w:bCs/>
        </w:rPr>
        <w:t>Why Python for the machine learning and MATLAB for the engineering model?</w:t>
      </w:r>
      <w:r>
        <w:t xml:space="preserve"> Python has the most widely used, openly documented machine-learning libraries, which makes the work easy for reviewers to reproduce. MATLAB/Simulink is the standard tool for power-system and thermal modelling and for engineering dashboards. Using each tool for what it does best, and linking them through a clearly defined interface, is itself part of the contribution.</w:t>
      </w:r>
    </w:p>
    <w:p w14:paraId="3C65F12A" w14:textId="77777777" w:rsidR="00362E38" w:rsidRDefault="00815509">
      <w:pPr>
        <w:pStyle w:val="Heading1"/>
      </w:pPr>
      <w:bookmarkStart w:id="24" w:name="_Toc241669515"/>
      <w:r>
        <w:t>9. How Everything Is Linked</w:t>
      </w:r>
      <w:bookmarkEnd w:id="24"/>
    </w:p>
    <w:p w14:paraId="2DE1B9AB" w14:textId="77777777" w:rsidR="00362E38" w:rsidRDefault="00815509">
      <w:pPr>
        <w:pStyle w:val="Heading2"/>
      </w:pPr>
      <w:bookmarkStart w:id="25" w:name="_Toc241669516"/>
      <w:r>
        <w:t>9.1 The journey of one oil sample</w:t>
      </w:r>
      <w:bookmarkEnd w:id="25"/>
    </w:p>
    <w:p w14:paraId="479C8DB1" w14:textId="77777777" w:rsidR="00362E38" w:rsidRDefault="00815509">
      <w:pPr>
        <w:pStyle w:val="ListParagraph"/>
        <w:numPr>
          <w:ilvl w:val="0"/>
          <w:numId w:val="7"/>
        </w:numPr>
        <w:spacing w:after="60" w:line="360" w:lineRule="auto"/>
      </w:pPr>
      <w:r>
        <w:t>The Simulink model runs. The load rises and falls; the top-oil and hot-spot temperatures follow.</w:t>
      </w:r>
    </w:p>
    <w:p w14:paraId="5BF49E75" w14:textId="77777777" w:rsidR="00362E38" w:rsidRDefault="00815509">
      <w:pPr>
        <w:pStyle w:val="ListParagraph"/>
        <w:numPr>
          <w:ilvl w:val="0"/>
          <w:numId w:val="7"/>
        </w:numPr>
        <w:spacing w:after="60" w:line="360" w:lineRule="auto"/>
      </w:pPr>
      <w:r>
        <w:t>A sampling event occurs. MATLAB reads the next real record from the held-out test set: five measured gas values.</w:t>
      </w:r>
    </w:p>
    <w:p w14:paraId="526FE291" w14:textId="77777777" w:rsidR="00362E38" w:rsidRDefault="00815509">
      <w:pPr>
        <w:pStyle w:val="ListParagraph"/>
        <w:numPr>
          <w:ilvl w:val="0"/>
          <w:numId w:val="7"/>
        </w:numPr>
        <w:spacing w:after="60" w:line="360" w:lineRule="auto"/>
      </w:pPr>
      <w:r>
        <w:t>MATLAB computes the gas ratios and runs the Rogers, IEC and Duval Triangle functions. Three conventional diagnoses are produced.</w:t>
      </w:r>
    </w:p>
    <w:p w14:paraId="2953BC61" w14:textId="77777777" w:rsidR="00362E38" w:rsidRDefault="00815509">
      <w:pPr>
        <w:pStyle w:val="ListParagraph"/>
        <w:numPr>
          <w:ilvl w:val="0"/>
          <w:numId w:val="7"/>
        </w:numPr>
        <w:spacing w:after="60" w:line="360" w:lineRule="auto"/>
      </w:pPr>
      <w:r>
        <w:t>MATLAB sends the same five gas values to the Python service as a small text message (JSON).</w:t>
      </w:r>
    </w:p>
    <w:p w14:paraId="0C6E97B4" w14:textId="77777777" w:rsidR="00362E38" w:rsidRDefault="00815509">
      <w:pPr>
        <w:pStyle w:val="ListParagraph"/>
        <w:numPr>
          <w:ilvl w:val="0"/>
          <w:numId w:val="7"/>
        </w:numPr>
        <w:spacing w:after="60" w:line="360" w:lineRule="auto"/>
      </w:pPr>
      <w:r>
        <w:t>The Python service checks the values, applies the saved preprocessing, runs the saved model and replies with the predicted fault class and the probability of each class.</w:t>
      </w:r>
    </w:p>
    <w:p w14:paraId="09BE8C4A" w14:textId="77777777" w:rsidR="00362E38" w:rsidRDefault="00815509">
      <w:pPr>
        <w:pStyle w:val="ListParagraph"/>
        <w:numPr>
          <w:ilvl w:val="0"/>
          <w:numId w:val="7"/>
        </w:numPr>
        <w:spacing w:after="60" w:line="360" w:lineRule="auto"/>
      </w:pPr>
      <w:r>
        <w:t>The dashboard displays the operating condition, the gas values and ratios, the Duval Triangle point, the three conventional diagnoses, the ML diagnosis and an agree/disagree flag.</w:t>
      </w:r>
    </w:p>
    <w:p w14:paraId="6E18B9B0" w14:textId="77777777" w:rsidR="00362E38" w:rsidRDefault="00815509">
      <w:pPr>
        <w:pStyle w:val="ListParagraph"/>
        <w:numPr>
          <w:ilvl w:val="0"/>
          <w:numId w:val="7"/>
        </w:numPr>
        <w:spacing w:after="60" w:line="360" w:lineRule="auto"/>
      </w:pPr>
      <w:r>
        <w:t>Everything is written to a log file, which is later compared with the offline results to prove that the integrated system gives identical answers.</w:t>
      </w:r>
    </w:p>
    <w:p w14:paraId="459887BA" w14:textId="77777777" w:rsidR="00362E38" w:rsidRDefault="00815509">
      <w:pPr>
        <w:pStyle w:val="Heading2"/>
      </w:pPr>
      <w:bookmarkStart w:id="26" w:name="_Toc241669517"/>
      <w:r>
        <w:t>9.2 The interfaces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500"/>
        <w:gridCol w:w="2126"/>
      </w:tblGrid>
      <w:tr w:rsidR="00362E38" w14:paraId="3C1E8EF3" w14:textId="77777777">
        <w:tblPrEx>
          <w:tblCellMar>
            <w:top w:w="0" w:type="dxa"/>
            <w:bottom w:w="0" w:type="dxa"/>
          </w:tblCellMar>
        </w:tblPrEx>
        <w:trPr>
          <w:tblHeader/>
        </w:trPr>
        <w:tc>
          <w:tcPr>
            <w:tcW w:w="21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79BCEE7" w14:textId="77777777" w:rsidR="00362E38" w:rsidRDefault="00815509">
            <w:pPr>
              <w:spacing w:after="40" w:line="276" w:lineRule="auto"/>
            </w:pPr>
            <w:r>
              <w:rPr>
                <w:b/>
                <w:bCs/>
                <w:sz w:val="22"/>
                <w:szCs w:val="22"/>
              </w:rPr>
              <w:t>From</w:t>
            </w:r>
          </w:p>
        </w:tc>
        <w:tc>
          <w:tcPr>
            <w:tcW w:w="23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F5D2FB5" w14:textId="77777777" w:rsidR="00362E38" w:rsidRDefault="00815509">
            <w:pPr>
              <w:spacing w:after="40" w:line="276" w:lineRule="auto"/>
            </w:pPr>
            <w:r>
              <w:rPr>
                <w:b/>
                <w:bCs/>
                <w:sz w:val="22"/>
                <w:szCs w:val="22"/>
              </w:rPr>
              <w:t>To</w:t>
            </w:r>
          </w:p>
        </w:tc>
        <w:tc>
          <w:tcPr>
            <w:tcW w:w="25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34FC3102" w14:textId="77777777" w:rsidR="00362E38" w:rsidRDefault="00815509">
            <w:pPr>
              <w:spacing w:after="40" w:line="276" w:lineRule="auto"/>
            </w:pPr>
            <w:r>
              <w:rPr>
                <w:b/>
                <w:bCs/>
                <w:sz w:val="22"/>
                <w:szCs w:val="22"/>
              </w:rPr>
              <w:t>What is passed</w:t>
            </w:r>
          </w:p>
        </w:tc>
        <w:tc>
          <w:tcPr>
            <w:tcW w:w="21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49F0F61D" w14:textId="77777777" w:rsidR="00362E38" w:rsidRDefault="00815509">
            <w:pPr>
              <w:spacing w:after="40" w:line="276" w:lineRule="auto"/>
            </w:pPr>
            <w:r>
              <w:rPr>
                <w:b/>
                <w:bCs/>
                <w:sz w:val="22"/>
                <w:szCs w:val="22"/>
              </w:rPr>
              <w:t>How</w:t>
            </w:r>
          </w:p>
        </w:tc>
      </w:tr>
      <w:tr w:rsidR="00362E38" w14:paraId="75E41170" w14:textId="77777777">
        <w:tblPrEx>
          <w:tblCellMar>
            <w:top w:w="0" w:type="dxa"/>
            <w:bottom w:w="0" w:type="dxa"/>
          </w:tblCellMar>
        </w:tblPrEx>
        <w:tc>
          <w:tcPr>
            <w:tcW w:w="21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B5EE700" w14:textId="77777777" w:rsidR="00362E38" w:rsidRDefault="00815509">
            <w:pPr>
              <w:spacing w:after="40" w:line="276" w:lineRule="auto"/>
            </w:pPr>
            <w:r>
              <w:rPr>
                <w:sz w:val="22"/>
                <w:szCs w:val="22"/>
              </w:rPr>
              <w:t>Published datasets</w:t>
            </w:r>
          </w:p>
        </w:tc>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2D0EC55" w14:textId="77777777" w:rsidR="00362E38" w:rsidRDefault="00815509">
            <w:pPr>
              <w:spacing w:after="40" w:line="276" w:lineRule="auto"/>
            </w:pPr>
            <w:r>
              <w:rPr>
                <w:sz w:val="22"/>
                <w:szCs w:val="22"/>
              </w:rPr>
              <w:t>Python preparation</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40719C6" w14:textId="77777777" w:rsidR="00362E38" w:rsidRDefault="00815509">
            <w:pPr>
              <w:spacing w:after="40" w:line="276" w:lineRule="auto"/>
            </w:pPr>
            <w:r>
              <w:rPr>
                <w:sz w:val="22"/>
                <w:szCs w:val="22"/>
              </w:rPr>
              <w:t>Gas values and fault labels</w:t>
            </w:r>
          </w:p>
        </w:tc>
        <w:tc>
          <w:tcPr>
            <w:tcW w:w="2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F7490CE" w14:textId="77777777" w:rsidR="00362E38" w:rsidRDefault="00815509">
            <w:pPr>
              <w:spacing w:after="40" w:line="276" w:lineRule="auto"/>
            </w:pPr>
            <w:r>
              <w:rPr>
                <w:sz w:val="22"/>
                <w:szCs w:val="22"/>
              </w:rPr>
              <w:t>Excel/CSV files, checksummed</w:t>
            </w:r>
          </w:p>
        </w:tc>
      </w:tr>
      <w:tr w:rsidR="00362E38" w14:paraId="6475F8EC" w14:textId="77777777">
        <w:tblPrEx>
          <w:tblCellMar>
            <w:top w:w="0" w:type="dxa"/>
            <w:bottom w:w="0" w:type="dxa"/>
          </w:tblCellMar>
        </w:tblPrEx>
        <w:tc>
          <w:tcPr>
            <w:tcW w:w="21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97DF763" w14:textId="77777777" w:rsidR="00362E38" w:rsidRDefault="00815509">
            <w:pPr>
              <w:spacing w:after="40" w:line="276" w:lineRule="auto"/>
            </w:pPr>
            <w:r>
              <w:rPr>
                <w:sz w:val="22"/>
                <w:szCs w:val="22"/>
              </w:rPr>
              <w:t>Standards</w:t>
            </w:r>
          </w:p>
        </w:tc>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0887AFE" w14:textId="77777777" w:rsidR="00362E38" w:rsidRDefault="00815509">
            <w:pPr>
              <w:spacing w:after="40" w:line="276" w:lineRule="auto"/>
            </w:pPr>
            <w:r>
              <w:rPr>
                <w:sz w:val="22"/>
                <w:szCs w:val="22"/>
              </w:rPr>
              <w:t>MATLAB and Python conventional methods</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EE31694" w14:textId="77777777" w:rsidR="00362E38" w:rsidRDefault="00815509">
            <w:pPr>
              <w:spacing w:after="40" w:line="276" w:lineRule="auto"/>
            </w:pPr>
            <w:r>
              <w:rPr>
                <w:sz w:val="22"/>
                <w:szCs w:val="22"/>
              </w:rPr>
              <w:t>Ratio limits, Duval zone boundaries</w:t>
            </w:r>
          </w:p>
        </w:tc>
        <w:tc>
          <w:tcPr>
            <w:tcW w:w="2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8E5D700" w14:textId="77777777" w:rsidR="00362E38" w:rsidRDefault="00815509">
            <w:pPr>
              <w:spacing w:after="40" w:line="276" w:lineRule="auto"/>
            </w:pPr>
            <w:r>
              <w:rPr>
                <w:sz w:val="22"/>
                <w:szCs w:val="22"/>
              </w:rPr>
              <w:t>CSV files transcribed from the standards</w:t>
            </w:r>
          </w:p>
        </w:tc>
      </w:tr>
      <w:tr w:rsidR="00362E38" w14:paraId="65F456C3" w14:textId="77777777">
        <w:tblPrEx>
          <w:tblCellMar>
            <w:top w:w="0" w:type="dxa"/>
            <w:bottom w:w="0" w:type="dxa"/>
          </w:tblCellMar>
        </w:tblPrEx>
        <w:tc>
          <w:tcPr>
            <w:tcW w:w="21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CDB56B2" w14:textId="77777777" w:rsidR="00362E38" w:rsidRDefault="00815509">
            <w:pPr>
              <w:spacing w:after="40" w:line="276" w:lineRule="auto"/>
            </w:pPr>
            <w:r>
              <w:rPr>
                <w:sz w:val="22"/>
                <w:szCs w:val="22"/>
              </w:rPr>
              <w:t>Python preparation</w:t>
            </w:r>
          </w:p>
        </w:tc>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5999FCA" w14:textId="77777777" w:rsidR="00362E38" w:rsidRDefault="00815509">
            <w:pPr>
              <w:spacing w:after="40" w:line="276" w:lineRule="auto"/>
            </w:pPr>
            <w:r>
              <w:rPr>
                <w:sz w:val="22"/>
                <w:szCs w:val="22"/>
              </w:rPr>
              <w:t>MATLAB</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193D9E8" w14:textId="77777777" w:rsidR="00362E38" w:rsidRDefault="00815509">
            <w:pPr>
              <w:spacing w:after="40" w:line="276" w:lineRule="auto"/>
            </w:pPr>
            <w:r>
              <w:rPr>
                <w:sz w:val="22"/>
                <w:szCs w:val="22"/>
              </w:rPr>
              <w:t>Clean data table, held-out test set</w:t>
            </w:r>
          </w:p>
        </w:tc>
        <w:tc>
          <w:tcPr>
            <w:tcW w:w="2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01B64BB" w14:textId="77777777" w:rsidR="00362E38" w:rsidRDefault="00815509">
            <w:pPr>
              <w:spacing w:after="40" w:line="276" w:lineRule="auto"/>
            </w:pPr>
            <w:r>
              <w:rPr>
                <w:sz w:val="22"/>
                <w:szCs w:val="22"/>
              </w:rPr>
              <w:t>CSV file</w:t>
            </w:r>
          </w:p>
        </w:tc>
      </w:tr>
      <w:tr w:rsidR="00362E38" w14:paraId="2CD7075B" w14:textId="77777777">
        <w:tblPrEx>
          <w:tblCellMar>
            <w:top w:w="0" w:type="dxa"/>
            <w:bottom w:w="0" w:type="dxa"/>
          </w:tblCellMar>
        </w:tblPrEx>
        <w:tc>
          <w:tcPr>
            <w:tcW w:w="21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9B1685B" w14:textId="77777777" w:rsidR="00362E38" w:rsidRDefault="00815509">
            <w:pPr>
              <w:spacing w:after="40" w:line="276" w:lineRule="auto"/>
            </w:pPr>
            <w:r>
              <w:rPr>
                <w:sz w:val="22"/>
                <w:szCs w:val="22"/>
              </w:rPr>
              <w:t>Python training</w:t>
            </w:r>
          </w:p>
        </w:tc>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5FD4C04" w14:textId="77777777" w:rsidR="00362E38" w:rsidRDefault="00815509">
            <w:pPr>
              <w:spacing w:after="40" w:line="276" w:lineRule="auto"/>
            </w:pPr>
            <w:r>
              <w:rPr>
                <w:sz w:val="22"/>
                <w:szCs w:val="22"/>
              </w:rPr>
              <w:t>FastAPI service</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15A10F0" w14:textId="77777777" w:rsidR="00362E38" w:rsidRDefault="00815509">
            <w:pPr>
              <w:spacing w:after="40" w:line="276" w:lineRule="auto"/>
            </w:pPr>
            <w:r>
              <w:rPr>
                <w:sz w:val="22"/>
                <w:szCs w:val="22"/>
              </w:rPr>
              <w:t>Best model with preprocessing</w:t>
            </w:r>
          </w:p>
        </w:tc>
        <w:tc>
          <w:tcPr>
            <w:tcW w:w="2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748BF13" w14:textId="77777777" w:rsidR="00362E38" w:rsidRDefault="00815509">
            <w:pPr>
              <w:spacing w:after="40" w:line="276" w:lineRule="auto"/>
            </w:pPr>
            <w:r>
              <w:rPr>
                <w:sz w:val="22"/>
                <w:szCs w:val="22"/>
              </w:rPr>
              <w:t>One versioned model file</w:t>
            </w:r>
          </w:p>
        </w:tc>
      </w:tr>
      <w:tr w:rsidR="00362E38" w14:paraId="0CE46FDF" w14:textId="77777777">
        <w:tblPrEx>
          <w:tblCellMar>
            <w:top w:w="0" w:type="dxa"/>
            <w:bottom w:w="0" w:type="dxa"/>
          </w:tblCellMar>
        </w:tblPrEx>
        <w:tc>
          <w:tcPr>
            <w:tcW w:w="21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0420486" w14:textId="77777777" w:rsidR="00362E38" w:rsidRDefault="00815509">
            <w:pPr>
              <w:spacing w:after="40" w:line="276" w:lineRule="auto"/>
            </w:pPr>
            <w:r>
              <w:rPr>
                <w:sz w:val="22"/>
                <w:szCs w:val="22"/>
              </w:rPr>
              <w:t>MATLAB conventional methods</w:t>
            </w:r>
          </w:p>
        </w:tc>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FB47A0D" w14:textId="77777777" w:rsidR="00362E38" w:rsidRDefault="00815509">
            <w:pPr>
              <w:spacing w:after="40" w:line="276" w:lineRule="auto"/>
            </w:pPr>
            <w:r>
              <w:rPr>
                <w:sz w:val="22"/>
                <w:szCs w:val="22"/>
              </w:rPr>
              <w:t>Python statistics</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9BAF162" w14:textId="77777777" w:rsidR="00362E38" w:rsidRDefault="00815509">
            <w:pPr>
              <w:spacing w:after="40" w:line="276" w:lineRule="auto"/>
            </w:pPr>
            <w:r>
              <w:rPr>
                <w:sz w:val="22"/>
                <w:szCs w:val="22"/>
              </w:rPr>
              <w:t>Conventional diagnoses, boundary distances</w:t>
            </w:r>
          </w:p>
        </w:tc>
        <w:tc>
          <w:tcPr>
            <w:tcW w:w="2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3CAF9F8" w14:textId="77777777" w:rsidR="00362E38" w:rsidRDefault="00815509">
            <w:pPr>
              <w:spacing w:after="40" w:line="276" w:lineRule="auto"/>
            </w:pPr>
            <w:r>
              <w:rPr>
                <w:sz w:val="22"/>
                <w:szCs w:val="22"/>
              </w:rPr>
              <w:t>CSV file</w:t>
            </w:r>
          </w:p>
        </w:tc>
      </w:tr>
      <w:tr w:rsidR="00362E38" w14:paraId="3ECBCE96" w14:textId="77777777">
        <w:tblPrEx>
          <w:tblCellMar>
            <w:top w:w="0" w:type="dxa"/>
            <w:bottom w:w="0" w:type="dxa"/>
          </w:tblCellMar>
        </w:tblPrEx>
        <w:tc>
          <w:tcPr>
            <w:tcW w:w="21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2A46A25" w14:textId="77777777" w:rsidR="00362E38" w:rsidRDefault="00815509">
            <w:pPr>
              <w:spacing w:after="40" w:line="276" w:lineRule="auto"/>
            </w:pPr>
            <w:r>
              <w:rPr>
                <w:sz w:val="22"/>
                <w:szCs w:val="22"/>
              </w:rPr>
              <w:t>Simulink</w:t>
            </w:r>
          </w:p>
        </w:tc>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888E6C1" w14:textId="77777777" w:rsidR="00362E38" w:rsidRDefault="00815509">
            <w:pPr>
              <w:spacing w:after="40" w:line="276" w:lineRule="auto"/>
            </w:pPr>
            <w:r>
              <w:rPr>
                <w:sz w:val="22"/>
                <w:szCs w:val="22"/>
              </w:rPr>
              <w:t>Dashboard</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70967BB" w14:textId="77777777" w:rsidR="00362E38" w:rsidRDefault="00815509">
            <w:pPr>
              <w:spacing w:after="40" w:line="276" w:lineRule="auto"/>
            </w:pPr>
            <w:r>
              <w:rPr>
                <w:sz w:val="22"/>
                <w:szCs w:val="22"/>
              </w:rPr>
              <w:t>Load, current, temperatures</w:t>
            </w:r>
          </w:p>
        </w:tc>
        <w:tc>
          <w:tcPr>
            <w:tcW w:w="2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EDD672B" w14:textId="77777777" w:rsidR="00362E38" w:rsidRDefault="00815509">
            <w:pPr>
              <w:spacing w:after="40" w:line="276" w:lineRule="auto"/>
            </w:pPr>
            <w:r>
              <w:rPr>
                <w:sz w:val="22"/>
                <w:szCs w:val="22"/>
              </w:rPr>
              <w:t>MATLAB workspace / logged signals</w:t>
            </w:r>
          </w:p>
        </w:tc>
      </w:tr>
      <w:tr w:rsidR="00362E38" w14:paraId="2B67877E" w14:textId="77777777">
        <w:tblPrEx>
          <w:tblCellMar>
            <w:top w:w="0" w:type="dxa"/>
            <w:bottom w:w="0" w:type="dxa"/>
          </w:tblCellMar>
        </w:tblPrEx>
        <w:tc>
          <w:tcPr>
            <w:tcW w:w="21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BC134F9" w14:textId="77777777" w:rsidR="00362E38" w:rsidRDefault="00815509">
            <w:pPr>
              <w:spacing w:after="40" w:line="276" w:lineRule="auto"/>
            </w:pPr>
            <w:r>
              <w:rPr>
                <w:sz w:val="22"/>
                <w:szCs w:val="22"/>
              </w:rPr>
              <w:t>MATLAB</w:t>
            </w:r>
          </w:p>
        </w:tc>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E19FE30" w14:textId="77777777" w:rsidR="00362E38" w:rsidRDefault="00815509">
            <w:pPr>
              <w:spacing w:after="40" w:line="276" w:lineRule="auto"/>
            </w:pPr>
            <w:r>
              <w:rPr>
                <w:sz w:val="22"/>
                <w:szCs w:val="22"/>
              </w:rPr>
              <w:t>FastAPI service</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6394716" w14:textId="77777777" w:rsidR="00362E38" w:rsidRDefault="00815509">
            <w:pPr>
              <w:spacing w:after="40" w:line="276" w:lineRule="auto"/>
            </w:pPr>
            <w:r>
              <w:rPr>
                <w:sz w:val="22"/>
                <w:szCs w:val="22"/>
              </w:rPr>
              <w:t>Five gas values</w:t>
            </w:r>
          </w:p>
        </w:tc>
        <w:tc>
          <w:tcPr>
            <w:tcW w:w="2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E68F40D" w14:textId="77777777" w:rsidR="00362E38" w:rsidRDefault="00815509">
            <w:pPr>
              <w:spacing w:after="40" w:line="276" w:lineRule="auto"/>
            </w:pPr>
            <w:r>
              <w:rPr>
                <w:sz w:val="22"/>
                <w:szCs w:val="22"/>
              </w:rPr>
              <w:t>HTTP request with JSON (webwrite)</w:t>
            </w:r>
          </w:p>
        </w:tc>
      </w:tr>
      <w:tr w:rsidR="00362E38" w14:paraId="1EE4E3C4" w14:textId="77777777">
        <w:tblPrEx>
          <w:tblCellMar>
            <w:top w:w="0" w:type="dxa"/>
            <w:bottom w:w="0" w:type="dxa"/>
          </w:tblCellMar>
        </w:tblPrEx>
        <w:tc>
          <w:tcPr>
            <w:tcW w:w="21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DC5AE69" w14:textId="77777777" w:rsidR="00362E38" w:rsidRDefault="00815509">
            <w:pPr>
              <w:spacing w:after="40" w:line="276" w:lineRule="auto"/>
            </w:pPr>
            <w:r>
              <w:rPr>
                <w:sz w:val="22"/>
                <w:szCs w:val="22"/>
              </w:rPr>
              <w:t>FastAPI service</w:t>
            </w:r>
          </w:p>
        </w:tc>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3C0D07A" w14:textId="77777777" w:rsidR="00362E38" w:rsidRDefault="00815509">
            <w:pPr>
              <w:spacing w:after="40" w:line="276" w:lineRule="auto"/>
            </w:pPr>
            <w:r>
              <w:rPr>
                <w:sz w:val="22"/>
                <w:szCs w:val="22"/>
              </w:rPr>
              <w:t>MATLAB dashboard</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70ACC75" w14:textId="77777777" w:rsidR="00362E38" w:rsidRDefault="00815509">
            <w:pPr>
              <w:spacing w:after="40" w:line="276" w:lineRule="auto"/>
            </w:pPr>
            <w:r>
              <w:rPr>
                <w:sz w:val="22"/>
                <w:szCs w:val="22"/>
              </w:rPr>
              <w:t>ML class and probabilities</w:t>
            </w:r>
          </w:p>
        </w:tc>
        <w:tc>
          <w:tcPr>
            <w:tcW w:w="21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452932C" w14:textId="77777777" w:rsidR="00362E38" w:rsidRDefault="00815509">
            <w:pPr>
              <w:spacing w:after="40" w:line="276" w:lineRule="auto"/>
            </w:pPr>
            <w:r>
              <w:rPr>
                <w:sz w:val="22"/>
                <w:szCs w:val="22"/>
              </w:rPr>
              <w:t>HTTP response with JSON</w:t>
            </w:r>
          </w:p>
        </w:tc>
      </w:tr>
    </w:tbl>
    <w:p w14:paraId="4E029584" w14:textId="77777777" w:rsidR="00362E38" w:rsidRDefault="00815509">
      <w:pPr>
        <w:pStyle w:val="Heading1"/>
      </w:pPr>
      <w:bookmarkStart w:id="27" w:name="_Toc241669518"/>
      <w:r>
        <w:t>10. How the Results Will Be Judged</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26"/>
        <w:gridCol w:w="2900"/>
      </w:tblGrid>
      <w:tr w:rsidR="00362E38" w14:paraId="49D0A40E" w14:textId="77777777">
        <w:tblPrEx>
          <w:tblCellMar>
            <w:top w:w="0" w:type="dxa"/>
            <w:bottom w:w="0" w:type="dxa"/>
          </w:tblCellMar>
        </w:tblPrEx>
        <w:trPr>
          <w:tblHeader/>
        </w:trPr>
        <w:tc>
          <w:tcPr>
            <w:tcW w:w="25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542ED573" w14:textId="77777777" w:rsidR="00362E38" w:rsidRDefault="00815509">
            <w:pPr>
              <w:spacing w:after="40" w:line="276" w:lineRule="auto"/>
            </w:pPr>
            <w:r>
              <w:rPr>
                <w:b/>
                <w:bCs/>
                <w:sz w:val="22"/>
                <w:szCs w:val="22"/>
              </w:rPr>
              <w:t>Question</w:t>
            </w:r>
          </w:p>
        </w:tc>
        <w:tc>
          <w:tcPr>
            <w:tcW w:w="36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23BF7738" w14:textId="77777777" w:rsidR="00362E38" w:rsidRDefault="00815509">
            <w:pPr>
              <w:spacing w:after="40" w:line="276" w:lineRule="auto"/>
            </w:pPr>
            <w:r>
              <w:rPr>
                <w:b/>
                <w:bCs/>
                <w:sz w:val="22"/>
                <w:szCs w:val="22"/>
              </w:rPr>
              <w:t>Measure or test</w:t>
            </w:r>
          </w:p>
        </w:tc>
        <w:tc>
          <w:tcPr>
            <w:tcW w:w="29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34D5C0A" w14:textId="77777777" w:rsidR="00362E38" w:rsidRDefault="00815509">
            <w:pPr>
              <w:spacing w:after="40" w:line="276" w:lineRule="auto"/>
            </w:pPr>
            <w:r>
              <w:rPr>
                <w:b/>
                <w:bCs/>
                <w:sz w:val="22"/>
                <w:szCs w:val="22"/>
              </w:rPr>
              <w:t>In simple words</w:t>
            </w:r>
          </w:p>
        </w:tc>
      </w:tr>
      <w:tr w:rsidR="00362E38" w14:paraId="5912FB58" w14:textId="77777777">
        <w:tblPrEx>
          <w:tblCellMar>
            <w:top w:w="0" w:type="dxa"/>
            <w:bottom w:w="0" w:type="dxa"/>
          </w:tblCellMar>
        </w:tblPrEx>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4327E4F" w14:textId="77777777" w:rsidR="00362E38" w:rsidRDefault="00815509">
            <w:pPr>
              <w:spacing w:after="40" w:line="276" w:lineRule="auto"/>
            </w:pPr>
            <w:r>
              <w:rPr>
                <w:sz w:val="22"/>
                <w:szCs w:val="22"/>
              </w:rPr>
              <w:t>Which classifier is best?</w:t>
            </w:r>
          </w:p>
        </w:tc>
        <w:tc>
          <w:tcPr>
            <w:tcW w:w="36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02489A6" w14:textId="77777777" w:rsidR="00362E38" w:rsidRDefault="00815509">
            <w:pPr>
              <w:spacing w:after="40" w:line="276" w:lineRule="auto"/>
            </w:pPr>
            <w:r>
              <w:rPr>
                <w:sz w:val="22"/>
                <w:szCs w:val="22"/>
              </w:rPr>
              <w:t>Macro-F1 and balanced accuracy with 95 % confidence intervals; Friedman test with post-hoc comparison.</w:t>
            </w:r>
          </w:p>
        </w:tc>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4C15CD4" w14:textId="77777777" w:rsidR="00362E38" w:rsidRDefault="00815509">
            <w:pPr>
              <w:spacing w:after="40" w:line="276" w:lineRule="auto"/>
            </w:pPr>
            <w:r>
              <w:rPr>
                <w:sz w:val="22"/>
                <w:szCs w:val="22"/>
              </w:rPr>
              <w:t>Is the difference between models real or just luck?</w:t>
            </w:r>
          </w:p>
        </w:tc>
      </w:tr>
      <w:tr w:rsidR="00362E38" w14:paraId="6B0AD076" w14:textId="77777777">
        <w:tblPrEx>
          <w:tblCellMar>
            <w:top w:w="0" w:type="dxa"/>
            <w:bottom w:w="0" w:type="dxa"/>
          </w:tblCellMar>
        </w:tblPrEx>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8414E5E" w14:textId="77777777" w:rsidR="00362E38" w:rsidRDefault="00815509">
            <w:pPr>
              <w:spacing w:after="40" w:line="276" w:lineRule="auto"/>
            </w:pPr>
            <w:r>
              <w:rPr>
                <w:sz w:val="22"/>
                <w:szCs w:val="22"/>
              </w:rPr>
              <w:t>Is ML better than each conventional method?</w:t>
            </w:r>
          </w:p>
        </w:tc>
        <w:tc>
          <w:tcPr>
            <w:tcW w:w="36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C6851AE" w14:textId="77777777" w:rsidR="00362E38" w:rsidRDefault="00815509">
            <w:pPr>
              <w:spacing w:after="40" w:line="276" w:lineRule="auto"/>
            </w:pPr>
            <w:r>
              <w:rPr>
                <w:sz w:val="22"/>
                <w:szCs w:val="22"/>
              </w:rPr>
              <w:t>Accuracy and rate of “no diagnosis” on identical samples; McNemar test; correction for multiple comparisons.</w:t>
            </w:r>
          </w:p>
        </w:tc>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9123869" w14:textId="77777777" w:rsidR="00362E38" w:rsidRDefault="00815509">
            <w:pPr>
              <w:spacing w:after="40" w:line="276" w:lineRule="auto"/>
            </w:pPr>
            <w:r>
              <w:rPr>
                <w:sz w:val="22"/>
                <w:szCs w:val="22"/>
              </w:rPr>
              <w:t>On the same samples, does one get right what the other gets wrong more often than chance?</w:t>
            </w:r>
          </w:p>
        </w:tc>
      </w:tr>
      <w:tr w:rsidR="00362E38" w14:paraId="13F5860D" w14:textId="77777777">
        <w:tblPrEx>
          <w:tblCellMar>
            <w:top w:w="0" w:type="dxa"/>
            <w:bottom w:w="0" w:type="dxa"/>
          </w:tblCellMar>
        </w:tblPrEx>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8EC212D" w14:textId="77777777" w:rsidR="00362E38" w:rsidRDefault="00815509">
            <w:pPr>
              <w:spacing w:after="40" w:line="276" w:lineRule="auto"/>
            </w:pPr>
            <w:r>
              <w:rPr>
                <w:sz w:val="22"/>
                <w:szCs w:val="22"/>
              </w:rPr>
              <w:t>How much do methods agree?</w:t>
            </w:r>
          </w:p>
        </w:tc>
        <w:tc>
          <w:tcPr>
            <w:tcW w:w="36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5C17AD0" w14:textId="77777777" w:rsidR="00362E38" w:rsidRDefault="00815509">
            <w:pPr>
              <w:spacing w:after="40" w:line="276" w:lineRule="auto"/>
            </w:pPr>
            <w:r>
              <w:rPr>
                <w:sz w:val="22"/>
                <w:szCs w:val="22"/>
              </w:rPr>
              <w:t>Cohen’s kappa between every pair of methods.</w:t>
            </w:r>
          </w:p>
        </w:tc>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A9151A1" w14:textId="77777777" w:rsidR="00362E38" w:rsidRDefault="00815509">
            <w:pPr>
              <w:spacing w:after="40" w:line="276" w:lineRule="auto"/>
            </w:pPr>
            <w:r>
              <w:rPr>
                <w:sz w:val="22"/>
                <w:szCs w:val="22"/>
              </w:rPr>
              <w:t>Agreement beyond what chance would give.</w:t>
            </w:r>
          </w:p>
        </w:tc>
      </w:tr>
      <w:tr w:rsidR="00362E38" w14:paraId="3A596391" w14:textId="77777777">
        <w:tblPrEx>
          <w:tblCellMar>
            <w:top w:w="0" w:type="dxa"/>
            <w:bottom w:w="0" w:type="dxa"/>
          </w:tblCellMar>
        </w:tblPrEx>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D245E2A" w14:textId="77777777" w:rsidR="00362E38" w:rsidRDefault="00815509">
            <w:pPr>
              <w:spacing w:after="40" w:line="276" w:lineRule="auto"/>
            </w:pPr>
            <w:r>
              <w:rPr>
                <w:sz w:val="22"/>
                <w:szCs w:val="22"/>
              </w:rPr>
              <w:t>Does disagreement sit near the boundaries?</w:t>
            </w:r>
          </w:p>
        </w:tc>
        <w:tc>
          <w:tcPr>
            <w:tcW w:w="36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73D4901" w14:textId="77777777" w:rsidR="00362E38" w:rsidRDefault="00815509">
            <w:pPr>
              <w:spacing w:after="40" w:line="276" w:lineRule="auto"/>
            </w:pPr>
            <w:r>
              <w:rPr>
                <w:sz w:val="22"/>
                <w:szCs w:val="22"/>
              </w:rPr>
              <w:t>Logistic regression of disagreement on distance to the nearest boundary; odds ratio with confidence interval.</w:t>
            </w:r>
          </w:p>
        </w:tc>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5265360" w14:textId="77777777" w:rsidR="00362E38" w:rsidRDefault="00815509">
            <w:pPr>
              <w:spacing w:after="40" w:line="276" w:lineRule="auto"/>
            </w:pPr>
            <w:r>
              <w:rPr>
                <w:sz w:val="22"/>
                <w:szCs w:val="22"/>
              </w:rPr>
              <w:t>Are samples close to a chart line more likely to be disputed?</w:t>
            </w:r>
          </w:p>
        </w:tc>
      </w:tr>
      <w:tr w:rsidR="00362E38" w14:paraId="278BA95D" w14:textId="77777777">
        <w:tblPrEx>
          <w:tblCellMar>
            <w:top w:w="0" w:type="dxa"/>
            <w:bottom w:w="0" w:type="dxa"/>
          </w:tblCellMar>
        </w:tblPrEx>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24D756A" w14:textId="77777777" w:rsidR="00362E38" w:rsidRDefault="00815509">
            <w:pPr>
              <w:spacing w:after="40" w:line="276" w:lineRule="auto"/>
            </w:pPr>
            <w:r>
              <w:rPr>
                <w:sz w:val="22"/>
                <w:szCs w:val="22"/>
              </w:rPr>
              <w:t>How many gases are enough?</w:t>
            </w:r>
          </w:p>
        </w:tc>
        <w:tc>
          <w:tcPr>
            <w:tcW w:w="36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09E1EC7" w14:textId="77777777" w:rsidR="00362E38" w:rsidRDefault="00815509">
            <w:pPr>
              <w:spacing w:after="40" w:line="276" w:lineRule="auto"/>
            </w:pPr>
            <w:r>
              <w:rPr>
                <w:sz w:val="22"/>
                <w:szCs w:val="22"/>
              </w:rPr>
              <w:t>Drop in macro-F1 from the full panel, on the same folds, against a tolerance fixed before the experiment.</w:t>
            </w:r>
          </w:p>
        </w:tc>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D0F85C6" w14:textId="77777777" w:rsidR="00362E38" w:rsidRDefault="00815509">
            <w:pPr>
              <w:spacing w:after="40" w:line="276" w:lineRule="auto"/>
            </w:pPr>
            <w:r>
              <w:rPr>
                <w:sz w:val="22"/>
                <w:szCs w:val="22"/>
              </w:rPr>
              <w:t>How much do we lose by measuring fewer gases?</w:t>
            </w:r>
          </w:p>
        </w:tc>
      </w:tr>
      <w:tr w:rsidR="00362E38" w14:paraId="2F4A16EB" w14:textId="77777777">
        <w:tblPrEx>
          <w:tblCellMar>
            <w:top w:w="0" w:type="dxa"/>
            <w:bottom w:w="0" w:type="dxa"/>
          </w:tblCellMar>
        </w:tblPrEx>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3ED239C" w14:textId="77777777" w:rsidR="00362E38" w:rsidRDefault="00815509">
            <w:pPr>
              <w:spacing w:after="40" w:line="276" w:lineRule="auto"/>
            </w:pPr>
            <w:r>
              <w:rPr>
                <w:sz w:val="22"/>
                <w:szCs w:val="22"/>
              </w:rPr>
              <w:t>Does the integrated system work?</w:t>
            </w:r>
          </w:p>
        </w:tc>
        <w:tc>
          <w:tcPr>
            <w:tcW w:w="36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B7BF4CF" w14:textId="77777777" w:rsidR="00362E38" w:rsidRDefault="00815509">
            <w:pPr>
              <w:spacing w:after="40" w:line="276" w:lineRule="auto"/>
            </w:pPr>
            <w:r>
              <w:rPr>
                <w:sz w:val="22"/>
                <w:szCs w:val="22"/>
              </w:rPr>
              <w:t>Fidelity (service output equals offline output on every test sample); median and 95th-percentile response time on the project laptop.</w:t>
            </w:r>
          </w:p>
        </w:tc>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D6B7A92" w14:textId="77777777" w:rsidR="00362E38" w:rsidRDefault="00815509">
            <w:pPr>
              <w:spacing w:after="40" w:line="276" w:lineRule="auto"/>
            </w:pPr>
            <w:r>
              <w:rPr>
                <w:sz w:val="22"/>
                <w:szCs w:val="22"/>
              </w:rPr>
              <w:t>Does the dashboard show the same answers as the analysis, quickly enough?</w:t>
            </w:r>
          </w:p>
        </w:tc>
      </w:tr>
    </w:tbl>
    <w:p w14:paraId="485E1415" w14:textId="77777777" w:rsidR="00362E38" w:rsidRDefault="00362E38">
      <w:pPr>
        <w:spacing w:after="120"/>
      </w:pPr>
    </w:p>
    <w:p w14:paraId="5C3533E2" w14:textId="77777777" w:rsidR="00362E38" w:rsidRDefault="00815509">
      <w:pPr>
        <w:spacing w:after="120" w:line="360" w:lineRule="auto"/>
        <w:jc w:val="both"/>
      </w:pPr>
      <w:r>
        <w:t>The tests and the tolerance for the reduced-gas study are written down before the results are seen. Cases where a conventional method gives no diagnosis are counted and reported, not removed.</w:t>
      </w:r>
    </w:p>
    <w:p w14:paraId="00143F2B" w14:textId="77777777" w:rsidR="00362E38" w:rsidRDefault="00815509">
      <w:pPr>
        <w:pStyle w:val="Heading1"/>
      </w:pPr>
      <w:bookmarkStart w:id="28" w:name="_Toc241669519"/>
      <w:r>
        <w:t>11. Novelty and Contribution</w:t>
      </w:r>
      <w:bookmarkEnd w:id="28"/>
    </w:p>
    <w:p w14:paraId="23C814D6" w14:textId="77777777" w:rsidR="00362E38" w:rsidRDefault="00815509">
      <w:pPr>
        <w:spacing w:after="120" w:line="360" w:lineRule="auto"/>
        <w:jc w:val="both"/>
      </w:pPr>
      <w:r>
        <w:t>The following are the contributions we expect to claim. Each claim will be checked against the literature review before it is written into the thesis; a claim that turns out to be already published will be reworded or withdrawn.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62E38" w14:paraId="5ABC5705" w14:textId="77777777">
        <w:tblPrEx>
          <w:tblCellMar>
            <w:top w:w="0" w:type="dxa"/>
            <w:bottom w:w="0" w:type="dxa"/>
          </w:tblCellMar>
        </w:tblPrEx>
        <w:trPr>
          <w:tblHeader/>
        </w:trPr>
        <w:tc>
          <w:tcPr>
            <w:tcW w:w="3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4DD422C5" w14:textId="77777777" w:rsidR="00362E38" w:rsidRDefault="00815509">
            <w:pPr>
              <w:spacing w:after="40" w:line="276" w:lineRule="auto"/>
            </w:pPr>
            <w:r>
              <w:rPr>
                <w:b/>
                <w:bCs/>
                <w:sz w:val="22"/>
                <w:szCs w:val="22"/>
              </w:rPr>
              <w:t>Contribution</w:t>
            </w:r>
          </w:p>
        </w:tc>
        <w:tc>
          <w:tcPr>
            <w:tcW w:w="60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5E46BC8D" w14:textId="77777777" w:rsidR="00362E38" w:rsidRDefault="00815509">
            <w:pPr>
              <w:spacing w:after="40" w:line="276" w:lineRule="auto"/>
            </w:pPr>
            <w:r>
              <w:rPr>
                <w:b/>
                <w:bCs/>
                <w:sz w:val="22"/>
                <w:szCs w:val="22"/>
              </w:rPr>
              <w:t>What is new about it</w:t>
            </w:r>
          </w:p>
        </w:tc>
      </w:tr>
      <w:tr w:rsidR="00362E38" w14:paraId="440DDA1A" w14:textId="77777777">
        <w:tblPrEx>
          <w:tblCellMar>
            <w:top w:w="0" w:type="dxa"/>
            <w:bottom w:w="0" w:type="dxa"/>
          </w:tblCellMar>
        </w:tblPrEx>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66346F1" w14:textId="77777777" w:rsidR="00362E38" w:rsidRDefault="00815509">
            <w:pPr>
              <w:spacing w:after="40" w:line="276" w:lineRule="auto"/>
            </w:pPr>
            <w:r>
              <w:rPr>
                <w:sz w:val="22"/>
                <w:szCs w:val="22"/>
              </w:rPr>
              <w:t>1. A label-provenance-audited benchmark</w:t>
            </w:r>
          </w:p>
        </w:tc>
        <w:tc>
          <w:tcPr>
            <w:tcW w:w="60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9A54326" w14:textId="77777777" w:rsidR="00362E38" w:rsidRDefault="00815509">
            <w:pPr>
              <w:spacing w:after="40" w:line="276" w:lineRule="auto"/>
            </w:pPr>
            <w:r>
              <w:rPr>
                <w:sz w:val="22"/>
                <w:szCs w:val="22"/>
              </w:rPr>
              <w:t>The comparison between ML and conventional methods uses only records whose fault was established independently of those methods, with the origin of every label documented.</w:t>
            </w:r>
          </w:p>
        </w:tc>
      </w:tr>
      <w:tr w:rsidR="00362E38" w14:paraId="1586D9B6" w14:textId="77777777">
        <w:tblPrEx>
          <w:tblCellMar>
            <w:top w:w="0" w:type="dxa"/>
            <w:bottom w:w="0" w:type="dxa"/>
          </w:tblCellMar>
        </w:tblPrEx>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274F45B" w14:textId="77777777" w:rsidR="00362E38" w:rsidRDefault="00815509">
            <w:pPr>
              <w:spacing w:after="40" w:line="276" w:lineRule="auto"/>
            </w:pPr>
            <w:r>
              <w:rPr>
                <w:sz w:val="22"/>
                <w:szCs w:val="22"/>
              </w:rPr>
              <w:t>2. A boundary-distance analysis of disagreement</w:t>
            </w:r>
          </w:p>
        </w:tc>
        <w:tc>
          <w:tcPr>
            <w:tcW w:w="60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BCF29E4" w14:textId="77777777" w:rsidR="00362E38" w:rsidRDefault="00815509">
            <w:pPr>
              <w:spacing w:after="40" w:line="276" w:lineRule="auto"/>
            </w:pPr>
            <w:r>
              <w:rPr>
                <w:sz w:val="22"/>
                <w:szCs w:val="22"/>
              </w:rPr>
              <w:t>Instead of only reporting that ML and conventional methods disagree, we measure how far each sample lies from a conventional decision boundary and test statistically whether that distance explains the disagreement.</w:t>
            </w:r>
          </w:p>
        </w:tc>
      </w:tr>
      <w:tr w:rsidR="00362E38" w14:paraId="05CFA8C1" w14:textId="77777777">
        <w:tblPrEx>
          <w:tblCellMar>
            <w:top w:w="0" w:type="dxa"/>
            <w:bottom w:w="0" w:type="dxa"/>
          </w:tblCellMar>
        </w:tblPrEx>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15AD256" w14:textId="77777777" w:rsidR="00362E38" w:rsidRDefault="00815509">
            <w:pPr>
              <w:spacing w:after="40" w:line="276" w:lineRule="auto"/>
            </w:pPr>
            <w:r>
              <w:rPr>
                <w:sz w:val="22"/>
                <w:szCs w:val="22"/>
              </w:rPr>
              <w:t>3. A controlled reduced-gas evaluation</w:t>
            </w:r>
          </w:p>
        </w:tc>
        <w:tc>
          <w:tcPr>
            <w:tcW w:w="60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444286D" w14:textId="77777777" w:rsidR="00362E38" w:rsidRDefault="00815509">
            <w:pPr>
              <w:spacing w:after="40" w:line="276" w:lineRule="auto"/>
            </w:pPr>
            <w:r>
              <w:rPr>
                <w:sz w:val="22"/>
                <w:szCs w:val="22"/>
              </w:rPr>
              <w:t>Accuracy under fewer gases is measured on the same folds and pipeline as the full panel, with gas availability the only thing that changes, and compared with conventional methods. Earlier work on using fewer gas sensors exists; our contribution is the controlled design and the link to monitor classes.</w:t>
            </w:r>
          </w:p>
        </w:tc>
      </w:tr>
      <w:tr w:rsidR="00362E38" w14:paraId="256DE90C" w14:textId="77777777">
        <w:tblPrEx>
          <w:tblCellMar>
            <w:top w:w="0" w:type="dxa"/>
            <w:bottom w:w="0" w:type="dxa"/>
          </w:tblCellMar>
        </w:tblPrEx>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A89AEB6" w14:textId="77777777" w:rsidR="00362E38" w:rsidRDefault="00815509">
            <w:pPr>
              <w:spacing w:after="40" w:line="276" w:lineRule="auto"/>
            </w:pPr>
            <w:r>
              <w:rPr>
                <w:sz w:val="22"/>
                <w:szCs w:val="22"/>
              </w:rPr>
              <w:t>4. Leakage-free validation with confidence intervals</w:t>
            </w:r>
          </w:p>
        </w:tc>
        <w:tc>
          <w:tcPr>
            <w:tcW w:w="60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F00313D" w14:textId="77777777" w:rsidR="00362E38" w:rsidRDefault="00815509">
            <w:pPr>
              <w:spacing w:after="40" w:line="276" w:lineRule="auto"/>
            </w:pPr>
            <w:r>
              <w:rPr>
                <w:sz w:val="22"/>
                <w:szCs w:val="22"/>
              </w:rPr>
              <w:t>Nested cross-validation, preprocessing fitted inside training folds, cross-source testing and reported uncertainty, on a problem where single train/test splits are common.</w:t>
            </w:r>
          </w:p>
        </w:tc>
      </w:tr>
      <w:tr w:rsidR="00362E38" w14:paraId="5373D3E9" w14:textId="77777777">
        <w:tblPrEx>
          <w:tblCellMar>
            <w:top w:w="0" w:type="dxa"/>
            <w:bottom w:w="0" w:type="dxa"/>
          </w:tblCellMar>
        </w:tblPrEx>
        <w:tc>
          <w:tcPr>
            <w:tcW w:w="3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4923CD1" w14:textId="77777777" w:rsidR="00362E38" w:rsidRDefault="00815509">
            <w:pPr>
              <w:spacing w:after="40" w:line="276" w:lineRule="auto"/>
            </w:pPr>
            <w:r>
              <w:rPr>
                <w:sz w:val="22"/>
                <w:szCs w:val="22"/>
              </w:rPr>
              <w:t>5. A dual-verified, integrated test bench</w:t>
            </w:r>
          </w:p>
        </w:tc>
        <w:tc>
          <w:tcPr>
            <w:tcW w:w="60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933CE07" w14:textId="77777777" w:rsidR="00362E38" w:rsidRDefault="00815509">
            <w:pPr>
              <w:spacing w:after="40" w:line="276" w:lineRule="auto"/>
            </w:pPr>
            <w:r>
              <w:rPr>
                <w:sz w:val="22"/>
                <w:szCs w:val="22"/>
              </w:rPr>
              <w:t>Conventional methods implemented twice (MATLAB and Python) and proven identical; one service returning both diagnoses; a Simulink operating model based on IEC 60076-7; and a fidelity test proving the integrated system reproduces the offline results.</w:t>
            </w:r>
          </w:p>
        </w:tc>
      </w:tr>
    </w:tbl>
    <w:p w14:paraId="1D9564BE" w14:textId="77777777" w:rsidR="00362E38" w:rsidRDefault="00815509">
      <w:pPr>
        <w:pStyle w:val="Heading1"/>
      </w:pPr>
      <w:bookmarkStart w:id="29" w:name="_Toc241669520"/>
      <w:r>
        <w:t>12. Significance: Who Benefits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362E38" w14:paraId="647102C5" w14:textId="77777777">
        <w:tblPrEx>
          <w:tblCellMar>
            <w:top w:w="0" w:type="dxa"/>
            <w:bottom w:w="0" w:type="dxa"/>
          </w:tblCellMar>
        </w:tblPrEx>
        <w:trPr>
          <w:tblHeader/>
        </w:trPr>
        <w:tc>
          <w:tcPr>
            <w:tcW w:w="33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746915D" w14:textId="77777777" w:rsidR="00362E38" w:rsidRDefault="00815509">
            <w:pPr>
              <w:spacing w:after="40" w:line="276" w:lineRule="auto"/>
            </w:pPr>
            <w:r>
              <w:rPr>
                <w:b/>
                <w:bCs/>
                <w:sz w:val="22"/>
                <w:szCs w:val="22"/>
              </w:rPr>
              <w:t>Who</w:t>
            </w:r>
          </w:p>
        </w:tc>
        <w:tc>
          <w:tcPr>
            <w:tcW w:w="57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39434313" w14:textId="77777777" w:rsidR="00362E38" w:rsidRDefault="00815509">
            <w:pPr>
              <w:spacing w:after="40" w:line="276" w:lineRule="auto"/>
            </w:pPr>
            <w:r>
              <w:rPr>
                <w:b/>
                <w:bCs/>
                <w:sz w:val="22"/>
                <w:szCs w:val="22"/>
              </w:rPr>
              <w:t>How they benefit</w:t>
            </w:r>
          </w:p>
        </w:tc>
      </w:tr>
      <w:tr w:rsidR="00362E38" w14:paraId="58DFB974" w14:textId="77777777">
        <w:tblPrEx>
          <w:tblCellMar>
            <w:top w:w="0" w:type="dxa"/>
            <w:bottom w:w="0" w:type="dxa"/>
          </w:tblCellMar>
        </w:tblPrEx>
        <w:tc>
          <w:tcPr>
            <w:tcW w:w="3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E843BB9" w14:textId="77777777" w:rsidR="00362E38" w:rsidRDefault="00815509">
            <w:pPr>
              <w:spacing w:after="40" w:line="276" w:lineRule="auto"/>
            </w:pPr>
            <w:r>
              <w:rPr>
                <w:sz w:val="22"/>
                <w:szCs w:val="22"/>
              </w:rPr>
              <w:t>Transmission and distribution utilities (for example GRIDCo, ECG, NEDCo, VRA)</w:t>
            </w:r>
          </w:p>
        </w:tc>
        <w:tc>
          <w:tcPr>
            <w:tcW w:w="57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1F4013A" w14:textId="77777777" w:rsidR="00362E38" w:rsidRDefault="00815509">
            <w:pPr>
              <w:spacing w:after="40" w:line="276" w:lineRule="auto"/>
            </w:pPr>
            <w:r>
              <w:rPr>
                <w:sz w:val="22"/>
                <w:szCs w:val="22"/>
              </w:rPr>
              <w:t>Evidence on how far an ML second opinion can be trusted, and a working example of how to present it beside the methods their engineers already use.</w:t>
            </w:r>
          </w:p>
        </w:tc>
      </w:tr>
      <w:tr w:rsidR="00362E38" w14:paraId="13F38D70" w14:textId="77777777">
        <w:tblPrEx>
          <w:tblCellMar>
            <w:top w:w="0" w:type="dxa"/>
            <w:bottom w:w="0" w:type="dxa"/>
          </w:tblCellMar>
        </w:tblPrEx>
        <w:tc>
          <w:tcPr>
            <w:tcW w:w="3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9DA7780" w14:textId="77777777" w:rsidR="00362E38" w:rsidRDefault="00815509">
            <w:pPr>
              <w:spacing w:after="40" w:line="276" w:lineRule="auto"/>
            </w:pPr>
            <w:r>
              <w:rPr>
                <w:sz w:val="22"/>
                <w:szCs w:val="22"/>
              </w:rPr>
              <w:t>Maintenance and asset-management engineers</w:t>
            </w:r>
          </w:p>
        </w:tc>
        <w:tc>
          <w:tcPr>
            <w:tcW w:w="57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D27339A" w14:textId="77777777" w:rsidR="00362E38" w:rsidRDefault="00815509">
            <w:pPr>
              <w:spacing w:after="40" w:line="276" w:lineRule="auto"/>
            </w:pPr>
            <w:r>
              <w:rPr>
                <w:sz w:val="22"/>
                <w:szCs w:val="22"/>
              </w:rPr>
              <w:t>A clear warning when methods disagree, so that doubtful cases receive attention first.</w:t>
            </w:r>
          </w:p>
        </w:tc>
      </w:tr>
      <w:tr w:rsidR="00362E38" w14:paraId="57E99E3C" w14:textId="77777777">
        <w:tblPrEx>
          <w:tblCellMar>
            <w:top w:w="0" w:type="dxa"/>
            <w:bottom w:w="0" w:type="dxa"/>
          </w:tblCellMar>
        </w:tblPrEx>
        <w:tc>
          <w:tcPr>
            <w:tcW w:w="3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185CA26" w14:textId="77777777" w:rsidR="00362E38" w:rsidRDefault="00815509">
            <w:pPr>
              <w:spacing w:after="40" w:line="276" w:lineRule="auto"/>
            </w:pPr>
            <w:r>
              <w:rPr>
                <w:sz w:val="22"/>
                <w:szCs w:val="22"/>
              </w:rPr>
              <w:t>Planners deciding on monitoring equipment</w:t>
            </w:r>
          </w:p>
        </w:tc>
        <w:tc>
          <w:tcPr>
            <w:tcW w:w="57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4A8B9B9" w14:textId="77777777" w:rsidR="00362E38" w:rsidRDefault="00815509">
            <w:pPr>
              <w:spacing w:after="40" w:line="276" w:lineRule="auto"/>
            </w:pPr>
            <w:r>
              <w:rPr>
                <w:sz w:val="22"/>
                <w:szCs w:val="22"/>
              </w:rPr>
              <w:t>Quantified evidence on the accuracy lost when a monitor measures fewer gases, to weigh against its lower cost.</w:t>
            </w:r>
          </w:p>
        </w:tc>
      </w:tr>
      <w:tr w:rsidR="00362E38" w14:paraId="0BE9B041" w14:textId="77777777">
        <w:tblPrEx>
          <w:tblCellMar>
            <w:top w:w="0" w:type="dxa"/>
            <w:bottom w:w="0" w:type="dxa"/>
          </w:tblCellMar>
        </w:tblPrEx>
        <w:tc>
          <w:tcPr>
            <w:tcW w:w="3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86859B1" w14:textId="77777777" w:rsidR="00362E38" w:rsidRDefault="00815509">
            <w:pPr>
              <w:spacing w:after="40" w:line="276" w:lineRule="auto"/>
            </w:pPr>
            <w:r>
              <w:rPr>
                <w:sz w:val="22"/>
                <w:szCs w:val="22"/>
              </w:rPr>
              <w:t>Electricity consumers and the economy</w:t>
            </w:r>
          </w:p>
        </w:tc>
        <w:tc>
          <w:tcPr>
            <w:tcW w:w="57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645B97D" w14:textId="77777777" w:rsidR="00362E38" w:rsidRDefault="00815509">
            <w:pPr>
              <w:spacing w:after="40" w:line="276" w:lineRule="auto"/>
            </w:pPr>
            <w:r>
              <w:rPr>
                <w:sz w:val="22"/>
                <w:szCs w:val="22"/>
              </w:rPr>
              <w:t>Earlier and more reliable fault detection supports fewer unplanned outages, in line with Sustainable Development Goals 7 and 9.</w:t>
            </w:r>
          </w:p>
        </w:tc>
      </w:tr>
      <w:tr w:rsidR="00362E38" w14:paraId="720F787D" w14:textId="77777777">
        <w:tblPrEx>
          <w:tblCellMar>
            <w:top w:w="0" w:type="dxa"/>
            <w:bottom w:w="0" w:type="dxa"/>
          </w:tblCellMar>
        </w:tblPrEx>
        <w:tc>
          <w:tcPr>
            <w:tcW w:w="3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F1B57CD" w14:textId="77777777" w:rsidR="00362E38" w:rsidRDefault="00815509">
            <w:pPr>
              <w:spacing w:after="40" w:line="276" w:lineRule="auto"/>
            </w:pPr>
            <w:r>
              <w:rPr>
                <w:sz w:val="22"/>
                <w:szCs w:val="22"/>
              </w:rPr>
              <w:t>Researchers and students</w:t>
            </w:r>
          </w:p>
        </w:tc>
        <w:tc>
          <w:tcPr>
            <w:tcW w:w="57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7041110" w14:textId="77777777" w:rsidR="00362E38" w:rsidRDefault="00815509">
            <w:pPr>
              <w:spacing w:after="40" w:line="276" w:lineRule="auto"/>
            </w:pPr>
            <w:r>
              <w:rPr>
                <w:sz w:val="22"/>
                <w:szCs w:val="22"/>
              </w:rPr>
              <w:t>A reproducible method, open about its data and limits, that others can repeat and extend.</w:t>
            </w:r>
          </w:p>
        </w:tc>
      </w:tr>
      <w:tr w:rsidR="00362E38" w14:paraId="76649CA8" w14:textId="77777777">
        <w:tblPrEx>
          <w:tblCellMar>
            <w:top w:w="0" w:type="dxa"/>
            <w:bottom w:w="0" w:type="dxa"/>
          </w:tblCellMar>
        </w:tblPrEx>
        <w:tc>
          <w:tcPr>
            <w:tcW w:w="3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68E3FFB" w14:textId="77777777" w:rsidR="00362E38" w:rsidRDefault="00815509">
            <w:pPr>
              <w:spacing w:after="40" w:line="276" w:lineRule="auto"/>
            </w:pPr>
            <w:r>
              <w:rPr>
                <w:sz w:val="22"/>
                <w:szCs w:val="22"/>
              </w:rPr>
              <w:t>The university</w:t>
            </w:r>
          </w:p>
        </w:tc>
        <w:tc>
          <w:tcPr>
            <w:tcW w:w="57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A3961AB" w14:textId="77777777" w:rsidR="00362E38" w:rsidRDefault="00815509">
            <w:pPr>
              <w:spacing w:after="40" w:line="276" w:lineRule="auto"/>
            </w:pPr>
            <w:r>
              <w:rPr>
                <w:sz w:val="22"/>
                <w:szCs w:val="22"/>
              </w:rPr>
              <w:t>A thesis and a journal manuscript built on verifiable data and an international-standard thermal model.</w:t>
            </w:r>
          </w:p>
        </w:tc>
      </w:tr>
    </w:tbl>
    <w:p w14:paraId="0CDADA70" w14:textId="77777777" w:rsidR="00362E38" w:rsidRDefault="00815509">
      <w:pPr>
        <w:pStyle w:val="Heading1"/>
      </w:pPr>
      <w:bookmarkStart w:id="30" w:name="_Toc241669521"/>
      <w:r>
        <w:t>13. Honesty Boundary: What Is Real and What Is Simulated</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0"/>
        <w:gridCol w:w="3526"/>
      </w:tblGrid>
      <w:tr w:rsidR="00362E38" w14:paraId="7F4092C9" w14:textId="77777777">
        <w:tblPrEx>
          <w:tblCellMar>
            <w:top w:w="0" w:type="dxa"/>
            <w:bottom w:w="0" w:type="dxa"/>
          </w:tblCellMar>
        </w:tblPrEx>
        <w:trPr>
          <w:tblHeader/>
        </w:trPr>
        <w:tc>
          <w:tcPr>
            <w:tcW w:w="29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42FAA279" w14:textId="77777777" w:rsidR="00362E38" w:rsidRDefault="00815509">
            <w:pPr>
              <w:spacing w:after="40" w:line="276" w:lineRule="auto"/>
            </w:pPr>
            <w:r>
              <w:rPr>
                <w:b/>
                <w:bCs/>
                <w:sz w:val="22"/>
                <w:szCs w:val="22"/>
              </w:rPr>
              <w:t>Item</w:t>
            </w:r>
          </w:p>
        </w:tc>
        <w:tc>
          <w:tcPr>
            <w:tcW w:w="26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2437E71B" w14:textId="77777777" w:rsidR="00362E38" w:rsidRDefault="00815509">
            <w:pPr>
              <w:spacing w:after="40" w:line="276" w:lineRule="auto"/>
            </w:pPr>
            <w:r>
              <w:rPr>
                <w:b/>
                <w:bCs/>
                <w:sz w:val="22"/>
                <w:szCs w:val="22"/>
              </w:rPr>
              <w:t>Real or simulated</w:t>
            </w:r>
          </w:p>
        </w:tc>
        <w:tc>
          <w:tcPr>
            <w:tcW w:w="35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FA9C6E9" w14:textId="77777777" w:rsidR="00362E38" w:rsidRDefault="00815509">
            <w:pPr>
              <w:spacing w:after="40" w:line="276" w:lineRule="auto"/>
            </w:pPr>
            <w:r>
              <w:rPr>
                <w:b/>
                <w:bCs/>
                <w:sz w:val="22"/>
                <w:szCs w:val="22"/>
              </w:rPr>
              <w:t>What we will say in the thesis</w:t>
            </w:r>
          </w:p>
        </w:tc>
      </w:tr>
      <w:tr w:rsidR="00362E38" w14:paraId="33FB569C"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B4C276C" w14:textId="77777777" w:rsidR="00362E38" w:rsidRDefault="00815509">
            <w:pPr>
              <w:spacing w:after="40" w:line="276" w:lineRule="auto"/>
            </w:pPr>
            <w:r>
              <w:rPr>
                <w:sz w:val="22"/>
                <w:szCs w:val="22"/>
              </w:rPr>
              <w:t>Gas concentrations</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391448E" w14:textId="77777777" w:rsidR="00362E38" w:rsidRDefault="00815509">
            <w:pPr>
              <w:spacing w:after="40" w:line="276" w:lineRule="auto"/>
            </w:pPr>
            <w:r>
              <w:rPr>
                <w:sz w:val="22"/>
                <w:szCs w:val="22"/>
              </w:rPr>
              <w:t>Real, published measurements</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6FFF232" w14:textId="77777777" w:rsidR="00362E38" w:rsidRDefault="00815509">
            <w:pPr>
              <w:spacing w:after="40" w:line="276" w:lineRule="auto"/>
            </w:pPr>
            <w:r>
              <w:rPr>
                <w:sz w:val="22"/>
                <w:szCs w:val="22"/>
              </w:rPr>
              <w:t>Source, DOI and label origin stated for every dataset.</w:t>
            </w:r>
          </w:p>
        </w:tc>
      </w:tr>
      <w:tr w:rsidR="00362E38" w14:paraId="1F6AF2FE"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C366E78" w14:textId="77777777" w:rsidR="00362E38" w:rsidRDefault="00815509">
            <w:pPr>
              <w:spacing w:after="40" w:line="276" w:lineRule="auto"/>
            </w:pPr>
            <w:r>
              <w:rPr>
                <w:sz w:val="22"/>
                <w:szCs w:val="22"/>
              </w:rPr>
              <w:t>Fault labels</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F38DC97" w14:textId="77777777" w:rsidR="00362E38" w:rsidRDefault="00815509">
            <w:pPr>
              <w:spacing w:after="40" w:line="276" w:lineRule="auto"/>
            </w:pPr>
            <w:r>
              <w:rPr>
                <w:sz w:val="22"/>
                <w:szCs w:val="22"/>
              </w:rPr>
              <w:t>Real, as published</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3737562" w14:textId="77777777" w:rsidR="00362E38" w:rsidRDefault="00815509">
            <w:pPr>
              <w:spacing w:after="40" w:line="276" w:lineRule="auto"/>
            </w:pPr>
            <w:r>
              <w:rPr>
                <w:sz w:val="22"/>
                <w:szCs w:val="22"/>
              </w:rPr>
              <w:t>How each source established the fault; records of uncertain origin excluded from the benchmark.</w:t>
            </w:r>
          </w:p>
        </w:tc>
      </w:tr>
      <w:tr w:rsidR="00362E38" w14:paraId="5BE3F974"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4F8AB33" w14:textId="77777777" w:rsidR="00362E38" w:rsidRDefault="00815509">
            <w:pPr>
              <w:spacing w:after="40" w:line="276" w:lineRule="auto"/>
            </w:pPr>
            <w:r>
              <w:rPr>
                <w:sz w:val="22"/>
                <w:szCs w:val="22"/>
              </w:rPr>
              <w:t>Transformer load, voltage, current</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2CCB4D2" w14:textId="77777777" w:rsidR="00362E38" w:rsidRDefault="00815509">
            <w:pPr>
              <w:spacing w:after="40" w:line="276" w:lineRule="auto"/>
            </w:pPr>
            <w:r>
              <w:rPr>
                <w:sz w:val="22"/>
                <w:szCs w:val="22"/>
              </w:rPr>
              <w:t>Simulated</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241A857" w14:textId="77777777" w:rsidR="00362E38" w:rsidRDefault="00815509">
            <w:pPr>
              <w:spacing w:after="40" w:line="276" w:lineRule="auto"/>
            </w:pPr>
            <w:r>
              <w:rPr>
                <w:sz w:val="22"/>
                <w:szCs w:val="22"/>
              </w:rPr>
              <w:t>Simulink model with cited nameplate and load data.</w:t>
            </w:r>
          </w:p>
        </w:tc>
      </w:tr>
      <w:tr w:rsidR="00362E38" w14:paraId="0E78572E"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3E5CE0D" w14:textId="77777777" w:rsidR="00362E38" w:rsidRDefault="00815509">
            <w:pPr>
              <w:spacing w:after="40" w:line="276" w:lineRule="auto"/>
            </w:pPr>
            <w:r>
              <w:rPr>
                <w:sz w:val="22"/>
                <w:szCs w:val="22"/>
              </w:rPr>
              <w:t>Oil and hot-spot temperature</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21EACAE" w14:textId="77777777" w:rsidR="00362E38" w:rsidRDefault="00815509">
            <w:pPr>
              <w:spacing w:after="40" w:line="276" w:lineRule="auto"/>
            </w:pPr>
            <w:r>
              <w:rPr>
                <w:sz w:val="22"/>
                <w:szCs w:val="22"/>
              </w:rPr>
              <w:t>Simulated</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DD34E86" w14:textId="77777777" w:rsidR="00362E38" w:rsidRDefault="00815509">
            <w:pPr>
              <w:spacing w:after="40" w:line="276" w:lineRule="auto"/>
            </w:pPr>
            <w:r>
              <w:rPr>
                <w:sz w:val="22"/>
                <w:szCs w:val="22"/>
              </w:rPr>
              <w:t>Calculated with the IEC 60076-7 thermal model.</w:t>
            </w:r>
          </w:p>
        </w:tc>
      </w:tr>
      <w:tr w:rsidR="00362E38" w14:paraId="11A73D3D"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9B533C9" w14:textId="77777777" w:rsidR="00362E38" w:rsidRDefault="00815509">
            <w:pPr>
              <w:spacing w:after="40" w:line="276" w:lineRule="auto"/>
            </w:pPr>
            <w:r>
              <w:rPr>
                <w:sz w:val="22"/>
                <w:szCs w:val="22"/>
              </w:rPr>
              <w:t>Link between operating scenario and fault record</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7908912" w14:textId="77777777" w:rsidR="00362E38" w:rsidRDefault="00815509">
            <w:pPr>
              <w:spacing w:after="40" w:line="276" w:lineRule="auto"/>
            </w:pPr>
            <w:r>
              <w:rPr>
                <w:sz w:val="22"/>
                <w:szCs w:val="22"/>
              </w:rPr>
              <w:t>Illustrative pairing only</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EE77CAF" w14:textId="77777777" w:rsidR="00362E38" w:rsidRDefault="00815509">
            <w:pPr>
              <w:spacing w:after="40" w:line="276" w:lineRule="auto"/>
            </w:pPr>
            <w:r>
              <w:rPr>
                <w:sz w:val="22"/>
                <w:szCs w:val="22"/>
              </w:rPr>
              <w:t>No causal claim is made.</w:t>
            </w:r>
          </w:p>
        </w:tc>
      </w:tr>
      <w:tr w:rsidR="00362E38" w14:paraId="2B03BF4D"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7E503C8" w14:textId="77777777" w:rsidR="00362E38" w:rsidRDefault="00815509">
            <w:pPr>
              <w:spacing w:after="40" w:line="276" w:lineRule="auto"/>
            </w:pPr>
            <w:r>
              <w:rPr>
                <w:sz w:val="22"/>
                <w:szCs w:val="22"/>
              </w:rPr>
              <w:t>Oil sampling and online monitor</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7CEF975" w14:textId="77777777" w:rsidR="00362E38" w:rsidRDefault="00815509">
            <w:pPr>
              <w:spacing w:after="40" w:line="276" w:lineRule="auto"/>
            </w:pPr>
            <w:r>
              <w:rPr>
                <w:sz w:val="22"/>
                <w:szCs w:val="22"/>
              </w:rPr>
              <w:t>Represented by playback of real records</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A44C344" w14:textId="77777777" w:rsidR="00362E38" w:rsidRDefault="00815509">
            <w:pPr>
              <w:spacing w:after="40" w:line="276" w:lineRule="auto"/>
            </w:pPr>
            <w:r>
              <w:rPr>
                <w:sz w:val="22"/>
                <w:szCs w:val="22"/>
              </w:rPr>
              <w:t>No physical sensor or hardware was used.</w:t>
            </w:r>
          </w:p>
        </w:tc>
      </w:tr>
      <w:tr w:rsidR="00362E38" w14:paraId="77FDE68B"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9CEBE45" w14:textId="77777777" w:rsidR="00362E38" w:rsidRDefault="00815509">
            <w:pPr>
              <w:spacing w:after="40" w:line="276" w:lineRule="auto"/>
            </w:pPr>
            <w:r>
              <w:rPr>
                <w:sz w:val="22"/>
                <w:szCs w:val="22"/>
              </w:rPr>
              <w:t>Response time</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B6639FB" w14:textId="77777777" w:rsidR="00362E38" w:rsidRDefault="00815509">
            <w:pPr>
              <w:spacing w:after="40" w:line="276" w:lineRule="auto"/>
            </w:pPr>
            <w:r>
              <w:rPr>
                <w:sz w:val="22"/>
                <w:szCs w:val="22"/>
              </w:rPr>
              <w:t>Measured on a laptop</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BCB0EA7" w14:textId="77777777" w:rsidR="00362E38" w:rsidRDefault="00815509">
            <w:pPr>
              <w:spacing w:after="40" w:line="276" w:lineRule="auto"/>
            </w:pPr>
            <w:r>
              <w:rPr>
                <w:sz w:val="22"/>
                <w:szCs w:val="22"/>
              </w:rPr>
              <w:t>Not a claim about field or production performance.</w:t>
            </w:r>
          </w:p>
        </w:tc>
      </w:tr>
    </w:tbl>
    <w:p w14:paraId="62826671" w14:textId="77777777" w:rsidR="00362E38" w:rsidRDefault="00362E38">
      <w:pPr>
        <w:spacing w:after="120"/>
      </w:pPr>
    </w:p>
    <w:p w14:paraId="3FA0F84F" w14:textId="77777777" w:rsidR="00362E38" w:rsidRDefault="00815509">
      <w:pPr>
        <w:spacing w:after="120" w:line="360" w:lineRule="auto"/>
        <w:jc w:val="both"/>
      </w:pPr>
      <w:r>
        <w:rPr>
          <w:b/>
          <w:bCs/>
        </w:rPr>
        <w:t>We will not claim:</w:t>
      </w:r>
      <w:r>
        <w:t xml:space="preserve"> that the system was tested on a physical transformer; that gas values were generated or predicted by the Simulink model; that the framework is ready for field deployment; or any accuracy figure that cannot be reproduced from the saved experiment files.</w:t>
      </w:r>
    </w:p>
    <w:p w14:paraId="1D62C0D3" w14:textId="77777777" w:rsidR="00362E38" w:rsidRDefault="00815509">
      <w:pPr>
        <w:pStyle w:val="Heading1"/>
      </w:pPr>
      <w:bookmarkStart w:id="31" w:name="_Toc241669522"/>
      <w:r>
        <w:t>14. Software and Tools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26"/>
        <w:gridCol w:w="2050"/>
        <w:gridCol w:w="2050"/>
      </w:tblGrid>
      <w:tr w:rsidR="00362E38" w14:paraId="3048DD2F" w14:textId="77777777">
        <w:tblPrEx>
          <w:tblCellMar>
            <w:top w:w="0" w:type="dxa"/>
            <w:bottom w:w="0" w:type="dxa"/>
          </w:tblCellMar>
        </w:tblPrEx>
        <w:trPr>
          <w:tblHeader/>
        </w:trPr>
        <w:tc>
          <w:tcPr>
            <w:tcW w:w="2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08C151F" w14:textId="77777777" w:rsidR="00362E38" w:rsidRDefault="00815509">
            <w:pPr>
              <w:spacing w:after="40" w:line="276" w:lineRule="auto"/>
            </w:pPr>
            <w:r>
              <w:rPr>
                <w:b/>
                <w:bCs/>
                <w:sz w:val="22"/>
                <w:szCs w:val="22"/>
              </w:rPr>
              <w:t>Software</w:t>
            </w:r>
          </w:p>
        </w:tc>
        <w:tc>
          <w:tcPr>
            <w:tcW w:w="29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4913487D" w14:textId="77777777" w:rsidR="00362E38" w:rsidRDefault="00815509">
            <w:pPr>
              <w:spacing w:after="40" w:line="276" w:lineRule="auto"/>
            </w:pPr>
            <w:r>
              <w:rPr>
                <w:b/>
                <w:bCs/>
                <w:sz w:val="22"/>
                <w:szCs w:val="22"/>
              </w:rPr>
              <w:t>What we do in it</w:t>
            </w:r>
          </w:p>
        </w:tc>
        <w:tc>
          <w:tcPr>
            <w:tcW w:w="205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3D0B190" w14:textId="77777777" w:rsidR="00362E38" w:rsidRDefault="00815509">
            <w:pPr>
              <w:spacing w:after="40" w:line="276" w:lineRule="auto"/>
            </w:pPr>
            <w:r>
              <w:rPr>
                <w:b/>
                <w:bCs/>
                <w:sz w:val="22"/>
                <w:szCs w:val="22"/>
              </w:rPr>
              <w:t>Output</w:t>
            </w:r>
          </w:p>
        </w:tc>
        <w:tc>
          <w:tcPr>
            <w:tcW w:w="205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838A618" w14:textId="77777777" w:rsidR="00362E38" w:rsidRDefault="00815509">
            <w:pPr>
              <w:spacing w:after="40" w:line="276" w:lineRule="auto"/>
            </w:pPr>
            <w:r>
              <w:rPr>
                <w:b/>
                <w:bCs/>
                <w:sz w:val="22"/>
                <w:szCs w:val="22"/>
              </w:rPr>
              <w:t>Why it is needed</w:t>
            </w:r>
          </w:p>
        </w:tc>
      </w:tr>
      <w:tr w:rsidR="00362E38" w14:paraId="3D8CCAE4" w14:textId="77777777">
        <w:tblPrEx>
          <w:tblCellMar>
            <w:top w:w="0" w:type="dxa"/>
            <w:bottom w:w="0" w:type="dxa"/>
          </w:tblCellMar>
        </w:tblPrEx>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65A0E4A" w14:textId="77777777" w:rsidR="00362E38" w:rsidRDefault="00815509">
            <w:pPr>
              <w:spacing w:after="40" w:line="276" w:lineRule="auto"/>
            </w:pPr>
            <w:r>
              <w:rPr>
                <w:sz w:val="22"/>
                <w:szCs w:val="22"/>
              </w:rPr>
              <w:t>MATLAB R2025b</w:t>
            </w:r>
          </w:p>
        </w:tc>
        <w:tc>
          <w:tcPr>
            <w:tcW w:w="29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7E33241" w14:textId="77777777" w:rsidR="00362E38" w:rsidRDefault="00815509">
            <w:pPr>
              <w:spacing w:after="40" w:line="276" w:lineRule="auto"/>
            </w:pPr>
            <w:r>
              <w:rPr>
                <w:sz w:val="22"/>
                <w:szCs w:val="22"/>
              </w:rPr>
              <w:t>Conventional-method functions; unit tests; calls to the Python service.</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20BCDBD" w14:textId="77777777" w:rsidR="00362E38" w:rsidRDefault="00815509">
            <w:pPr>
              <w:spacing w:after="40" w:line="276" w:lineRule="auto"/>
            </w:pPr>
            <w:r>
              <w:rPr>
                <w:sz w:val="22"/>
                <w:szCs w:val="22"/>
              </w:rPr>
              <w:t>Verified functions; conventional-diagnosis table.</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9E0BBAD" w14:textId="77777777" w:rsidR="00362E38" w:rsidRDefault="00815509">
            <w:pPr>
              <w:spacing w:after="40" w:line="276" w:lineRule="auto"/>
            </w:pPr>
            <w:r>
              <w:rPr>
                <w:sz w:val="22"/>
                <w:szCs w:val="22"/>
              </w:rPr>
              <w:t>Baseline methods and the engineering side of the link.</w:t>
            </w:r>
          </w:p>
        </w:tc>
      </w:tr>
      <w:tr w:rsidR="00362E38" w14:paraId="71FDEE25" w14:textId="77777777">
        <w:tblPrEx>
          <w:tblCellMar>
            <w:top w:w="0" w:type="dxa"/>
            <w:bottom w:w="0" w:type="dxa"/>
          </w:tblCellMar>
        </w:tblPrEx>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D506E29" w14:textId="77777777" w:rsidR="00362E38" w:rsidRDefault="00815509">
            <w:pPr>
              <w:spacing w:after="40" w:line="276" w:lineRule="auto"/>
            </w:pPr>
            <w:r>
              <w:rPr>
                <w:sz w:val="22"/>
                <w:szCs w:val="22"/>
              </w:rPr>
              <w:t>Simulink (with Simscape Electrical if available)</w:t>
            </w:r>
          </w:p>
        </w:tc>
        <w:tc>
          <w:tcPr>
            <w:tcW w:w="29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19EF2DC" w14:textId="77777777" w:rsidR="00362E38" w:rsidRDefault="00815509">
            <w:pPr>
              <w:spacing w:after="40" w:line="276" w:lineRule="auto"/>
            </w:pPr>
            <w:r>
              <w:rPr>
                <w:sz w:val="22"/>
                <w:szCs w:val="22"/>
              </w:rPr>
              <w:t>Transformer electrical and thermal operating model.</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9D7C533" w14:textId="77777777" w:rsidR="00362E38" w:rsidRDefault="00815509">
            <w:pPr>
              <w:spacing w:after="40" w:line="276" w:lineRule="auto"/>
            </w:pPr>
            <w:r>
              <w:rPr>
                <w:sz w:val="22"/>
                <w:szCs w:val="22"/>
              </w:rPr>
              <w:t>Operating-condition plots; model diagrams.</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5B5294A" w14:textId="77777777" w:rsidR="00362E38" w:rsidRDefault="00815509">
            <w:pPr>
              <w:spacing w:after="40" w:line="276" w:lineRule="auto"/>
            </w:pPr>
            <w:r>
              <w:rPr>
                <w:sz w:val="22"/>
                <w:szCs w:val="22"/>
              </w:rPr>
              <w:t>Realistic operating context based on a standard.</w:t>
            </w:r>
          </w:p>
        </w:tc>
      </w:tr>
      <w:tr w:rsidR="00362E38" w14:paraId="3D45E0C6" w14:textId="77777777">
        <w:tblPrEx>
          <w:tblCellMar>
            <w:top w:w="0" w:type="dxa"/>
            <w:bottom w:w="0" w:type="dxa"/>
          </w:tblCellMar>
        </w:tblPrEx>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5A601B8" w14:textId="77777777" w:rsidR="00362E38" w:rsidRDefault="00815509">
            <w:pPr>
              <w:spacing w:after="40" w:line="276" w:lineRule="auto"/>
            </w:pPr>
            <w:r>
              <w:rPr>
                <w:sz w:val="22"/>
                <w:szCs w:val="22"/>
              </w:rPr>
              <w:t>MATLAB App Designer</w:t>
            </w:r>
          </w:p>
        </w:tc>
        <w:tc>
          <w:tcPr>
            <w:tcW w:w="29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C9CC87C" w14:textId="77777777" w:rsidR="00362E38" w:rsidRDefault="00815509">
            <w:pPr>
              <w:spacing w:after="40" w:line="276" w:lineRule="auto"/>
            </w:pPr>
            <w:r>
              <w:rPr>
                <w:sz w:val="22"/>
                <w:szCs w:val="22"/>
              </w:rPr>
              <w:t>Diagnostic dashboard.</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5C41250" w14:textId="77777777" w:rsidR="00362E38" w:rsidRDefault="00815509">
            <w:pPr>
              <w:spacing w:after="40" w:line="276" w:lineRule="auto"/>
            </w:pPr>
            <w:r>
              <w:rPr>
                <w:sz w:val="22"/>
                <w:szCs w:val="22"/>
              </w:rPr>
              <w:t>Application and screenshots.</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DFF7C07" w14:textId="77777777" w:rsidR="00362E38" w:rsidRDefault="00815509">
            <w:pPr>
              <w:spacing w:after="40" w:line="276" w:lineRule="auto"/>
            </w:pPr>
            <w:r>
              <w:rPr>
                <w:sz w:val="22"/>
                <w:szCs w:val="22"/>
              </w:rPr>
              <w:t>Presents both diagnoses to the engineer.</w:t>
            </w:r>
          </w:p>
        </w:tc>
      </w:tr>
      <w:tr w:rsidR="00362E38" w14:paraId="1FD9E6B8" w14:textId="77777777">
        <w:tblPrEx>
          <w:tblCellMar>
            <w:top w:w="0" w:type="dxa"/>
            <w:bottom w:w="0" w:type="dxa"/>
          </w:tblCellMar>
        </w:tblPrEx>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CCCE9AA" w14:textId="77777777" w:rsidR="00362E38" w:rsidRDefault="00815509">
            <w:pPr>
              <w:spacing w:after="40" w:line="276" w:lineRule="auto"/>
            </w:pPr>
            <w:r>
              <w:rPr>
                <w:sz w:val="22"/>
                <w:szCs w:val="22"/>
              </w:rPr>
              <w:t>Python 3.12 with pandas, scikit-learn, XGBoost, imbalanced-learn, SHAP</w:t>
            </w:r>
          </w:p>
        </w:tc>
        <w:tc>
          <w:tcPr>
            <w:tcW w:w="29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C2D0184" w14:textId="77777777" w:rsidR="00362E38" w:rsidRDefault="00815509">
            <w:pPr>
              <w:spacing w:after="40" w:line="276" w:lineRule="auto"/>
            </w:pPr>
            <w:r>
              <w:rPr>
                <w:sz w:val="22"/>
                <w:szCs w:val="22"/>
              </w:rPr>
              <w:t>Data preparation, model training, validation, explanation, reduced-gas study.</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59FE7DE" w14:textId="77777777" w:rsidR="00362E38" w:rsidRDefault="00815509">
            <w:pPr>
              <w:spacing w:after="40" w:line="276" w:lineRule="auto"/>
            </w:pPr>
            <w:r>
              <w:rPr>
                <w:sz w:val="22"/>
                <w:szCs w:val="22"/>
              </w:rPr>
              <w:t>Models, metrics, figures.</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28EEAFD" w14:textId="77777777" w:rsidR="00362E38" w:rsidRDefault="00815509">
            <w:pPr>
              <w:spacing w:after="40" w:line="276" w:lineRule="auto"/>
            </w:pPr>
            <w:r>
              <w:rPr>
                <w:sz w:val="22"/>
                <w:szCs w:val="22"/>
              </w:rPr>
              <w:t>Core machine-learning work.</w:t>
            </w:r>
          </w:p>
        </w:tc>
      </w:tr>
      <w:tr w:rsidR="00362E38" w14:paraId="5F740696" w14:textId="77777777">
        <w:tblPrEx>
          <w:tblCellMar>
            <w:top w:w="0" w:type="dxa"/>
            <w:bottom w:w="0" w:type="dxa"/>
          </w:tblCellMar>
        </w:tblPrEx>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574EF86" w14:textId="77777777" w:rsidR="00362E38" w:rsidRDefault="00815509">
            <w:pPr>
              <w:spacing w:after="40" w:line="276" w:lineRule="auto"/>
            </w:pPr>
            <w:r>
              <w:rPr>
                <w:sz w:val="22"/>
                <w:szCs w:val="22"/>
              </w:rPr>
              <w:t>SciPy / statsmodels</w:t>
            </w:r>
          </w:p>
        </w:tc>
        <w:tc>
          <w:tcPr>
            <w:tcW w:w="29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2159083" w14:textId="77777777" w:rsidR="00362E38" w:rsidRDefault="00815509">
            <w:pPr>
              <w:spacing w:after="40" w:line="276" w:lineRule="auto"/>
            </w:pPr>
            <w:r>
              <w:rPr>
                <w:sz w:val="22"/>
                <w:szCs w:val="22"/>
              </w:rPr>
              <w:t>Statistical tests.</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055F191" w14:textId="77777777" w:rsidR="00362E38" w:rsidRDefault="00815509">
            <w:pPr>
              <w:spacing w:after="40" w:line="276" w:lineRule="auto"/>
            </w:pPr>
            <w:r>
              <w:rPr>
                <w:sz w:val="22"/>
                <w:szCs w:val="22"/>
              </w:rPr>
              <w:t>Test results and confidence intervals.</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C212ACE" w14:textId="77777777" w:rsidR="00362E38" w:rsidRDefault="00815509">
            <w:pPr>
              <w:spacing w:after="40" w:line="276" w:lineRule="auto"/>
            </w:pPr>
            <w:r>
              <w:rPr>
                <w:sz w:val="22"/>
                <w:szCs w:val="22"/>
              </w:rPr>
              <w:t>Supports every comparative claim.</w:t>
            </w:r>
          </w:p>
        </w:tc>
      </w:tr>
      <w:tr w:rsidR="00362E38" w14:paraId="2FA36D81" w14:textId="77777777">
        <w:tblPrEx>
          <w:tblCellMar>
            <w:top w:w="0" w:type="dxa"/>
            <w:bottom w:w="0" w:type="dxa"/>
          </w:tblCellMar>
        </w:tblPrEx>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12D9BF6" w14:textId="77777777" w:rsidR="00362E38" w:rsidRDefault="00815509">
            <w:pPr>
              <w:spacing w:after="40" w:line="276" w:lineRule="auto"/>
            </w:pPr>
            <w:r>
              <w:rPr>
                <w:sz w:val="22"/>
                <w:szCs w:val="22"/>
              </w:rPr>
              <w:t>FastAPI with Uvicorn and pytest</w:t>
            </w:r>
          </w:p>
        </w:tc>
        <w:tc>
          <w:tcPr>
            <w:tcW w:w="29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DC4DC52" w14:textId="77777777" w:rsidR="00362E38" w:rsidRDefault="00815509">
            <w:pPr>
              <w:spacing w:after="40" w:line="276" w:lineRule="auto"/>
            </w:pPr>
            <w:r>
              <w:rPr>
                <w:sz w:val="22"/>
                <w:szCs w:val="22"/>
              </w:rPr>
              <w:t>Prediction service and its automated tests.</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4451939" w14:textId="77777777" w:rsidR="00362E38" w:rsidRDefault="00815509">
            <w:pPr>
              <w:spacing w:after="40" w:line="276" w:lineRule="auto"/>
            </w:pPr>
            <w:r>
              <w:rPr>
                <w:sz w:val="22"/>
                <w:szCs w:val="22"/>
              </w:rPr>
              <w:t>Running service; test report.</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9E56012" w14:textId="77777777" w:rsidR="00362E38" w:rsidRDefault="00815509">
            <w:pPr>
              <w:spacing w:after="40" w:line="276" w:lineRule="auto"/>
            </w:pPr>
            <w:r>
              <w:rPr>
                <w:sz w:val="22"/>
                <w:szCs w:val="22"/>
              </w:rPr>
              <w:t>Links MATLAB to the model; proves fidelity.</w:t>
            </w:r>
          </w:p>
        </w:tc>
      </w:tr>
      <w:tr w:rsidR="00362E38" w14:paraId="042A7269" w14:textId="77777777">
        <w:tblPrEx>
          <w:tblCellMar>
            <w:top w:w="0" w:type="dxa"/>
            <w:bottom w:w="0" w:type="dxa"/>
          </w:tblCellMar>
        </w:tblPrEx>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BACB4F9" w14:textId="77777777" w:rsidR="00362E38" w:rsidRDefault="00815509">
            <w:pPr>
              <w:spacing w:after="40" w:line="276" w:lineRule="auto"/>
            </w:pPr>
            <w:r>
              <w:rPr>
                <w:sz w:val="22"/>
                <w:szCs w:val="22"/>
              </w:rPr>
              <w:t>Git</w:t>
            </w:r>
          </w:p>
        </w:tc>
        <w:tc>
          <w:tcPr>
            <w:tcW w:w="29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BA77665" w14:textId="77777777" w:rsidR="00362E38" w:rsidRDefault="00815509">
            <w:pPr>
              <w:spacing w:after="40" w:line="276" w:lineRule="auto"/>
            </w:pPr>
            <w:r>
              <w:rPr>
                <w:sz w:val="22"/>
                <w:szCs w:val="22"/>
              </w:rPr>
              <w:t>Version control of code and documents.</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275D48A" w14:textId="77777777" w:rsidR="00362E38" w:rsidRDefault="00815509">
            <w:pPr>
              <w:spacing w:after="40" w:line="276" w:lineRule="auto"/>
            </w:pPr>
            <w:r>
              <w:rPr>
                <w:sz w:val="22"/>
                <w:szCs w:val="22"/>
              </w:rPr>
              <w:t>Full history of changes.</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D676F6C" w14:textId="77777777" w:rsidR="00362E38" w:rsidRDefault="00815509">
            <w:pPr>
              <w:spacing w:after="40" w:line="276" w:lineRule="auto"/>
            </w:pPr>
            <w:r>
              <w:rPr>
                <w:sz w:val="22"/>
                <w:szCs w:val="22"/>
              </w:rPr>
              <w:t>Reproducibility and teamwork.</w:t>
            </w:r>
          </w:p>
        </w:tc>
      </w:tr>
      <w:tr w:rsidR="00362E38" w14:paraId="529422C7" w14:textId="77777777">
        <w:tblPrEx>
          <w:tblCellMar>
            <w:top w:w="0" w:type="dxa"/>
            <w:bottom w:w="0" w:type="dxa"/>
          </w:tblCellMar>
        </w:tblPrEx>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B73C709" w14:textId="77777777" w:rsidR="00362E38" w:rsidRDefault="00815509">
            <w:pPr>
              <w:spacing w:after="40" w:line="276" w:lineRule="auto"/>
            </w:pPr>
            <w:r>
              <w:rPr>
                <w:sz w:val="22"/>
                <w:szCs w:val="22"/>
              </w:rPr>
              <w:t>Reference manager (Zotero or Mendeley)</w:t>
            </w:r>
          </w:p>
        </w:tc>
        <w:tc>
          <w:tcPr>
            <w:tcW w:w="29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3A79A81" w14:textId="77777777" w:rsidR="00362E38" w:rsidRDefault="00815509">
            <w:pPr>
              <w:spacing w:after="40" w:line="276" w:lineRule="auto"/>
            </w:pPr>
            <w:r>
              <w:rPr>
                <w:sz w:val="22"/>
                <w:szCs w:val="22"/>
              </w:rPr>
              <w:t>Storing verified references.</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FDF38FA" w14:textId="77777777" w:rsidR="00362E38" w:rsidRDefault="00815509">
            <w:pPr>
              <w:spacing w:after="40" w:line="276" w:lineRule="auto"/>
            </w:pPr>
            <w:r>
              <w:rPr>
                <w:sz w:val="22"/>
                <w:szCs w:val="22"/>
              </w:rPr>
              <w:t>Reference library.</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199C12A" w14:textId="77777777" w:rsidR="00362E38" w:rsidRDefault="00815509">
            <w:pPr>
              <w:spacing w:after="40" w:line="276" w:lineRule="auto"/>
            </w:pPr>
            <w:r>
              <w:rPr>
                <w:sz w:val="22"/>
                <w:szCs w:val="22"/>
              </w:rPr>
              <w:t>Prevents citation errors.</w:t>
            </w:r>
          </w:p>
        </w:tc>
      </w:tr>
      <w:tr w:rsidR="00362E38" w14:paraId="402C4342" w14:textId="77777777">
        <w:tblPrEx>
          <w:tblCellMar>
            <w:top w:w="0" w:type="dxa"/>
            <w:bottom w:w="0" w:type="dxa"/>
          </w:tblCellMar>
        </w:tblPrEx>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80700D1" w14:textId="77777777" w:rsidR="00362E38" w:rsidRDefault="00815509">
            <w:pPr>
              <w:spacing w:after="40" w:line="276" w:lineRule="auto"/>
            </w:pPr>
            <w:r>
              <w:rPr>
                <w:sz w:val="22"/>
                <w:szCs w:val="22"/>
              </w:rPr>
              <w:t>Microsoft Word</w:t>
            </w:r>
          </w:p>
        </w:tc>
        <w:tc>
          <w:tcPr>
            <w:tcW w:w="29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FB70134" w14:textId="77777777" w:rsidR="00362E38" w:rsidRDefault="00815509">
            <w:pPr>
              <w:spacing w:after="40" w:line="276" w:lineRule="auto"/>
            </w:pPr>
            <w:r>
              <w:rPr>
                <w:sz w:val="22"/>
                <w:szCs w:val="22"/>
              </w:rPr>
              <w:t>Thesis and manuscript.</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AB61956" w14:textId="77777777" w:rsidR="00362E38" w:rsidRDefault="00815509">
            <w:pPr>
              <w:spacing w:after="40" w:line="276" w:lineRule="auto"/>
            </w:pPr>
            <w:r>
              <w:rPr>
                <w:sz w:val="22"/>
                <w:szCs w:val="22"/>
              </w:rPr>
              <w:t>Thesis chapters.</w:t>
            </w:r>
          </w:p>
        </w:tc>
        <w:tc>
          <w:tcPr>
            <w:tcW w:w="205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6F6ABDF" w14:textId="77777777" w:rsidR="00362E38" w:rsidRDefault="00815509">
            <w:pPr>
              <w:spacing w:after="40" w:line="276" w:lineRule="auto"/>
            </w:pPr>
            <w:r>
              <w:rPr>
                <w:sz w:val="22"/>
                <w:szCs w:val="22"/>
              </w:rPr>
              <w:t>University format.</w:t>
            </w:r>
          </w:p>
        </w:tc>
      </w:tr>
    </w:tbl>
    <w:p w14:paraId="7D1D0C1F" w14:textId="77777777" w:rsidR="00362E38" w:rsidRDefault="00362E38">
      <w:pPr>
        <w:spacing w:after="120"/>
      </w:pPr>
    </w:p>
    <w:p w14:paraId="5E66F699" w14:textId="77777777" w:rsidR="00362E38" w:rsidRDefault="00815509">
      <w:pPr>
        <w:spacing w:after="120" w:line="360" w:lineRule="auto"/>
        <w:jc w:val="both"/>
      </w:pPr>
      <w:r>
        <w:t>Whether Simscape Electrical, the Statistics and Machine Learning Toolbox and App Designer are included in the installed MATLAB licence must be confirmed in the first week. If Simscape Electrical is not available, the electrical part can be built from basic Simulink blocks using the transformer equivalent circuit.</w:t>
      </w:r>
    </w:p>
    <w:p w14:paraId="2F0F36CE" w14:textId="77777777" w:rsidR="00362E38" w:rsidRDefault="00815509">
      <w:pPr>
        <w:pStyle w:val="Heading1"/>
      </w:pPr>
      <w:bookmarkStart w:id="32" w:name="_Toc241669523"/>
      <w:r>
        <w:t>15. Work Plan</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1296"/>
        <w:gridCol w:w="3366"/>
        <w:gridCol w:w="2136"/>
      </w:tblGrid>
      <w:tr w:rsidR="00362E38" w14:paraId="743AD61E" w14:textId="77777777">
        <w:tblPrEx>
          <w:tblCellMar>
            <w:top w:w="0" w:type="dxa"/>
            <w:bottom w:w="0" w:type="dxa"/>
          </w:tblCellMar>
        </w:tblPrEx>
        <w:trPr>
          <w:tblHeader/>
        </w:trPr>
        <w:tc>
          <w:tcPr>
            <w:tcW w:w="23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5B653E6" w14:textId="77777777" w:rsidR="00362E38" w:rsidRDefault="00815509">
            <w:pPr>
              <w:spacing w:after="40" w:line="276" w:lineRule="auto"/>
            </w:pPr>
            <w:r>
              <w:rPr>
                <w:b/>
                <w:bCs/>
                <w:sz w:val="22"/>
                <w:szCs w:val="22"/>
              </w:rPr>
              <w:t>Phase</w:t>
            </w:r>
          </w:p>
        </w:tc>
        <w:tc>
          <w:tcPr>
            <w:tcW w:w="1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EBDA14D" w14:textId="77777777" w:rsidR="00362E38" w:rsidRDefault="00815509">
            <w:pPr>
              <w:spacing w:after="40" w:line="276" w:lineRule="auto"/>
            </w:pPr>
            <w:r>
              <w:rPr>
                <w:b/>
                <w:bCs/>
                <w:sz w:val="22"/>
                <w:szCs w:val="22"/>
              </w:rPr>
              <w:t>Weeks</w:t>
            </w:r>
          </w:p>
        </w:tc>
        <w:tc>
          <w:tcPr>
            <w:tcW w:w="35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BE205D3" w14:textId="77777777" w:rsidR="00362E38" w:rsidRDefault="00815509">
            <w:pPr>
              <w:spacing w:after="40" w:line="276" w:lineRule="auto"/>
            </w:pPr>
            <w:r>
              <w:rPr>
                <w:b/>
                <w:bCs/>
                <w:sz w:val="22"/>
                <w:szCs w:val="22"/>
              </w:rPr>
              <w:t>Work</w:t>
            </w:r>
          </w:p>
        </w:tc>
        <w:tc>
          <w:tcPr>
            <w:tcW w:w="22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29065D6D" w14:textId="77777777" w:rsidR="00362E38" w:rsidRDefault="00815509">
            <w:pPr>
              <w:spacing w:after="40" w:line="276" w:lineRule="auto"/>
            </w:pPr>
            <w:r>
              <w:rPr>
                <w:b/>
                <w:bCs/>
                <w:sz w:val="22"/>
                <w:szCs w:val="22"/>
              </w:rPr>
              <w:t>Deliverable</w:t>
            </w:r>
          </w:p>
        </w:tc>
      </w:tr>
      <w:tr w:rsidR="00362E38" w14:paraId="0B92818C"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0352D98" w14:textId="77777777" w:rsidR="00362E38" w:rsidRDefault="00815509">
            <w:pPr>
              <w:spacing w:after="40" w:line="276" w:lineRule="auto"/>
            </w:pPr>
            <w:r>
              <w:rPr>
                <w:sz w:val="22"/>
                <w:szCs w:val="22"/>
              </w:rPr>
              <w:t>0. Setup</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322DAE3" w14:textId="77777777" w:rsidR="00362E38" w:rsidRDefault="00815509">
            <w:pPr>
              <w:spacing w:after="40" w:line="276" w:lineRule="auto"/>
            </w:pPr>
            <w:r>
              <w:rPr>
                <w:sz w:val="22"/>
                <w:szCs w:val="22"/>
              </w:rPr>
              <w:t>1</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B3418EC" w14:textId="77777777" w:rsidR="00362E38" w:rsidRDefault="00815509">
            <w:pPr>
              <w:spacing w:after="40" w:line="276" w:lineRule="auto"/>
            </w:pPr>
            <w:r>
              <w:rPr>
                <w:sz w:val="22"/>
                <w:szCs w:val="22"/>
              </w:rPr>
              <w:t>Folders, version control, software check, confirm objectives with supervisor.</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8ACE323" w14:textId="77777777" w:rsidR="00362E38" w:rsidRDefault="00815509">
            <w:pPr>
              <w:spacing w:after="40" w:line="276" w:lineRule="auto"/>
            </w:pPr>
            <w:r>
              <w:rPr>
                <w:sz w:val="22"/>
                <w:szCs w:val="22"/>
              </w:rPr>
              <w:t>Approved plan.</w:t>
            </w:r>
          </w:p>
        </w:tc>
      </w:tr>
      <w:tr w:rsidR="00362E38" w14:paraId="734B23D4"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E808472" w14:textId="77777777" w:rsidR="00362E38" w:rsidRDefault="00815509">
            <w:pPr>
              <w:spacing w:after="40" w:line="276" w:lineRule="auto"/>
            </w:pPr>
            <w:r>
              <w:rPr>
                <w:sz w:val="22"/>
                <w:szCs w:val="22"/>
              </w:rPr>
              <w:t>1. Data</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365BFCF" w14:textId="77777777" w:rsidR="00362E38" w:rsidRDefault="00815509">
            <w:pPr>
              <w:spacing w:after="40" w:line="276" w:lineRule="auto"/>
            </w:pPr>
            <w:r>
              <w:rPr>
                <w:sz w:val="22"/>
                <w:szCs w:val="22"/>
              </w:rPr>
              <w:t>1–3</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17C6375" w14:textId="77777777" w:rsidR="00362E38" w:rsidRDefault="00815509">
            <w:pPr>
              <w:spacing w:after="40" w:line="276" w:lineRule="auto"/>
            </w:pPr>
            <w:r>
              <w:rPr>
                <w:sz w:val="22"/>
                <w:szCs w:val="22"/>
              </w:rPr>
              <w:t>Download, transcribe IEC TC 10 tables, data cards, de-duplicate, fix folds.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C0051B3" w14:textId="77777777" w:rsidR="00362E38" w:rsidRDefault="00815509">
            <w:pPr>
              <w:spacing w:after="40" w:line="276" w:lineRule="auto"/>
            </w:pPr>
            <w:r>
              <w:rPr>
                <w:sz w:val="22"/>
                <w:szCs w:val="22"/>
              </w:rPr>
              <w:t>Clean dataset and provenance report.</w:t>
            </w:r>
          </w:p>
        </w:tc>
      </w:tr>
      <w:tr w:rsidR="00362E38" w14:paraId="54330249"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4AA7A1F" w14:textId="77777777" w:rsidR="00362E38" w:rsidRDefault="00815509">
            <w:pPr>
              <w:spacing w:after="40" w:line="276" w:lineRule="auto"/>
            </w:pPr>
            <w:r>
              <w:rPr>
                <w:sz w:val="22"/>
                <w:szCs w:val="22"/>
              </w:rPr>
              <w:t>2. Literature and standards</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B1BC5B6" w14:textId="77777777" w:rsidR="00362E38" w:rsidRDefault="00815509">
            <w:pPr>
              <w:spacing w:after="40" w:line="276" w:lineRule="auto"/>
            </w:pPr>
            <w:r>
              <w:rPr>
                <w:sz w:val="22"/>
                <w:szCs w:val="22"/>
              </w:rPr>
              <w:t>1–6</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37CB7C7" w14:textId="77777777" w:rsidR="00362E38" w:rsidRDefault="00815509">
            <w:pPr>
              <w:spacing w:after="40" w:line="276" w:lineRule="auto"/>
            </w:pPr>
            <w:r>
              <w:rPr>
                <w:sz w:val="22"/>
                <w:szCs w:val="22"/>
              </w:rPr>
              <w:t>Verified reference register; review matrix; transcribe limits from standards.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2A30CE8" w14:textId="77777777" w:rsidR="00362E38" w:rsidRDefault="00815509">
            <w:pPr>
              <w:spacing w:after="40" w:line="276" w:lineRule="auto"/>
            </w:pPr>
            <w:r>
              <w:rPr>
                <w:sz w:val="22"/>
                <w:szCs w:val="22"/>
              </w:rPr>
              <w:t>Chapter 2 draft; threshold files.</w:t>
            </w:r>
          </w:p>
        </w:tc>
      </w:tr>
      <w:tr w:rsidR="00362E38" w14:paraId="73D8C481"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3EB9AD6" w14:textId="77777777" w:rsidR="00362E38" w:rsidRDefault="00815509">
            <w:pPr>
              <w:spacing w:after="40" w:line="276" w:lineRule="auto"/>
            </w:pPr>
            <w:r>
              <w:rPr>
                <w:sz w:val="22"/>
                <w:szCs w:val="22"/>
              </w:rPr>
              <w:t>3. MATLAB conventional methods</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09FE84C" w14:textId="77777777" w:rsidR="00362E38" w:rsidRDefault="00815509">
            <w:pPr>
              <w:spacing w:after="40" w:line="276" w:lineRule="auto"/>
            </w:pPr>
            <w:r>
              <w:rPr>
                <w:sz w:val="22"/>
                <w:szCs w:val="22"/>
              </w:rPr>
              <w:t>4–7</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19F7C4E" w14:textId="77777777" w:rsidR="00362E38" w:rsidRDefault="00815509">
            <w:pPr>
              <w:spacing w:after="40" w:line="276" w:lineRule="auto"/>
            </w:pPr>
            <w:r>
              <w:rPr>
                <w:sz w:val="22"/>
                <w:szCs w:val="22"/>
              </w:rPr>
              <w:t>Three functions, unit tests, cross-check with Python.</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E70AE39" w14:textId="77777777" w:rsidR="00362E38" w:rsidRDefault="00815509">
            <w:pPr>
              <w:spacing w:after="40" w:line="276" w:lineRule="auto"/>
            </w:pPr>
            <w:r>
              <w:rPr>
                <w:sz w:val="22"/>
                <w:szCs w:val="22"/>
              </w:rPr>
              <w:t>Verified conventional layer.</w:t>
            </w:r>
          </w:p>
        </w:tc>
      </w:tr>
      <w:tr w:rsidR="00362E38" w14:paraId="2F2F1B89"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DF7762F" w14:textId="77777777" w:rsidR="00362E38" w:rsidRDefault="00815509">
            <w:pPr>
              <w:spacing w:after="40" w:line="276" w:lineRule="auto"/>
            </w:pPr>
            <w:r>
              <w:rPr>
                <w:sz w:val="22"/>
                <w:szCs w:val="22"/>
              </w:rPr>
              <w:t>4. Simulink operating model</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97DC382" w14:textId="77777777" w:rsidR="00362E38" w:rsidRDefault="00815509">
            <w:pPr>
              <w:spacing w:after="40" w:line="276" w:lineRule="auto"/>
            </w:pPr>
            <w:r>
              <w:rPr>
                <w:sz w:val="22"/>
                <w:szCs w:val="22"/>
              </w:rPr>
              <w:t>5–9</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8C25BA5" w14:textId="77777777" w:rsidR="00362E38" w:rsidRDefault="00815509">
            <w:pPr>
              <w:spacing w:after="40" w:line="276" w:lineRule="auto"/>
            </w:pPr>
            <w:r>
              <w:rPr>
                <w:sz w:val="22"/>
                <w:szCs w:val="22"/>
              </w:rPr>
              <w:t>Electrical and IEC 60076-7 thermal model; verification.</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342A7E1" w14:textId="77777777" w:rsidR="00362E38" w:rsidRDefault="00815509">
            <w:pPr>
              <w:spacing w:after="40" w:line="276" w:lineRule="auto"/>
            </w:pPr>
            <w:r>
              <w:rPr>
                <w:sz w:val="22"/>
                <w:szCs w:val="22"/>
              </w:rPr>
              <w:t>Verified operating model.</w:t>
            </w:r>
          </w:p>
        </w:tc>
      </w:tr>
      <w:tr w:rsidR="00362E38" w14:paraId="3986A688"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D402479" w14:textId="77777777" w:rsidR="00362E38" w:rsidRDefault="00815509">
            <w:pPr>
              <w:spacing w:after="40" w:line="276" w:lineRule="auto"/>
            </w:pPr>
            <w:r>
              <w:rPr>
                <w:sz w:val="22"/>
                <w:szCs w:val="22"/>
              </w:rPr>
              <w:t>5. Machine learning</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0C40E4C" w14:textId="77777777" w:rsidR="00362E38" w:rsidRDefault="00815509">
            <w:pPr>
              <w:spacing w:after="40" w:line="276" w:lineRule="auto"/>
            </w:pPr>
            <w:r>
              <w:rPr>
                <w:sz w:val="22"/>
                <w:szCs w:val="22"/>
              </w:rPr>
              <w:t>6–11</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C65595E" w14:textId="77777777" w:rsidR="00362E38" w:rsidRDefault="00815509">
            <w:pPr>
              <w:spacing w:after="40" w:line="276" w:lineRule="auto"/>
            </w:pPr>
            <w:r>
              <w:rPr>
                <w:sz w:val="22"/>
                <w:szCs w:val="22"/>
              </w:rPr>
              <w:t>Features, five classifiers, nested cross-validation, explanation.</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7224A3C" w14:textId="77777777" w:rsidR="00362E38" w:rsidRDefault="00815509">
            <w:pPr>
              <w:spacing w:after="40" w:line="276" w:lineRule="auto"/>
            </w:pPr>
            <w:r>
              <w:rPr>
                <w:sz w:val="22"/>
                <w:szCs w:val="22"/>
              </w:rPr>
              <w:t>Model comparison results.</w:t>
            </w:r>
          </w:p>
        </w:tc>
      </w:tr>
      <w:tr w:rsidR="00362E38" w14:paraId="5DE3B38B"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DAF74DD" w14:textId="77777777" w:rsidR="00362E38" w:rsidRDefault="00815509">
            <w:pPr>
              <w:spacing w:after="40" w:line="276" w:lineRule="auto"/>
            </w:pPr>
            <w:r>
              <w:rPr>
                <w:sz w:val="22"/>
                <w:szCs w:val="22"/>
              </w:rPr>
              <w:t>6. Reduced-gas study</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F232ABC" w14:textId="77777777" w:rsidR="00362E38" w:rsidRDefault="00815509">
            <w:pPr>
              <w:spacing w:after="40" w:line="276" w:lineRule="auto"/>
            </w:pPr>
            <w:r>
              <w:rPr>
                <w:sz w:val="22"/>
                <w:szCs w:val="22"/>
              </w:rPr>
              <w:t>10–12</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32B503B" w14:textId="77777777" w:rsidR="00362E38" w:rsidRDefault="00815509">
            <w:pPr>
              <w:spacing w:after="40" w:line="276" w:lineRule="auto"/>
            </w:pPr>
            <w:r>
              <w:rPr>
                <w:sz w:val="22"/>
                <w:szCs w:val="22"/>
              </w:rPr>
              <w:t>Controlled removal of gases on the same folds.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FB1AA6A" w14:textId="77777777" w:rsidR="00362E38" w:rsidRDefault="00815509">
            <w:pPr>
              <w:spacing w:after="40" w:line="276" w:lineRule="auto"/>
            </w:pPr>
            <w:r>
              <w:rPr>
                <w:sz w:val="22"/>
                <w:szCs w:val="22"/>
              </w:rPr>
              <w:t>Minimum-gas-panel result.</w:t>
            </w:r>
          </w:p>
        </w:tc>
      </w:tr>
      <w:tr w:rsidR="00362E38" w14:paraId="257DB058"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36BD243" w14:textId="77777777" w:rsidR="00362E38" w:rsidRDefault="00815509">
            <w:pPr>
              <w:spacing w:after="40" w:line="276" w:lineRule="auto"/>
            </w:pPr>
            <w:r>
              <w:rPr>
                <w:sz w:val="22"/>
                <w:szCs w:val="22"/>
              </w:rPr>
              <w:t>7. Benchmark and statistics</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A6E03FE" w14:textId="77777777" w:rsidR="00362E38" w:rsidRDefault="00815509">
            <w:pPr>
              <w:spacing w:after="40" w:line="276" w:lineRule="auto"/>
            </w:pPr>
            <w:r>
              <w:rPr>
                <w:sz w:val="22"/>
                <w:szCs w:val="22"/>
              </w:rPr>
              <w:t>11–14</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99C1531" w14:textId="77777777" w:rsidR="00362E38" w:rsidRDefault="00815509">
            <w:pPr>
              <w:spacing w:after="40" w:line="276" w:lineRule="auto"/>
            </w:pPr>
            <w:r>
              <w:rPr>
                <w:sz w:val="22"/>
                <w:szCs w:val="22"/>
              </w:rPr>
              <w:t>ML versus conventional; disagreement and boundary analysis.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3E5E48D" w14:textId="77777777" w:rsidR="00362E38" w:rsidRDefault="00815509">
            <w:pPr>
              <w:spacing w:after="40" w:line="276" w:lineRule="auto"/>
            </w:pPr>
            <w:r>
              <w:rPr>
                <w:sz w:val="22"/>
                <w:szCs w:val="22"/>
              </w:rPr>
              <w:t>Central results of Chapter 4.</w:t>
            </w:r>
          </w:p>
        </w:tc>
      </w:tr>
      <w:tr w:rsidR="00362E38" w14:paraId="4FFD3F40"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1E2DF82" w14:textId="77777777" w:rsidR="00362E38" w:rsidRDefault="00815509">
            <w:pPr>
              <w:spacing w:after="40" w:line="276" w:lineRule="auto"/>
            </w:pPr>
            <w:r>
              <w:rPr>
                <w:sz w:val="22"/>
                <w:szCs w:val="22"/>
              </w:rPr>
              <w:t>8. Service and integration</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7A55943" w14:textId="77777777" w:rsidR="00362E38" w:rsidRDefault="00815509">
            <w:pPr>
              <w:spacing w:after="40" w:line="276" w:lineRule="auto"/>
            </w:pPr>
            <w:r>
              <w:rPr>
                <w:sz w:val="22"/>
                <w:szCs w:val="22"/>
              </w:rPr>
              <w:t>13–16</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D5E53C6" w14:textId="77777777" w:rsidR="00362E38" w:rsidRDefault="00815509">
            <w:pPr>
              <w:spacing w:after="40" w:line="276" w:lineRule="auto"/>
            </w:pPr>
            <w:r>
              <w:rPr>
                <w:sz w:val="22"/>
                <w:szCs w:val="22"/>
              </w:rPr>
              <w:t>FastAPI service, playback link, fidelity and response-time tests.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6C0DD79" w14:textId="77777777" w:rsidR="00362E38" w:rsidRDefault="00815509">
            <w:pPr>
              <w:spacing w:after="40" w:line="276" w:lineRule="auto"/>
            </w:pPr>
            <w:r>
              <w:rPr>
                <w:sz w:val="22"/>
                <w:szCs w:val="22"/>
              </w:rPr>
              <w:t>Working integrated test bench.</w:t>
            </w:r>
          </w:p>
        </w:tc>
      </w:tr>
      <w:tr w:rsidR="00362E38" w14:paraId="0A731ECA"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170615A" w14:textId="77777777" w:rsidR="00362E38" w:rsidRDefault="00815509">
            <w:pPr>
              <w:spacing w:after="40" w:line="276" w:lineRule="auto"/>
            </w:pPr>
            <w:r>
              <w:rPr>
                <w:sz w:val="22"/>
                <w:szCs w:val="22"/>
              </w:rPr>
              <w:t>9. Dashboard</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F539124" w14:textId="77777777" w:rsidR="00362E38" w:rsidRDefault="00815509">
            <w:pPr>
              <w:spacing w:after="40" w:line="276" w:lineRule="auto"/>
            </w:pPr>
            <w:r>
              <w:rPr>
                <w:sz w:val="22"/>
                <w:szCs w:val="22"/>
              </w:rPr>
              <w:t>15–17</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3F3C495" w14:textId="77777777" w:rsidR="00362E38" w:rsidRDefault="00815509">
            <w:pPr>
              <w:spacing w:after="40" w:line="276" w:lineRule="auto"/>
            </w:pPr>
            <w:r>
              <w:rPr>
                <w:sz w:val="22"/>
                <w:szCs w:val="22"/>
              </w:rPr>
              <w:t>MATLAB app and walkthrough cases.</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9C94BF1" w14:textId="77777777" w:rsidR="00362E38" w:rsidRDefault="00815509">
            <w:pPr>
              <w:spacing w:after="40" w:line="276" w:lineRule="auto"/>
            </w:pPr>
            <w:r>
              <w:rPr>
                <w:sz w:val="22"/>
                <w:szCs w:val="22"/>
              </w:rPr>
              <w:t>Dashboard and user guide.</w:t>
            </w:r>
          </w:p>
        </w:tc>
      </w:tr>
      <w:tr w:rsidR="00362E38" w14:paraId="48AA1FB5" w14:textId="77777777">
        <w:tblPrEx>
          <w:tblCellMar>
            <w:top w:w="0" w:type="dxa"/>
            <w:bottom w:w="0" w:type="dxa"/>
          </w:tblCellMar>
        </w:tblPrEx>
        <w:tc>
          <w:tcPr>
            <w:tcW w:w="23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D70F4BC" w14:textId="77777777" w:rsidR="00362E38" w:rsidRDefault="00815509">
            <w:pPr>
              <w:spacing w:after="40" w:line="276" w:lineRule="auto"/>
            </w:pPr>
            <w:r>
              <w:rPr>
                <w:sz w:val="22"/>
                <w:szCs w:val="22"/>
              </w:rPr>
              <w:t>10. Writing</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169C9D4" w14:textId="77777777" w:rsidR="00362E38" w:rsidRDefault="00815509">
            <w:pPr>
              <w:spacing w:after="40" w:line="276" w:lineRule="auto"/>
            </w:pPr>
            <w:r>
              <w:rPr>
                <w:sz w:val="22"/>
                <w:szCs w:val="22"/>
              </w:rPr>
              <w:t>Continuous; 16–20</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270BBD6" w14:textId="77777777" w:rsidR="00362E38" w:rsidRDefault="00815509">
            <w:pPr>
              <w:spacing w:after="40" w:line="276" w:lineRule="auto"/>
            </w:pPr>
            <w:r>
              <w:rPr>
                <w:sz w:val="22"/>
                <w:szCs w:val="22"/>
              </w:rPr>
              <w:t>Chapters 3–5, manuscript.</w:t>
            </w:r>
          </w:p>
        </w:tc>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9E2B0EC" w14:textId="77777777" w:rsidR="00362E38" w:rsidRDefault="00815509">
            <w:pPr>
              <w:spacing w:after="40" w:line="276" w:lineRule="auto"/>
            </w:pPr>
            <w:r>
              <w:rPr>
                <w:sz w:val="22"/>
                <w:szCs w:val="22"/>
              </w:rPr>
              <w:t>Thesis draft; journal manuscript.</w:t>
            </w:r>
          </w:p>
        </w:tc>
      </w:tr>
    </w:tbl>
    <w:p w14:paraId="418F48A8" w14:textId="77777777" w:rsidR="00362E38" w:rsidRDefault="00362E38">
      <w:pPr>
        <w:spacing w:after="120"/>
      </w:pPr>
    </w:p>
    <w:p w14:paraId="30E33012" w14:textId="77777777" w:rsidR="00362E38" w:rsidRDefault="00815509">
      <w:pPr>
        <w:spacing w:after="120" w:line="360" w:lineRule="auto"/>
        <w:jc w:val="both"/>
      </w:pPr>
      <w:r>
        <w:t>The scientific core is Phases 1, 3, 5, 6 and 7. If time runs short, the Simulink model and dashboard can be reduced in depth without weakening the research findings.</w:t>
      </w:r>
    </w:p>
    <w:p w14:paraId="16B7F09E" w14:textId="77777777" w:rsidR="00362E38" w:rsidRDefault="00815509">
      <w:pPr>
        <w:pStyle w:val="Heading2"/>
      </w:pPr>
      <w:bookmarkStart w:id="33" w:name="_Toc241669524"/>
      <w:r>
        <w:t>15.1 Suggested division of work for the team</w:t>
      </w:r>
      <w:bookmarkEnd w:id="33"/>
    </w:p>
    <w:p w14:paraId="29969B37" w14:textId="77777777" w:rsidR="00362E38" w:rsidRDefault="00815509">
      <w:pPr>
        <w:pStyle w:val="ListParagraph"/>
        <w:numPr>
          <w:ilvl w:val="0"/>
          <w:numId w:val="6"/>
        </w:numPr>
        <w:spacing w:after="60" w:line="360" w:lineRule="auto"/>
      </w:pPr>
      <w:r>
        <w:rPr>
          <w:b/>
          <w:bCs/>
        </w:rPr>
        <w:t>Data and literature:</w:t>
      </w:r>
      <w:r>
        <w:t xml:space="preserve"> datasets, data cards, reference register, standards transcription.</w:t>
      </w:r>
    </w:p>
    <w:p w14:paraId="11CD6134" w14:textId="77777777" w:rsidR="00362E38" w:rsidRDefault="00815509">
      <w:pPr>
        <w:pStyle w:val="ListParagraph"/>
        <w:numPr>
          <w:ilvl w:val="0"/>
          <w:numId w:val="6"/>
        </w:numPr>
        <w:spacing w:after="60" w:line="360" w:lineRule="auto"/>
      </w:pPr>
      <w:r>
        <w:rPr>
          <w:b/>
          <w:bCs/>
        </w:rPr>
        <w:t>MATLAB/Simulink:</w:t>
      </w:r>
      <w:r>
        <w:t xml:space="preserve"> conventional functions, operating model, dashboard.</w:t>
      </w:r>
    </w:p>
    <w:p w14:paraId="0F16C1AA" w14:textId="77777777" w:rsidR="00362E38" w:rsidRDefault="00815509">
      <w:pPr>
        <w:pStyle w:val="ListParagraph"/>
        <w:numPr>
          <w:ilvl w:val="0"/>
          <w:numId w:val="6"/>
        </w:numPr>
        <w:spacing w:after="60" w:line="360" w:lineRule="auto"/>
      </w:pPr>
      <w:r>
        <w:rPr>
          <w:b/>
          <w:bCs/>
        </w:rPr>
        <w:t>Machine learning and statistics:</w:t>
      </w:r>
      <w:r>
        <w:t xml:space="preserve"> pipeline, experiments, tests.</w:t>
      </w:r>
    </w:p>
    <w:p w14:paraId="77104BF4" w14:textId="77777777" w:rsidR="00362E38" w:rsidRDefault="00815509">
      <w:pPr>
        <w:pStyle w:val="ListParagraph"/>
        <w:numPr>
          <w:ilvl w:val="0"/>
          <w:numId w:val="6"/>
        </w:numPr>
        <w:spacing w:after="60" w:line="360" w:lineRule="auto"/>
      </w:pPr>
      <w:r>
        <w:rPr>
          <w:b/>
          <w:bCs/>
        </w:rPr>
        <w:t>Integration and writing:</w:t>
      </w:r>
      <w:r>
        <w:t xml:space="preserve"> service, fidelity tests, thesis assembly.</w:t>
      </w:r>
    </w:p>
    <w:p w14:paraId="473ECE7E" w14:textId="77777777" w:rsidR="00362E38" w:rsidRDefault="00815509">
      <w:pPr>
        <w:spacing w:after="120" w:line="360" w:lineRule="auto"/>
        <w:jc w:val="both"/>
      </w:pPr>
      <w:r>
        <w:t>Each piece of work is checked by a second team member before it is accepted.</w:t>
      </w:r>
    </w:p>
    <w:p w14:paraId="4F84A58B" w14:textId="77777777" w:rsidR="00362E38" w:rsidRDefault="00815509">
      <w:pPr>
        <w:pStyle w:val="Heading1"/>
      </w:pPr>
      <w:bookmarkStart w:id="34" w:name="_Toc241669525"/>
      <w:r>
        <w:t>16. Risks and How We Handle Them</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0"/>
        <w:gridCol w:w="3526"/>
      </w:tblGrid>
      <w:tr w:rsidR="00362E38" w14:paraId="7F65232C" w14:textId="77777777">
        <w:tblPrEx>
          <w:tblCellMar>
            <w:top w:w="0" w:type="dxa"/>
            <w:bottom w:w="0" w:type="dxa"/>
          </w:tblCellMar>
        </w:tblPrEx>
        <w:trPr>
          <w:tblHeader/>
        </w:trPr>
        <w:tc>
          <w:tcPr>
            <w:tcW w:w="29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2ECFA34F" w14:textId="77777777" w:rsidR="00362E38" w:rsidRDefault="00815509">
            <w:pPr>
              <w:spacing w:after="40" w:line="276" w:lineRule="auto"/>
            </w:pPr>
            <w:r>
              <w:rPr>
                <w:b/>
                <w:bCs/>
                <w:sz w:val="22"/>
                <w:szCs w:val="22"/>
              </w:rPr>
              <w:t>Risk</w:t>
            </w:r>
          </w:p>
        </w:tc>
        <w:tc>
          <w:tcPr>
            <w:tcW w:w="26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EB8D10F" w14:textId="77777777" w:rsidR="00362E38" w:rsidRDefault="00815509">
            <w:pPr>
              <w:spacing w:after="40" w:line="276" w:lineRule="auto"/>
            </w:pPr>
            <w:r>
              <w:rPr>
                <w:b/>
                <w:bCs/>
                <w:sz w:val="22"/>
                <w:szCs w:val="22"/>
              </w:rPr>
              <w:t>Effect</w:t>
            </w:r>
          </w:p>
        </w:tc>
        <w:tc>
          <w:tcPr>
            <w:tcW w:w="35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4339119A" w14:textId="77777777" w:rsidR="00362E38" w:rsidRDefault="00815509">
            <w:pPr>
              <w:spacing w:after="40" w:line="276" w:lineRule="auto"/>
            </w:pPr>
            <w:r>
              <w:rPr>
                <w:b/>
                <w:bCs/>
                <w:sz w:val="22"/>
                <w:szCs w:val="22"/>
              </w:rPr>
              <w:t>Response</w:t>
            </w:r>
          </w:p>
        </w:tc>
      </w:tr>
      <w:tr w:rsidR="00362E38" w14:paraId="283118E8"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6035434" w14:textId="77777777" w:rsidR="00362E38" w:rsidRDefault="00815509">
            <w:pPr>
              <w:spacing w:after="40" w:line="276" w:lineRule="auto"/>
            </w:pPr>
            <w:r>
              <w:rPr>
                <w:sz w:val="22"/>
                <w:szCs w:val="22"/>
              </w:rPr>
              <w:t>Independent-label data turn out to be few</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8C24D99" w14:textId="77777777" w:rsidR="00362E38" w:rsidRDefault="00815509">
            <w:pPr>
              <w:spacing w:after="40" w:line="276" w:lineRule="auto"/>
            </w:pPr>
            <w:r>
              <w:rPr>
                <w:sz w:val="22"/>
                <w:szCs w:val="22"/>
              </w:rPr>
              <w:t>Wide confidence intervals; some classes too small.</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1279FFA" w14:textId="77777777" w:rsidR="00362E38" w:rsidRDefault="00815509">
            <w:pPr>
              <w:spacing w:after="40" w:line="276" w:lineRule="auto"/>
            </w:pPr>
            <w:r>
              <w:rPr>
                <w:sz w:val="22"/>
                <w:szCs w:val="22"/>
              </w:rPr>
              <w:t>Merge sparse classes with justification; report uncertainty openly; seek local utility data.</w:t>
            </w:r>
          </w:p>
        </w:tc>
      </w:tr>
      <w:tr w:rsidR="00362E38" w14:paraId="20EC1E60"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E954303" w14:textId="77777777" w:rsidR="00362E38" w:rsidRDefault="00815509">
            <w:pPr>
              <w:spacing w:after="40" w:line="276" w:lineRule="auto"/>
            </w:pPr>
            <w:r>
              <w:rPr>
                <w:sz w:val="22"/>
                <w:szCs w:val="22"/>
              </w:rPr>
              <w:t>A public dataset has undocumented or synthetic labels</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F38B5E9" w14:textId="77777777" w:rsidR="00362E38" w:rsidRDefault="00815509">
            <w:pPr>
              <w:spacing w:after="40" w:line="276" w:lineRule="auto"/>
            </w:pPr>
            <w:r>
              <w:rPr>
                <w:sz w:val="22"/>
                <w:szCs w:val="22"/>
              </w:rPr>
              <w:t>Cannot be used for the benchmark.</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DA7942B" w14:textId="77777777" w:rsidR="00362E38" w:rsidRDefault="00815509">
            <w:pPr>
              <w:spacing w:after="40" w:line="276" w:lineRule="auto"/>
            </w:pPr>
            <w:r>
              <w:rPr>
                <w:sz w:val="22"/>
                <w:szCs w:val="22"/>
              </w:rPr>
              <w:t>Use it only for supplementary training, or exclude it; state this in the thesis.</w:t>
            </w:r>
          </w:p>
        </w:tc>
      </w:tr>
      <w:tr w:rsidR="00362E38" w14:paraId="62A572DE"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D55F9F5" w14:textId="77777777" w:rsidR="00362E38" w:rsidRDefault="00815509">
            <w:pPr>
              <w:spacing w:after="40" w:line="276" w:lineRule="auto"/>
            </w:pPr>
            <w:r>
              <w:rPr>
                <w:sz w:val="22"/>
                <w:szCs w:val="22"/>
              </w:rPr>
              <w:t>ML does not beat the conventional methods</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662DE82" w14:textId="77777777" w:rsidR="00362E38" w:rsidRDefault="00815509">
            <w:pPr>
              <w:spacing w:after="40" w:line="276" w:lineRule="auto"/>
            </w:pPr>
            <w:r>
              <w:rPr>
                <w:sz w:val="22"/>
                <w:szCs w:val="22"/>
              </w:rPr>
              <w:t>Hypothesis not supported.</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9FEE50A" w14:textId="77777777" w:rsidR="00362E38" w:rsidRDefault="00815509">
            <w:pPr>
              <w:spacing w:after="40" w:line="276" w:lineRule="auto"/>
            </w:pPr>
            <w:r>
              <w:rPr>
                <w:sz w:val="22"/>
                <w:szCs w:val="22"/>
              </w:rPr>
              <w:t>Report it as found. A careful negative result is still publishable and useful.</w:t>
            </w:r>
          </w:p>
        </w:tc>
      </w:tr>
      <w:tr w:rsidR="00362E38" w14:paraId="7FE817B5"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0349E5F" w14:textId="77777777" w:rsidR="00362E38" w:rsidRDefault="00815509">
            <w:pPr>
              <w:spacing w:after="40" w:line="276" w:lineRule="auto"/>
            </w:pPr>
            <w:r>
              <w:rPr>
                <w:sz w:val="22"/>
                <w:szCs w:val="22"/>
              </w:rPr>
              <w:t>Standards or the IEC TC 10 paper cannot be obtained</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DAC4F51" w14:textId="77777777" w:rsidR="00362E38" w:rsidRDefault="00815509">
            <w:pPr>
              <w:spacing w:after="40" w:line="276" w:lineRule="auto"/>
            </w:pPr>
            <w:r>
              <w:rPr>
                <w:sz w:val="22"/>
                <w:szCs w:val="22"/>
              </w:rPr>
              <w:t>Thresholds and benchmark data unavailable.</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66BC818" w14:textId="77777777" w:rsidR="00362E38" w:rsidRDefault="00815509">
            <w:pPr>
              <w:spacing w:after="40" w:line="276" w:lineRule="auto"/>
            </w:pPr>
            <w:r>
              <w:rPr>
                <w:sz w:val="22"/>
                <w:szCs w:val="22"/>
              </w:rPr>
              <w:t>Request through the university library and supervisor early, in week 1.</w:t>
            </w:r>
          </w:p>
        </w:tc>
      </w:tr>
      <w:tr w:rsidR="00362E38" w14:paraId="75018E6B"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5E2768A" w14:textId="77777777" w:rsidR="00362E38" w:rsidRDefault="00815509">
            <w:pPr>
              <w:spacing w:after="40" w:line="276" w:lineRule="auto"/>
            </w:pPr>
            <w:r>
              <w:rPr>
                <w:sz w:val="22"/>
                <w:szCs w:val="22"/>
              </w:rPr>
              <w:t>Required MATLAB toolbox missing</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BEA424E" w14:textId="77777777" w:rsidR="00362E38" w:rsidRDefault="00815509">
            <w:pPr>
              <w:spacing w:after="40" w:line="276" w:lineRule="auto"/>
            </w:pPr>
            <w:r>
              <w:rPr>
                <w:sz w:val="22"/>
                <w:szCs w:val="22"/>
              </w:rPr>
              <w:t>Part of the model cannot be built as planned.</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4FE90B0" w14:textId="77777777" w:rsidR="00362E38" w:rsidRDefault="00815509">
            <w:pPr>
              <w:spacing w:after="40" w:line="276" w:lineRule="auto"/>
            </w:pPr>
            <w:r>
              <w:rPr>
                <w:sz w:val="22"/>
                <w:szCs w:val="22"/>
              </w:rPr>
              <w:t>Build from basic Simulink blocks; keep diagnostic logic in plain MATLAB.</w:t>
            </w:r>
          </w:p>
        </w:tc>
      </w:tr>
      <w:tr w:rsidR="00362E38" w14:paraId="2459040B" w14:textId="77777777">
        <w:tblPrEx>
          <w:tblCellMar>
            <w:top w:w="0" w:type="dxa"/>
            <w:bottom w:w="0" w:type="dxa"/>
          </w:tblCellMar>
        </w:tblPrEx>
        <w:tc>
          <w:tcPr>
            <w:tcW w:w="29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7C1A0F2" w14:textId="77777777" w:rsidR="00362E38" w:rsidRDefault="00815509">
            <w:pPr>
              <w:spacing w:after="40" w:line="276" w:lineRule="auto"/>
            </w:pPr>
            <w:r>
              <w:rPr>
                <w:sz w:val="22"/>
                <w:szCs w:val="22"/>
              </w:rPr>
              <w:t>Integration takes longer than planned</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A484A57" w14:textId="77777777" w:rsidR="00362E38" w:rsidRDefault="00815509">
            <w:pPr>
              <w:spacing w:after="40" w:line="276" w:lineRule="auto"/>
            </w:pPr>
            <w:r>
              <w:rPr>
                <w:sz w:val="22"/>
                <w:szCs w:val="22"/>
              </w:rPr>
              <w:t>Dashboard incomplete.</w:t>
            </w:r>
          </w:p>
        </w:tc>
        <w:tc>
          <w:tcPr>
            <w:tcW w:w="35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258D110" w14:textId="77777777" w:rsidR="00362E38" w:rsidRDefault="00815509">
            <w:pPr>
              <w:spacing w:after="40" w:line="276" w:lineRule="auto"/>
            </w:pPr>
            <w:r>
              <w:rPr>
                <w:sz w:val="22"/>
                <w:szCs w:val="22"/>
              </w:rPr>
              <w:t>Core research is independent of it; reduce dashboard features.</w:t>
            </w:r>
          </w:p>
        </w:tc>
      </w:tr>
    </w:tbl>
    <w:p w14:paraId="05FCDA71" w14:textId="77777777" w:rsidR="00362E38" w:rsidRDefault="00815509">
      <w:pPr>
        <w:pStyle w:val="Heading1"/>
      </w:pPr>
      <w:bookmarkStart w:id="35" w:name="_Toc241669526"/>
      <w:r>
        <w:t>17. How This Feeds the Thesis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362E38" w14:paraId="7461F679" w14:textId="77777777">
        <w:tblPrEx>
          <w:tblCellMar>
            <w:top w:w="0" w:type="dxa"/>
            <w:bottom w:w="0" w:type="dxa"/>
          </w:tblCellMar>
        </w:tblPrEx>
        <w:trPr>
          <w:tblHeader/>
        </w:trPr>
        <w:tc>
          <w:tcPr>
            <w:tcW w:w="27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5054CD42" w14:textId="77777777" w:rsidR="00362E38" w:rsidRDefault="00815509">
            <w:pPr>
              <w:spacing w:after="40" w:line="276" w:lineRule="auto"/>
            </w:pPr>
            <w:r>
              <w:rPr>
                <w:b/>
                <w:bCs/>
                <w:sz w:val="22"/>
                <w:szCs w:val="22"/>
              </w:rPr>
              <w:t>Chapter</w:t>
            </w:r>
          </w:p>
        </w:tc>
        <w:tc>
          <w:tcPr>
            <w:tcW w:w="6326"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0533D42" w14:textId="77777777" w:rsidR="00362E38" w:rsidRDefault="00815509">
            <w:pPr>
              <w:spacing w:after="40" w:line="276" w:lineRule="auto"/>
            </w:pPr>
            <w:r>
              <w:rPr>
                <w:b/>
                <w:bCs/>
                <w:sz w:val="22"/>
                <w:szCs w:val="22"/>
              </w:rPr>
              <w:t>Content drawn from this plan</w:t>
            </w:r>
          </w:p>
        </w:tc>
      </w:tr>
      <w:tr w:rsidR="00362E38" w14:paraId="53FD6001" w14:textId="77777777">
        <w:tblPrEx>
          <w:tblCellMar>
            <w:top w:w="0" w:type="dxa"/>
            <w:bottom w:w="0" w:type="dxa"/>
          </w:tblCellMar>
        </w:tblPrEx>
        <w:tc>
          <w:tcPr>
            <w:tcW w:w="2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D397691" w14:textId="77777777" w:rsidR="00362E38" w:rsidRDefault="00815509">
            <w:pPr>
              <w:spacing w:after="40" w:line="276" w:lineRule="auto"/>
            </w:pPr>
            <w:r>
              <w:rPr>
                <w:sz w:val="22"/>
                <w:szCs w:val="22"/>
              </w:rPr>
              <w:t>1. General Introduction</w:t>
            </w:r>
          </w:p>
        </w:tc>
        <w:tc>
          <w:tcPr>
            <w:tcW w:w="63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0868732" w14:textId="77777777" w:rsidR="00362E38" w:rsidRDefault="00815509">
            <w:pPr>
              <w:spacing w:after="40" w:line="276" w:lineRule="auto"/>
            </w:pPr>
            <w:r>
              <w:rPr>
                <w:sz w:val="22"/>
                <w:szCs w:val="22"/>
              </w:rPr>
              <w:t>Existing draft, revised to the unified objectives of Section 5 and the five-gas scope.</w:t>
            </w:r>
          </w:p>
        </w:tc>
      </w:tr>
      <w:tr w:rsidR="00362E38" w14:paraId="115F6A83" w14:textId="77777777">
        <w:tblPrEx>
          <w:tblCellMar>
            <w:top w:w="0" w:type="dxa"/>
            <w:bottom w:w="0" w:type="dxa"/>
          </w:tblCellMar>
        </w:tblPrEx>
        <w:tc>
          <w:tcPr>
            <w:tcW w:w="2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A58F435" w14:textId="77777777" w:rsidR="00362E38" w:rsidRDefault="00815509">
            <w:pPr>
              <w:spacing w:after="40" w:line="276" w:lineRule="auto"/>
            </w:pPr>
            <w:r>
              <w:rPr>
                <w:sz w:val="22"/>
                <w:szCs w:val="22"/>
              </w:rPr>
              <w:t>2. Literature Review</w:t>
            </w:r>
          </w:p>
        </w:tc>
        <w:tc>
          <w:tcPr>
            <w:tcW w:w="63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19D7A09" w14:textId="77777777" w:rsidR="00362E38" w:rsidRDefault="00815509">
            <w:pPr>
              <w:spacing w:after="40" w:line="276" w:lineRule="auto"/>
            </w:pPr>
            <w:r>
              <w:rPr>
                <w:sz w:val="22"/>
                <w:szCs w:val="22"/>
              </w:rPr>
              <w:t>Fault mechanisms; conventional methods; ML for DGA; online monitors and reduced gas panels; thermal modelling; research gap.</w:t>
            </w:r>
          </w:p>
        </w:tc>
      </w:tr>
      <w:tr w:rsidR="00362E38" w14:paraId="4202B950" w14:textId="77777777">
        <w:tblPrEx>
          <w:tblCellMar>
            <w:top w:w="0" w:type="dxa"/>
            <w:bottom w:w="0" w:type="dxa"/>
          </w:tblCellMar>
        </w:tblPrEx>
        <w:tc>
          <w:tcPr>
            <w:tcW w:w="2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485E2C2" w14:textId="77777777" w:rsidR="00362E38" w:rsidRDefault="00815509">
            <w:pPr>
              <w:spacing w:after="40" w:line="276" w:lineRule="auto"/>
            </w:pPr>
            <w:r>
              <w:rPr>
                <w:sz w:val="22"/>
                <w:szCs w:val="22"/>
              </w:rPr>
              <w:t>3. Methods Used</w:t>
            </w:r>
          </w:p>
        </w:tc>
        <w:tc>
          <w:tcPr>
            <w:tcW w:w="63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F58F02C" w14:textId="77777777" w:rsidR="00362E38" w:rsidRDefault="00815509">
            <w:pPr>
              <w:spacing w:after="40" w:line="276" w:lineRule="auto"/>
            </w:pPr>
            <w:r>
              <w:rPr>
                <w:sz w:val="22"/>
                <w:szCs w:val="22"/>
              </w:rPr>
              <w:t>Sections 6 to 10 of this document, expanded with full detail.</w:t>
            </w:r>
          </w:p>
        </w:tc>
      </w:tr>
      <w:tr w:rsidR="00362E38" w14:paraId="62EE1346" w14:textId="77777777">
        <w:tblPrEx>
          <w:tblCellMar>
            <w:top w:w="0" w:type="dxa"/>
            <w:bottom w:w="0" w:type="dxa"/>
          </w:tblCellMar>
        </w:tblPrEx>
        <w:tc>
          <w:tcPr>
            <w:tcW w:w="2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D8C14E4" w14:textId="77777777" w:rsidR="00362E38" w:rsidRDefault="00815509">
            <w:pPr>
              <w:spacing w:after="40" w:line="276" w:lineRule="auto"/>
            </w:pPr>
            <w:r>
              <w:rPr>
                <w:sz w:val="22"/>
                <w:szCs w:val="22"/>
              </w:rPr>
              <w:t>4. Results and Discussion</w:t>
            </w:r>
          </w:p>
        </w:tc>
        <w:tc>
          <w:tcPr>
            <w:tcW w:w="63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20A5F13" w14:textId="77777777" w:rsidR="00362E38" w:rsidRDefault="00815509">
            <w:pPr>
              <w:spacing w:after="40" w:line="276" w:lineRule="auto"/>
            </w:pPr>
            <w:r>
              <w:rPr>
                <w:sz w:val="22"/>
                <w:szCs w:val="22"/>
              </w:rPr>
              <w:t>Classifier comparison; key gases; reduced-gas results; benchmark and disagreement analysis; test-bench evaluation.</w:t>
            </w:r>
          </w:p>
        </w:tc>
      </w:tr>
      <w:tr w:rsidR="00362E38" w14:paraId="28BD1356" w14:textId="77777777">
        <w:tblPrEx>
          <w:tblCellMar>
            <w:top w:w="0" w:type="dxa"/>
            <w:bottom w:w="0" w:type="dxa"/>
          </w:tblCellMar>
        </w:tblPrEx>
        <w:tc>
          <w:tcPr>
            <w:tcW w:w="2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2664730" w14:textId="77777777" w:rsidR="00362E38" w:rsidRDefault="00815509">
            <w:pPr>
              <w:spacing w:after="40" w:line="276" w:lineRule="auto"/>
            </w:pPr>
            <w:r>
              <w:rPr>
                <w:sz w:val="22"/>
                <w:szCs w:val="22"/>
              </w:rPr>
              <w:t>5. Conclusions and Recommendations</w:t>
            </w:r>
          </w:p>
        </w:tc>
        <w:tc>
          <w:tcPr>
            <w:tcW w:w="6326"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8C5D65B" w14:textId="77777777" w:rsidR="00362E38" w:rsidRDefault="00815509">
            <w:pPr>
              <w:spacing w:after="40" w:line="276" w:lineRule="auto"/>
            </w:pPr>
            <w:r>
              <w:rPr>
                <w:sz w:val="22"/>
                <w:szCs w:val="22"/>
              </w:rPr>
              <w:t>Answers to the four research questions; hypothesis outcome; limitations; future work, including a validated gas-generation model and field trials.</w:t>
            </w:r>
          </w:p>
        </w:tc>
      </w:tr>
    </w:tbl>
    <w:p w14:paraId="789B9F82" w14:textId="77777777" w:rsidR="00362E38" w:rsidRDefault="00815509">
      <w:pPr>
        <w:pStyle w:val="Heading1"/>
      </w:pPr>
      <w:bookmarkStart w:id="36" w:name="_Toc241669527"/>
      <w:r>
        <w:t>18. Points to Confirm with the Supervisor</w:t>
      </w:r>
      <w:bookmarkEnd w:id="36"/>
    </w:p>
    <w:p w14:paraId="05433332" w14:textId="77777777" w:rsidR="00362E38" w:rsidRDefault="00815509">
      <w:pPr>
        <w:pStyle w:val="ListParagraph"/>
        <w:numPr>
          <w:ilvl w:val="0"/>
          <w:numId w:val="8"/>
        </w:numPr>
        <w:spacing w:after="60" w:line="360" w:lineRule="auto"/>
      </w:pPr>
      <w:r>
        <w:t>Approval of the unified title, aim and six objectives in Section 5.</w:t>
      </w:r>
    </w:p>
    <w:p w14:paraId="7E0FA71A" w14:textId="77777777" w:rsidR="00362E38" w:rsidRDefault="00815509">
      <w:pPr>
        <w:pStyle w:val="ListParagraph"/>
        <w:numPr>
          <w:ilvl w:val="0"/>
          <w:numId w:val="8"/>
        </w:numPr>
        <w:spacing w:after="60" w:line="360" w:lineRule="auto"/>
      </w:pPr>
      <w:r>
        <w:t>The scope change from seven gases to five. The available public datasets do not include carbon monoxide and carbon dioxide.</w:t>
      </w:r>
    </w:p>
    <w:p w14:paraId="398A9B83" w14:textId="77777777" w:rsidR="00362E38" w:rsidRDefault="00815509">
      <w:pPr>
        <w:pStyle w:val="ListParagraph"/>
        <w:numPr>
          <w:ilvl w:val="0"/>
          <w:numId w:val="8"/>
        </w:numPr>
        <w:spacing w:after="60" w:line="360" w:lineRule="auto"/>
      </w:pPr>
      <w:r>
        <w:t>The choice of the fifth classifier. Chapter 1 lists both XGBoost and Gradient Boosting, which are closely related.</w:t>
      </w:r>
    </w:p>
    <w:p w14:paraId="157CCF3A" w14:textId="77777777" w:rsidR="00362E38" w:rsidRDefault="00815509">
      <w:pPr>
        <w:pStyle w:val="ListParagraph"/>
        <w:numPr>
          <w:ilvl w:val="0"/>
          <w:numId w:val="8"/>
        </w:numPr>
        <w:spacing w:after="60" w:line="360" w:lineRule="auto"/>
      </w:pPr>
      <w:r>
        <w:t>Whether the Normal (no-fault) class is included.</w:t>
      </w:r>
    </w:p>
    <w:p w14:paraId="7026A75A" w14:textId="77777777" w:rsidR="00362E38" w:rsidRDefault="00815509">
      <w:pPr>
        <w:pStyle w:val="ListParagraph"/>
        <w:numPr>
          <w:ilvl w:val="0"/>
          <w:numId w:val="8"/>
        </w:numPr>
        <w:spacing w:after="60" w:line="360" w:lineRule="auto"/>
      </w:pPr>
      <w:r>
        <w:t>The correct author name and degree. The two source documents differ.</w:t>
      </w:r>
    </w:p>
    <w:p w14:paraId="15EF2C3F" w14:textId="77777777" w:rsidR="00362E38" w:rsidRDefault="00815509">
      <w:pPr>
        <w:pStyle w:val="ListParagraph"/>
        <w:numPr>
          <w:ilvl w:val="0"/>
          <w:numId w:val="8"/>
        </w:numPr>
        <w:spacing w:after="60" w:line="360" w:lineRule="auto"/>
      </w:pPr>
      <w:r>
        <w:t>Access to IEC 60599:2022, IEEE C57.104-2019, IEC 60076-7:2018 and the Duval and dePablo (2001) paper through the university.</w:t>
      </w:r>
    </w:p>
    <w:p w14:paraId="13812CCE" w14:textId="77777777" w:rsidR="00362E38" w:rsidRDefault="00815509">
      <w:pPr>
        <w:pStyle w:val="ListParagraph"/>
        <w:numPr>
          <w:ilvl w:val="0"/>
          <w:numId w:val="8"/>
        </w:numPr>
        <w:spacing w:after="60" w:line="360" w:lineRule="auto"/>
      </w:pPr>
      <w:r>
        <w:t>Whether real DGA records can be requested from a Ghanaian utility for an external case study.</w:t>
      </w:r>
    </w:p>
    <w:p w14:paraId="5DA08BFD" w14:textId="77777777" w:rsidR="00362E38" w:rsidRDefault="00815509">
      <w:pPr>
        <w:pStyle w:val="ListParagraph"/>
        <w:numPr>
          <w:ilvl w:val="0"/>
          <w:numId w:val="8"/>
        </w:numPr>
        <w:spacing w:after="60" w:line="360" w:lineRule="auto"/>
      </w:pPr>
      <w:r>
        <w:t>The representative transformer whose nameplate data will be used in the Simulink model.</w:t>
      </w:r>
    </w:p>
    <w:p w14:paraId="732748BE" w14:textId="77777777" w:rsidR="00362E38" w:rsidRDefault="00815509">
      <w:pPr>
        <w:pStyle w:val="Heading1"/>
      </w:pPr>
      <w:bookmarkStart w:id="37" w:name="_Toc241669528"/>
      <w:r>
        <w:t>19. Sources Checked for This Plan</w:t>
      </w:r>
      <w:bookmarkEnd w:id="37"/>
    </w:p>
    <w:p w14:paraId="451E8713" w14:textId="77777777" w:rsidR="00362E38" w:rsidRDefault="00815509">
      <w:pPr>
        <w:spacing w:after="120" w:line="360" w:lineRule="auto"/>
        <w:jc w:val="both"/>
      </w:pPr>
      <w:r>
        <w:t>Each source below was located online while this plan was prepared. Full bibliographic details will be re-verified from the publisher’s page before use in the thesis, together with the eleven references already cited in Chapter 1.</w:t>
      </w:r>
    </w:p>
    <w:p w14:paraId="3F30CD07" w14:textId="77777777" w:rsidR="00362E38" w:rsidRDefault="00815509">
      <w:pPr>
        <w:pStyle w:val="ListParagraph"/>
        <w:numPr>
          <w:ilvl w:val="0"/>
          <w:numId w:val="9"/>
        </w:numPr>
        <w:spacing w:after="60" w:line="360" w:lineRule="auto"/>
      </w:pPr>
      <w:r>
        <w:t>IEC 60599:2022, Edition 4.0, Mineral oil-filled electrical equipment in service – Guidance on the interpretation of dissolved and free gases analysis. International Electrotechnical Commission. https://webstore.iec.ch/publication/66491</w:t>
      </w:r>
    </w:p>
    <w:p w14:paraId="4E365950" w14:textId="77777777" w:rsidR="00362E38" w:rsidRDefault="00815509">
      <w:pPr>
        <w:pStyle w:val="ListParagraph"/>
        <w:numPr>
          <w:ilvl w:val="0"/>
          <w:numId w:val="9"/>
        </w:numPr>
        <w:spacing w:after="60" w:line="360" w:lineRule="auto"/>
      </w:pPr>
      <w:r>
        <w:t>IEEE Std C57.104-2019, IEEE Guide for the Interpretation of Gases Generated in Mineral Oil-Immersed Transformers. IEEE.</w:t>
      </w:r>
    </w:p>
    <w:p w14:paraId="160D2EC0" w14:textId="77777777" w:rsidR="00362E38" w:rsidRDefault="00815509">
      <w:pPr>
        <w:pStyle w:val="ListParagraph"/>
        <w:numPr>
          <w:ilvl w:val="0"/>
          <w:numId w:val="9"/>
        </w:numPr>
        <w:spacing w:after="60" w:line="360" w:lineRule="auto"/>
      </w:pPr>
      <w:r>
        <w:t>IEC 60076-7:2018, Power transformers – Part 7: Loading guide for mineral-oil-immersed power transformers. International Electrotechnical Commission.</w:t>
      </w:r>
    </w:p>
    <w:p w14:paraId="12C749AE" w14:textId="77777777" w:rsidR="00362E38" w:rsidRDefault="00815509">
      <w:pPr>
        <w:pStyle w:val="ListParagraph"/>
        <w:numPr>
          <w:ilvl w:val="0"/>
          <w:numId w:val="9"/>
        </w:numPr>
        <w:spacing w:after="60" w:line="360" w:lineRule="auto"/>
      </w:pPr>
      <w:r>
        <w:t>Duval, M. and dePablo, A. (2001), “Interpretation of Gas-in-Oil Analysis Using New IEC Publication 60599 and IEC TC 10 Databases”, IEEE Electrical Insulation Magazine, Vol. 17, No. 2, pp. 31–41.</w:t>
      </w:r>
    </w:p>
    <w:p w14:paraId="02624818" w14:textId="77777777" w:rsidR="00362E38" w:rsidRDefault="00815509">
      <w:pPr>
        <w:pStyle w:val="ListParagraph"/>
        <w:numPr>
          <w:ilvl w:val="0"/>
          <w:numId w:val="9"/>
        </w:numPr>
        <w:spacing w:after="60" w:line="360" w:lineRule="auto"/>
      </w:pPr>
      <w:r>
        <w:t>Duval, M. (2002), “A Review of Faults Detectable by Gas-in-Oil Analysis in Transformers”, IEEE Electrical Insulation Magazine, Vol. 18, No. 3, pp. 8–17.</w:t>
      </w:r>
    </w:p>
    <w:p w14:paraId="0F7476D2" w14:textId="77777777" w:rsidR="00362E38" w:rsidRDefault="00815509">
      <w:pPr>
        <w:pStyle w:val="ListParagraph"/>
        <w:numPr>
          <w:ilvl w:val="0"/>
          <w:numId w:val="9"/>
        </w:numPr>
        <w:spacing w:after="60" w:line="360" w:lineRule="auto"/>
      </w:pPr>
      <w:r>
        <w:t>Duval, M. and Lamarre, L. (2014), “The Duval Pentagon – A New Complementary Tool for the Interpretation of Dissolved Gas Analysis in Transformers”, IEEE Electrical Insulation Magazine, Vol. 30, No. 6, pp. 9–12.</w:t>
      </w:r>
    </w:p>
    <w:p w14:paraId="01FF0F51" w14:textId="77777777" w:rsidR="00362E38" w:rsidRDefault="00815509">
      <w:pPr>
        <w:pStyle w:val="ListParagraph"/>
        <w:numPr>
          <w:ilvl w:val="0"/>
          <w:numId w:val="9"/>
        </w:numPr>
        <w:spacing w:after="60" w:line="360" w:lineRule="auto"/>
      </w:pPr>
      <w:r>
        <w:t>CIGRE (2019), Technical Brochure 783, DGA Monitoring Systems. https://www.e-cigre.org/publication/783-dga-monitoring-systems</w:t>
      </w:r>
    </w:p>
    <w:p w14:paraId="30FB434F" w14:textId="77777777" w:rsidR="00362E38" w:rsidRDefault="00815509">
      <w:pPr>
        <w:pStyle w:val="ListParagraph"/>
        <w:numPr>
          <w:ilvl w:val="0"/>
          <w:numId w:val="9"/>
        </w:numPr>
        <w:spacing w:after="60" w:line="360" w:lineRule="auto"/>
      </w:pPr>
      <w:r>
        <w:t>Dissanayake, T. (2026), “DGA dataset”, IEEE DataPort, DOI 10.21227/27vy-h479. https://ieee-dataport.org/documents/dga-dataset</w:t>
      </w:r>
    </w:p>
    <w:p w14:paraId="3251FFF9" w14:textId="77777777" w:rsidR="00362E38" w:rsidRDefault="00815509">
      <w:pPr>
        <w:pStyle w:val="ListParagraph"/>
        <w:numPr>
          <w:ilvl w:val="0"/>
          <w:numId w:val="9"/>
        </w:numPr>
        <w:spacing w:after="60" w:line="360" w:lineRule="auto"/>
      </w:pPr>
      <w:r>
        <w:t>Li, E. (2019), “Dissolved gas data in transformer oil – Fault Diagnosis of Power Transformers with Membership Degree”, IEEE DataPort, DOI 10.21227/h8g0-8z59.</w:t>
      </w:r>
    </w:p>
    <w:sectPr w:rsidR="00362E38">
      <w:headerReference w:type="default" r:id="rId8"/>
      <w:footerReference w:type="default" r:id="rId9"/>
      <w:headerReference w:type="first" r:id="rId10"/>
      <w:footerReference w:type="first" r:id="rId1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D82BC" w14:textId="77777777" w:rsidR="00815509" w:rsidRDefault="00815509">
      <w:r>
        <w:separator/>
      </w:r>
    </w:p>
  </w:endnote>
  <w:endnote w:type="continuationSeparator" w:id="0">
    <w:p w14:paraId="4EAEC460" w14:textId="77777777" w:rsidR="00815509" w:rsidRDefault="00815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ECF6" w14:textId="77777777" w:rsidR="00362E38" w:rsidRDefault="00815509">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B7F4B">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0B65" w14:textId="77777777" w:rsidR="00362E38" w:rsidRDefault="00362E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3595A" w14:textId="77777777" w:rsidR="00815509" w:rsidRDefault="00815509">
      <w:r>
        <w:separator/>
      </w:r>
    </w:p>
  </w:footnote>
  <w:footnote w:type="continuationSeparator" w:id="0">
    <w:p w14:paraId="419D87E7" w14:textId="77777777" w:rsidR="00815509" w:rsidRDefault="00815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4EFF" w14:textId="77777777" w:rsidR="00362E38" w:rsidRDefault="00815509">
    <w:pPr>
      <w:jc w:val="right"/>
    </w:pPr>
    <w:r>
      <w:rPr>
        <w:i/>
        <w:iCs/>
        <w:color w:val="555555"/>
        <w:sz w:val="18"/>
        <w:szCs w:val="18"/>
      </w:rPr>
      <w:t>Transformer Fault Diagnosis Using DGA and Machine Learning — Methodology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065D" w14:textId="77777777" w:rsidR="00362E38" w:rsidRDefault="00362E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254A5"/>
    <w:multiLevelType w:val="hybridMultilevel"/>
    <w:tmpl w:val="F17A5BB6"/>
    <w:lvl w:ilvl="0" w:tplc="E2E064DC">
      <w:start w:val="1"/>
      <w:numFmt w:val="bullet"/>
      <w:lvlText w:val="•"/>
      <w:lvlJc w:val="left"/>
      <w:pPr>
        <w:ind w:left="720" w:hanging="360"/>
      </w:pPr>
    </w:lvl>
    <w:lvl w:ilvl="1" w:tplc="CDF4B048">
      <w:numFmt w:val="decimal"/>
      <w:lvlText w:val=""/>
      <w:lvlJc w:val="left"/>
    </w:lvl>
    <w:lvl w:ilvl="2" w:tplc="6D8293CC">
      <w:numFmt w:val="decimal"/>
      <w:lvlText w:val=""/>
      <w:lvlJc w:val="left"/>
    </w:lvl>
    <w:lvl w:ilvl="3" w:tplc="8000224E">
      <w:numFmt w:val="decimal"/>
      <w:lvlText w:val=""/>
      <w:lvlJc w:val="left"/>
    </w:lvl>
    <w:lvl w:ilvl="4" w:tplc="73284D16">
      <w:numFmt w:val="decimal"/>
      <w:lvlText w:val=""/>
      <w:lvlJc w:val="left"/>
    </w:lvl>
    <w:lvl w:ilvl="5" w:tplc="976463AA">
      <w:numFmt w:val="decimal"/>
      <w:lvlText w:val=""/>
      <w:lvlJc w:val="left"/>
    </w:lvl>
    <w:lvl w:ilvl="6" w:tplc="D6422F2C">
      <w:numFmt w:val="decimal"/>
      <w:lvlText w:val=""/>
      <w:lvlJc w:val="left"/>
    </w:lvl>
    <w:lvl w:ilvl="7" w:tplc="F75401B8">
      <w:numFmt w:val="decimal"/>
      <w:lvlText w:val=""/>
      <w:lvlJc w:val="left"/>
    </w:lvl>
    <w:lvl w:ilvl="8" w:tplc="6F64D28E">
      <w:numFmt w:val="decimal"/>
      <w:lvlText w:val=""/>
      <w:lvlJc w:val="left"/>
    </w:lvl>
  </w:abstractNum>
  <w:abstractNum w:abstractNumId="1" w15:restartNumberingAfterBreak="0">
    <w:nsid w:val="61460962"/>
    <w:multiLevelType w:val="hybridMultilevel"/>
    <w:tmpl w:val="4C42CD3A"/>
    <w:lvl w:ilvl="0" w:tplc="C6F89540">
      <w:start w:val="1"/>
      <w:numFmt w:val="decimal"/>
      <w:lvlText w:val="%1."/>
      <w:lvlJc w:val="left"/>
      <w:pPr>
        <w:ind w:left="720" w:hanging="360"/>
      </w:pPr>
    </w:lvl>
    <w:lvl w:ilvl="1" w:tplc="275A2316">
      <w:numFmt w:val="decimal"/>
      <w:lvlText w:val=""/>
      <w:lvlJc w:val="left"/>
    </w:lvl>
    <w:lvl w:ilvl="2" w:tplc="51708F48">
      <w:numFmt w:val="decimal"/>
      <w:lvlText w:val=""/>
      <w:lvlJc w:val="left"/>
    </w:lvl>
    <w:lvl w:ilvl="3" w:tplc="6568BDF4">
      <w:numFmt w:val="decimal"/>
      <w:lvlText w:val=""/>
      <w:lvlJc w:val="left"/>
    </w:lvl>
    <w:lvl w:ilvl="4" w:tplc="D020FB90">
      <w:numFmt w:val="decimal"/>
      <w:lvlText w:val=""/>
      <w:lvlJc w:val="left"/>
    </w:lvl>
    <w:lvl w:ilvl="5" w:tplc="4658ECE6">
      <w:numFmt w:val="decimal"/>
      <w:lvlText w:val=""/>
      <w:lvlJc w:val="left"/>
    </w:lvl>
    <w:lvl w:ilvl="6" w:tplc="CDB06738">
      <w:numFmt w:val="decimal"/>
      <w:lvlText w:val=""/>
      <w:lvlJc w:val="left"/>
    </w:lvl>
    <w:lvl w:ilvl="7" w:tplc="344CB738">
      <w:numFmt w:val="decimal"/>
      <w:lvlText w:val=""/>
      <w:lvlJc w:val="left"/>
    </w:lvl>
    <w:lvl w:ilvl="8" w:tplc="940AC3A6">
      <w:numFmt w:val="decimal"/>
      <w:lvlText w:val=""/>
      <w:lvlJc w:val="left"/>
    </w:lvl>
  </w:abstractNum>
  <w:abstractNum w:abstractNumId="2" w15:restartNumberingAfterBreak="0">
    <w:nsid w:val="6F5A0D3A"/>
    <w:multiLevelType w:val="hybridMultilevel"/>
    <w:tmpl w:val="57DE30A4"/>
    <w:lvl w:ilvl="0" w:tplc="804202BA" w:tentative="1">
      <w:start w:val="1"/>
      <w:numFmt w:val="bullet"/>
      <w:lvlText w:val="●"/>
      <w:lvlJc w:val="left"/>
      <w:pPr>
        <w:ind w:left="720" w:hanging="360"/>
      </w:pPr>
    </w:lvl>
    <w:lvl w:ilvl="1" w:tplc="F56A6AA8" w:tentative="1">
      <w:start w:val="1"/>
      <w:numFmt w:val="bullet"/>
      <w:lvlText w:val="○"/>
      <w:lvlJc w:val="left"/>
      <w:pPr>
        <w:ind w:left="1440" w:hanging="360"/>
      </w:pPr>
    </w:lvl>
    <w:lvl w:ilvl="2" w:tplc="3BEA0156" w:tentative="1">
      <w:start w:val="1"/>
      <w:numFmt w:val="bullet"/>
      <w:lvlText w:val="■"/>
      <w:lvlJc w:val="left"/>
      <w:pPr>
        <w:ind w:left="2160" w:hanging="360"/>
      </w:pPr>
    </w:lvl>
    <w:lvl w:ilvl="3" w:tplc="A1A8125A" w:tentative="1">
      <w:start w:val="1"/>
      <w:numFmt w:val="bullet"/>
      <w:lvlText w:val="●"/>
      <w:lvlJc w:val="left"/>
      <w:pPr>
        <w:ind w:left="2880" w:hanging="360"/>
      </w:pPr>
    </w:lvl>
    <w:lvl w:ilvl="4" w:tplc="54F820E0" w:tentative="1">
      <w:start w:val="1"/>
      <w:numFmt w:val="bullet"/>
      <w:lvlText w:val="○"/>
      <w:lvlJc w:val="left"/>
      <w:pPr>
        <w:ind w:left="3600" w:hanging="360"/>
      </w:pPr>
    </w:lvl>
    <w:lvl w:ilvl="5" w:tplc="85A6979E" w:tentative="1">
      <w:start w:val="1"/>
      <w:numFmt w:val="bullet"/>
      <w:lvlText w:val="■"/>
      <w:lvlJc w:val="left"/>
      <w:pPr>
        <w:ind w:left="4320" w:hanging="360"/>
      </w:pPr>
    </w:lvl>
    <w:lvl w:ilvl="6" w:tplc="006EC634" w:tentative="1">
      <w:start w:val="1"/>
      <w:numFmt w:val="bullet"/>
      <w:lvlText w:val="●"/>
      <w:lvlJc w:val="left"/>
      <w:pPr>
        <w:ind w:left="5040" w:hanging="360"/>
      </w:pPr>
    </w:lvl>
    <w:lvl w:ilvl="7" w:tplc="575832E4" w:tentative="1">
      <w:start w:val="1"/>
      <w:numFmt w:val="bullet"/>
      <w:lvlText w:val="●"/>
      <w:lvlJc w:val="left"/>
      <w:pPr>
        <w:ind w:left="5760" w:hanging="360"/>
      </w:pPr>
    </w:lvl>
    <w:lvl w:ilvl="8" w:tplc="DBC6B3EE" w:tentative="1">
      <w:start w:val="1"/>
      <w:numFmt w:val="bullet"/>
      <w:lvlText w:val="●"/>
      <w:lvlJc w:val="left"/>
      <w:pPr>
        <w:ind w:left="6480" w:hanging="360"/>
      </w:pPr>
    </w:lvl>
  </w:abstractNum>
  <w:num w:numId="1" w16cid:durableId="2110657787">
    <w:abstractNumId w:val="2"/>
    <w:lvlOverride w:ilvl="0">
      <w:startOverride w:val="1"/>
    </w:lvlOverride>
  </w:num>
  <w:num w:numId="2" w16cid:durableId="1532500806">
    <w:abstractNumId w:val="1"/>
    <w:lvlOverride w:ilvl="0">
      <w:startOverride w:val="1"/>
    </w:lvlOverride>
  </w:num>
  <w:num w:numId="3" w16cid:durableId="316691467">
    <w:abstractNumId w:val="1"/>
    <w:lvlOverride w:ilvl="0">
      <w:startOverride w:val="1"/>
    </w:lvlOverride>
  </w:num>
  <w:num w:numId="4" w16cid:durableId="377822180">
    <w:abstractNumId w:val="1"/>
    <w:lvlOverride w:ilvl="0">
      <w:startOverride w:val="1"/>
    </w:lvlOverride>
  </w:num>
  <w:num w:numId="5" w16cid:durableId="136804703">
    <w:abstractNumId w:val="1"/>
    <w:lvlOverride w:ilvl="0">
      <w:startOverride w:val="1"/>
    </w:lvlOverride>
  </w:num>
  <w:num w:numId="6" w16cid:durableId="326566456">
    <w:abstractNumId w:val="0"/>
    <w:lvlOverride w:ilvl="0">
      <w:startOverride w:val="1"/>
    </w:lvlOverride>
  </w:num>
  <w:num w:numId="7" w16cid:durableId="530648094">
    <w:abstractNumId w:val="1"/>
    <w:lvlOverride w:ilvl="0">
      <w:startOverride w:val="1"/>
    </w:lvlOverride>
  </w:num>
  <w:num w:numId="8" w16cid:durableId="384763728">
    <w:abstractNumId w:val="1"/>
    <w:lvlOverride w:ilvl="0">
      <w:startOverride w:val="1"/>
    </w:lvlOverride>
  </w:num>
  <w:num w:numId="9" w16cid:durableId="1738800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E38"/>
    <w:rsid w:val="00362E38"/>
    <w:rsid w:val="00815509"/>
    <w:rsid w:val="00CB7F4B"/>
    <w:rsid w:val="00DA1EA0"/>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1B44B"/>
  <w15:docId w15:val="{A1684878-8EA1-4414-A5AA-94EA5BA3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80" w:line="360" w:lineRule="auto"/>
      <w:outlineLvl w:val="0"/>
    </w:pPr>
    <w:rPr>
      <w:b/>
      <w:bCs/>
      <w:color w:val="1F3864"/>
      <w:sz w:val="32"/>
      <w:szCs w:val="32"/>
    </w:rPr>
  </w:style>
  <w:style w:type="paragraph" w:styleId="Heading2">
    <w:name w:val="heading 2"/>
    <w:basedOn w:val="Normal"/>
    <w:next w:val="Normal"/>
    <w:uiPriority w:val="9"/>
    <w:unhideWhenUsed/>
    <w:qFormat/>
    <w:pPr>
      <w:keepNext/>
      <w:spacing w:before="240" w:after="120" w:line="360" w:lineRule="auto"/>
      <w:outlineLvl w:val="1"/>
    </w:pPr>
    <w:rPr>
      <w:b/>
      <w:bCs/>
      <w:color w:val="2F5496"/>
      <w:sz w:val="28"/>
      <w:szCs w:val="28"/>
    </w:rPr>
  </w:style>
  <w:style w:type="paragraph" w:styleId="Heading3">
    <w:name w:val="heading 3"/>
    <w:basedOn w:val="Normal"/>
    <w:next w:val="Normal"/>
    <w:uiPriority w:val="9"/>
    <w:semiHidden/>
    <w:unhideWhenUsed/>
    <w:qFormat/>
    <w:pPr>
      <w:keepNext/>
      <w:spacing w:before="200" w:after="100" w:line="360" w:lineRule="auto"/>
      <w:outlineLvl w:val="2"/>
    </w:pPr>
    <w:rPr>
      <w:b/>
      <w:bCs/>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7F4B"/>
    <w:pPr>
      <w:spacing w:after="100"/>
    </w:pPr>
  </w:style>
  <w:style w:type="paragraph" w:styleId="TOC2">
    <w:name w:val="toc 2"/>
    <w:basedOn w:val="Normal"/>
    <w:next w:val="Normal"/>
    <w:autoRedefine/>
    <w:uiPriority w:val="39"/>
    <w:unhideWhenUsed/>
    <w:rsid w:val="00CB7F4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5863</Words>
  <Characters>33420</Characters>
  <Application>Microsoft Office Word</Application>
  <DocSecurity>0</DocSecurity>
  <Lines>278</Lines>
  <Paragraphs>78</Paragraphs>
  <ScaleCrop>false</ScaleCrop>
  <Company/>
  <LinksUpToDate>false</LinksUpToDate>
  <CharactersWithSpaces>39205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Methodology Plan</dc:title>
  <dc:creator>Project team</dc:creator>
  <cp:lastModifiedBy>Silas Asare</cp:lastModifiedBy>
  <cp:revision>2</cp:revision>
  <dcterms:created xsi:type="dcterms:W3CDTF">2026-09-30T14:04:00Z</dcterms:created>
  <dcterms:modified xsi:type="dcterms:W3CDTF">2026-09-30T14:04:00Z</dcterms:modified>
</cp:coreProperties>
</file>